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8A25" w14:textId="77777777" w:rsidR="00801B10" w:rsidRDefault="00801B10" w:rsidP="6C90776A">
      <w:pPr>
        <w:pStyle w:val="Normal1"/>
        <w:spacing w:after="0" w:line="240" w:lineRule="auto"/>
        <w:jc w:val="center"/>
        <w:rPr>
          <w:rFonts w:ascii="Arial" w:hAnsi="Arial" w:cs="Arial"/>
          <w:b/>
          <w:bCs/>
          <w:color w:val="2F5496" w:themeColor="accent1" w:themeShade="BF"/>
          <w:sz w:val="28"/>
          <w:szCs w:val="28"/>
        </w:rPr>
      </w:pPr>
    </w:p>
    <w:p w14:paraId="0FD5239F" w14:textId="5E5AEF20" w:rsidR="00A15E5C" w:rsidRPr="009A7367" w:rsidRDefault="6C90776A" w:rsidP="6C90776A">
      <w:pPr>
        <w:pStyle w:val="Normal1"/>
        <w:spacing w:after="0" w:line="240" w:lineRule="auto"/>
        <w:jc w:val="center"/>
        <w:rPr>
          <w:rFonts w:ascii="Arial" w:hAnsi="Arial" w:cs="Arial"/>
          <w:b/>
          <w:bCs/>
          <w:color w:val="2F5496" w:themeColor="accent1" w:themeShade="BF"/>
        </w:rPr>
      </w:pPr>
      <w:r w:rsidRPr="6C90776A">
        <w:rPr>
          <w:rFonts w:ascii="Arial" w:hAnsi="Arial" w:cs="Arial"/>
          <w:b/>
          <w:bCs/>
          <w:color w:val="2F5496" w:themeColor="accent1" w:themeShade="BF"/>
          <w:sz w:val="28"/>
          <w:szCs w:val="28"/>
        </w:rPr>
        <w:t>CONVOCATORIA</w:t>
      </w:r>
      <w:r w:rsidR="00026669">
        <w:rPr>
          <w:rFonts w:ascii="Arial" w:hAnsi="Arial" w:cs="Arial"/>
          <w:b/>
          <w:bCs/>
          <w:color w:val="2F5496" w:themeColor="accent1" w:themeShade="BF"/>
          <w:sz w:val="28"/>
          <w:szCs w:val="28"/>
        </w:rPr>
        <w:t xml:space="preserve"> PCA</w:t>
      </w:r>
    </w:p>
    <w:p w14:paraId="4C579C04" w14:textId="62D01CFF" w:rsidR="00A15E5C" w:rsidRPr="009A7367" w:rsidRDefault="312964CE" w:rsidP="312964CE">
      <w:pPr>
        <w:jc w:val="center"/>
        <w:rPr>
          <w:rFonts w:cs="Arial"/>
          <w:b/>
          <w:bCs/>
          <w:color w:val="2F5496" w:themeColor="accent1" w:themeShade="BF"/>
          <w:sz w:val="24"/>
          <w:lang w:val="es-CO"/>
        </w:rPr>
      </w:pPr>
      <w:r w:rsidRPr="312964CE">
        <w:rPr>
          <w:rFonts w:eastAsia="Calibri" w:cs="Arial"/>
          <w:b/>
          <w:bCs/>
          <w:color w:val="2F5496" w:themeColor="accent1" w:themeShade="BF"/>
          <w:sz w:val="24"/>
          <w:lang w:val="es-ES" w:eastAsia="es-ES"/>
        </w:rPr>
        <w:t xml:space="preserve">Activación de planes locales de respuesta rápida a la Violencia Basada en el Género (VBG) para mujeres y niñas provenientes de Venezuela en el marco del </w:t>
      </w:r>
      <w:r w:rsidRPr="312964CE">
        <w:rPr>
          <w:rFonts w:cs="Arial"/>
          <w:b/>
          <w:bCs/>
          <w:color w:val="2F5496" w:themeColor="accent1" w:themeShade="BF"/>
          <w:sz w:val="24"/>
          <w:lang w:val="es-CO"/>
        </w:rPr>
        <w:t>proyecto “</w:t>
      </w:r>
      <w:bookmarkStart w:id="0" w:name="_Hlk6929869"/>
      <w:r w:rsidRPr="312964CE">
        <w:rPr>
          <w:rFonts w:cs="Arial"/>
          <w:b/>
          <w:bCs/>
          <w:color w:val="2F5496" w:themeColor="accent1" w:themeShade="BF"/>
          <w:sz w:val="24"/>
          <w:lang w:val="es-CO"/>
        </w:rPr>
        <w:t>Transformando comunidades para proteger a mujeres y niñas</w:t>
      </w:r>
      <w:bookmarkEnd w:id="0"/>
      <w:r w:rsidRPr="312964CE">
        <w:rPr>
          <w:rFonts w:cs="Arial"/>
          <w:b/>
          <w:bCs/>
          <w:color w:val="2F5496" w:themeColor="accent1" w:themeShade="BF"/>
          <w:sz w:val="24"/>
          <w:lang w:val="es-CO"/>
        </w:rPr>
        <w:t>”</w:t>
      </w:r>
    </w:p>
    <w:p w14:paraId="580934DF" w14:textId="77777777" w:rsidR="00A15E5C" w:rsidRPr="007856D1" w:rsidRDefault="00A15E5C" w:rsidP="0027610B">
      <w:pPr>
        <w:jc w:val="center"/>
        <w:rPr>
          <w:rFonts w:cs="Arial"/>
          <w:b/>
          <w:sz w:val="22"/>
          <w:szCs w:val="22"/>
          <w:lang w:val="es-CO"/>
        </w:rPr>
      </w:pPr>
    </w:p>
    <w:p w14:paraId="743E2CAB" w14:textId="77777777" w:rsidR="00A15E5C" w:rsidRPr="007856D1" w:rsidRDefault="00A15E5C" w:rsidP="6C90776A">
      <w:pPr>
        <w:rPr>
          <w:rFonts w:cs="Arial"/>
          <w:sz w:val="24"/>
          <w:lang w:val="es-CO"/>
        </w:rPr>
      </w:pPr>
    </w:p>
    <w:p w14:paraId="10449E46" w14:textId="77777777" w:rsidR="00A15E5C" w:rsidRPr="00502DC6" w:rsidRDefault="6C90776A" w:rsidP="6C90776A">
      <w:pPr>
        <w:pStyle w:val="ListParagraph"/>
        <w:numPr>
          <w:ilvl w:val="0"/>
          <w:numId w:val="1"/>
        </w:numPr>
        <w:ind w:left="851" w:hanging="491"/>
        <w:jc w:val="both"/>
        <w:rPr>
          <w:rFonts w:ascii="Arial" w:hAnsi="Arial" w:cs="Arial"/>
          <w:b/>
          <w:bCs/>
          <w:color w:val="2F5496" w:themeColor="accent1" w:themeShade="BF"/>
          <w:sz w:val="24"/>
          <w:szCs w:val="24"/>
          <w:u w:val="single"/>
          <w:lang w:eastAsia="es-CO"/>
        </w:rPr>
      </w:pPr>
      <w:r w:rsidRPr="6C90776A">
        <w:rPr>
          <w:rFonts w:ascii="Arial" w:hAnsi="Arial" w:cs="Arial"/>
          <w:b/>
          <w:bCs/>
          <w:color w:val="2F5496" w:themeColor="accent1" w:themeShade="BF"/>
          <w:sz w:val="24"/>
          <w:szCs w:val="24"/>
          <w:u w:val="single"/>
          <w:lang w:eastAsia="es-CO"/>
        </w:rPr>
        <w:t xml:space="preserve">Antecedentes </w:t>
      </w:r>
    </w:p>
    <w:p w14:paraId="4D28010E" w14:textId="763BFDC8" w:rsidR="00617355" w:rsidRPr="00502DC6" w:rsidRDefault="00617355" w:rsidP="0027610B">
      <w:pPr>
        <w:autoSpaceDE w:val="0"/>
        <w:autoSpaceDN w:val="0"/>
        <w:adjustRightInd w:val="0"/>
        <w:jc w:val="both"/>
        <w:rPr>
          <w:rFonts w:cs="Arial"/>
          <w:b/>
          <w:sz w:val="22"/>
          <w:szCs w:val="22"/>
          <w:u w:val="single"/>
          <w:lang w:eastAsia="es-CO"/>
        </w:rPr>
      </w:pPr>
    </w:p>
    <w:p w14:paraId="0745D8FB" w14:textId="577EDF1D" w:rsidR="00B45C54" w:rsidRPr="00B45C54" w:rsidRDefault="00B45C54" w:rsidP="6C90776A">
      <w:pPr>
        <w:jc w:val="both"/>
        <w:rPr>
          <w:rFonts w:eastAsia="Arial" w:cs="Arial"/>
          <w:sz w:val="22"/>
          <w:szCs w:val="22"/>
          <w:lang w:val="es-CO"/>
        </w:rPr>
      </w:pPr>
      <w:r w:rsidRPr="00B45C54">
        <w:rPr>
          <w:rFonts w:cs="Arial"/>
          <w:sz w:val="22"/>
          <w:szCs w:val="22"/>
          <w:lang w:val="es-ES"/>
        </w:rPr>
        <w:t>En los últimos años,</w:t>
      </w:r>
      <w:r w:rsidRPr="00B45C54">
        <w:rPr>
          <w:rFonts w:cs="Arial"/>
          <w:noProof/>
          <w:sz w:val="22"/>
          <w:szCs w:val="22"/>
          <w:lang w:val="es-CO"/>
        </w:rPr>
        <w:t xml:space="preserve"> </w:t>
      </w:r>
      <w:r w:rsidRPr="00B45C54">
        <w:rPr>
          <w:rFonts w:cs="Arial"/>
          <w:sz w:val="22"/>
          <w:szCs w:val="22"/>
          <w:lang w:val="es-ES"/>
        </w:rPr>
        <w:t>Colombia ha vivido un incremento exponencial de flujos migratorios mixtos provenientes de Venezuela, pasando de 39.000 migrantes y refugiados a finales de 2015</w:t>
      </w:r>
      <w:r w:rsidRPr="00B45C54">
        <w:rPr>
          <w:rStyle w:val="FootnoteReference"/>
          <w:rFonts w:cs="Arial"/>
          <w:sz w:val="22"/>
          <w:szCs w:val="22"/>
          <w:lang w:val="es-ES"/>
        </w:rPr>
        <w:footnoteReference w:id="1"/>
      </w:r>
      <w:r w:rsidRPr="00B45C54">
        <w:rPr>
          <w:rFonts w:cs="Arial"/>
          <w:sz w:val="22"/>
          <w:szCs w:val="22"/>
          <w:lang w:val="es-ES"/>
        </w:rPr>
        <w:t xml:space="preserve"> a 1.174.743 a inicios de 2019</w:t>
      </w:r>
      <w:r w:rsidRPr="00B45C54">
        <w:rPr>
          <w:rStyle w:val="FootnoteReference"/>
          <w:rFonts w:cs="Arial"/>
          <w:sz w:val="22"/>
          <w:szCs w:val="22"/>
          <w:lang w:val="es-ES"/>
        </w:rPr>
        <w:footnoteReference w:id="2"/>
      </w:r>
      <w:r w:rsidRPr="00B45C54">
        <w:rPr>
          <w:rFonts w:cs="Arial"/>
          <w:sz w:val="22"/>
          <w:szCs w:val="22"/>
          <w:lang w:val="es-ES"/>
        </w:rPr>
        <w:t xml:space="preserve"> (un aumento del 3.000%).  De estos, se registra un 59% con estatus migratorio regular y un 41% en irregularidad</w:t>
      </w:r>
      <w:r w:rsidRPr="00B45C54">
        <w:rPr>
          <w:rStyle w:val="FootnoteReference"/>
          <w:rFonts w:cs="Arial"/>
          <w:sz w:val="22"/>
          <w:szCs w:val="22"/>
          <w:lang w:val="es-ES"/>
        </w:rPr>
        <w:footnoteReference w:id="3"/>
      </w:r>
      <w:r w:rsidRPr="00B45C54">
        <w:rPr>
          <w:rFonts w:cs="Arial"/>
          <w:sz w:val="22"/>
          <w:szCs w:val="22"/>
          <w:lang w:val="es-ES"/>
        </w:rPr>
        <w:t xml:space="preserve">, encontrando un importante porcentaje en el corredor estratégico de la costa caribe donde se encuentra uno de los pasos de frontera (La Guajira 11.78%, Atlántico 10.49% y Bolívar un 3.09%). En este contexto se presentan </w:t>
      </w:r>
      <w:r w:rsidR="6C90776A" w:rsidRPr="6C90776A">
        <w:rPr>
          <w:rFonts w:cs="Arial"/>
          <w:sz w:val="22"/>
          <w:szCs w:val="22"/>
          <w:lang w:val="es-CO"/>
        </w:rPr>
        <w:t xml:space="preserve">tres modalidades de movilización humana: (i) migración </w:t>
      </w:r>
      <w:r w:rsidR="6C90776A" w:rsidRPr="6C90776A">
        <w:rPr>
          <w:rFonts w:eastAsia="Arial" w:cs="Arial"/>
          <w:sz w:val="22"/>
          <w:szCs w:val="22"/>
          <w:lang w:val="es-CO"/>
        </w:rPr>
        <w:t>pendular, por parte de quienes viven en ciudades fronterizas y registran numerosas entradas y salidas a Colombia de corta duración, para estas personas existe la Tarjeta de movilidad fronteriza -TMF; (</w:t>
      </w:r>
      <w:proofErr w:type="spellStart"/>
      <w:r w:rsidR="6C90776A" w:rsidRPr="6C90776A">
        <w:rPr>
          <w:rFonts w:eastAsia="Arial" w:cs="Arial"/>
          <w:sz w:val="22"/>
          <w:szCs w:val="22"/>
          <w:lang w:val="es-CO"/>
        </w:rPr>
        <w:t>ii</w:t>
      </w:r>
      <w:proofErr w:type="spellEnd"/>
      <w:r w:rsidR="6C90776A" w:rsidRPr="6C90776A">
        <w:rPr>
          <w:rFonts w:eastAsia="Arial" w:cs="Arial"/>
          <w:sz w:val="22"/>
          <w:szCs w:val="22"/>
          <w:lang w:val="es-CO"/>
        </w:rPr>
        <w:t>) migración en tránsito, de quienes cruzan Colombia para llegar a otro país; (</w:t>
      </w:r>
      <w:proofErr w:type="spellStart"/>
      <w:r w:rsidR="6C90776A" w:rsidRPr="6C90776A">
        <w:rPr>
          <w:rFonts w:eastAsia="Arial" w:cs="Arial"/>
          <w:sz w:val="22"/>
          <w:szCs w:val="22"/>
          <w:lang w:val="es-CO"/>
        </w:rPr>
        <w:t>iii</w:t>
      </w:r>
      <w:proofErr w:type="spellEnd"/>
      <w:r w:rsidR="6C90776A" w:rsidRPr="6C90776A">
        <w:rPr>
          <w:rFonts w:eastAsia="Arial" w:cs="Arial"/>
          <w:sz w:val="22"/>
          <w:szCs w:val="22"/>
          <w:lang w:val="es-CO"/>
        </w:rPr>
        <w:t xml:space="preserve">) migración con intención de permanencia, quienes llegan esperando poder quedarse en el mediano plazo, no todos se encuentran en regularidad, y algunos son solicitantes de refugio. </w:t>
      </w:r>
    </w:p>
    <w:p w14:paraId="717CE52E" w14:textId="1F91F967" w:rsidR="00EB047B" w:rsidRPr="00D269E5" w:rsidRDefault="00EB047B" w:rsidP="00EB047B">
      <w:pPr>
        <w:autoSpaceDE w:val="0"/>
        <w:autoSpaceDN w:val="0"/>
        <w:adjustRightInd w:val="0"/>
        <w:jc w:val="both"/>
        <w:rPr>
          <w:rFonts w:cs="Arial"/>
          <w:lang w:val="es-CO"/>
        </w:rPr>
      </w:pPr>
    </w:p>
    <w:p w14:paraId="1BF6964B" w14:textId="7472F085" w:rsidR="00D8554E" w:rsidRPr="00D8554E" w:rsidRDefault="00D8554E" w:rsidP="6C90776A">
      <w:pPr>
        <w:spacing w:after="120"/>
        <w:jc w:val="both"/>
        <w:rPr>
          <w:rFonts w:cs="Arial"/>
          <w:sz w:val="22"/>
          <w:szCs w:val="22"/>
          <w:lang w:val="es-ES"/>
        </w:rPr>
      </w:pPr>
      <w:r w:rsidRPr="00D8554E">
        <w:rPr>
          <w:rFonts w:cs="Arial"/>
          <w:sz w:val="22"/>
          <w:szCs w:val="22"/>
          <w:lang w:val="es-ES"/>
        </w:rPr>
        <w:t xml:space="preserve">En este contexto, la situación de las mujeres que se calcula </w:t>
      </w:r>
      <w:r w:rsidR="00D5415D" w:rsidRPr="00D8554E">
        <w:rPr>
          <w:rFonts w:cs="Arial"/>
          <w:sz w:val="22"/>
          <w:szCs w:val="22"/>
          <w:lang w:val="es-ES"/>
        </w:rPr>
        <w:t>en el</w:t>
      </w:r>
      <w:r w:rsidRPr="00D8554E">
        <w:rPr>
          <w:rFonts w:cs="Arial"/>
          <w:sz w:val="22"/>
          <w:szCs w:val="22"/>
          <w:lang w:val="es-ES"/>
        </w:rPr>
        <w:t xml:space="preserve"> 45% de la población (actualmente no existen cifras desagregadas</w:t>
      </w:r>
      <w:r w:rsidRPr="00D8554E">
        <w:rPr>
          <w:rStyle w:val="FootnoteReference"/>
          <w:rFonts w:cs="Arial"/>
          <w:sz w:val="22"/>
          <w:szCs w:val="22"/>
          <w:lang w:val="es-ES"/>
        </w:rPr>
        <w:footnoteReference w:id="4"/>
      </w:r>
      <w:r w:rsidRPr="00D8554E">
        <w:rPr>
          <w:rFonts w:cs="Arial"/>
          <w:sz w:val="22"/>
          <w:szCs w:val="22"/>
          <w:lang w:val="es-ES"/>
        </w:rPr>
        <w:t>), y donde se presenta una alta irregularidad (solamente el 1% de las mujeres cuentan con cédula de extranjería y un 43% tienen PEP – permiso especial de permanencia-) se hace más crítica, existiendo un importante incremento en los riesgos asociados a la violencia de género, trata de personas para explotación laboral, sexual y sexo por supervivencia. Situación constatada en el informe de “Caracterización de las mujeres provenientes de Venezuela en situación de prostitución y/o explotación sexual en la zona fronteriza de Norte de Santander y Arauca”, liderado por ONU Mujeres</w:t>
      </w:r>
      <w:r w:rsidRPr="00D8554E">
        <w:rPr>
          <w:rStyle w:val="FootnoteReference"/>
          <w:rFonts w:cs="Arial"/>
          <w:sz w:val="22"/>
          <w:szCs w:val="22"/>
          <w:lang w:val="es-ES"/>
        </w:rPr>
        <w:footnoteReference w:id="5"/>
      </w:r>
      <w:r w:rsidRPr="00D8554E">
        <w:rPr>
          <w:rFonts w:cs="Arial"/>
          <w:sz w:val="22"/>
          <w:szCs w:val="22"/>
          <w:lang w:val="es-ES"/>
        </w:rPr>
        <w:t xml:space="preserve">.    </w:t>
      </w:r>
    </w:p>
    <w:p w14:paraId="394AC784" w14:textId="7B6332A1" w:rsidR="6C90776A" w:rsidRPr="00D269E5" w:rsidRDefault="6C90776A" w:rsidP="6C90776A">
      <w:pPr>
        <w:jc w:val="both"/>
        <w:rPr>
          <w:rFonts w:cs="Arial"/>
          <w:sz w:val="22"/>
          <w:szCs w:val="22"/>
          <w:lang w:val="es-CO"/>
        </w:rPr>
      </w:pPr>
      <w:r w:rsidRPr="6C90776A">
        <w:rPr>
          <w:rFonts w:cs="Arial"/>
          <w:sz w:val="22"/>
          <w:szCs w:val="22"/>
          <w:lang w:val="es-CO"/>
        </w:rPr>
        <w:lastRenderedPageBreak/>
        <w:t>De forma paralela, la situación interna humanitaria de Colombia sigue presentando fuertes retos debido a tres eventos importantes: (i) los desafíos en la implementación del Acuerdo de Paz firmado a fines de 2016 con las Fuerzas Armadas Revolucionarias de Colombia (FARC); (</w:t>
      </w:r>
      <w:proofErr w:type="spellStart"/>
      <w:r w:rsidRPr="6C90776A">
        <w:rPr>
          <w:rFonts w:cs="Arial"/>
          <w:sz w:val="22"/>
          <w:szCs w:val="22"/>
          <w:lang w:val="es-CO"/>
        </w:rPr>
        <w:t>ii</w:t>
      </w:r>
      <w:proofErr w:type="spellEnd"/>
      <w:r w:rsidRPr="6C90776A">
        <w:rPr>
          <w:rFonts w:cs="Arial"/>
          <w:sz w:val="22"/>
          <w:szCs w:val="22"/>
          <w:lang w:val="es-CO"/>
        </w:rPr>
        <w:t xml:space="preserve">) cese de diálogo </w:t>
      </w:r>
      <w:r w:rsidRPr="00D269E5">
        <w:rPr>
          <w:rFonts w:cs="Arial"/>
          <w:sz w:val="22"/>
          <w:szCs w:val="22"/>
          <w:lang w:val="es-CO"/>
        </w:rPr>
        <w:t>entre el Ejército de Liberación Nacional (ELN) y el gobierno de Colombia; y, (</w:t>
      </w:r>
      <w:proofErr w:type="spellStart"/>
      <w:r w:rsidRPr="00D269E5">
        <w:rPr>
          <w:rFonts w:cs="Arial"/>
          <w:sz w:val="22"/>
          <w:szCs w:val="22"/>
          <w:lang w:val="es-CO"/>
        </w:rPr>
        <w:t>iii</w:t>
      </w:r>
      <w:proofErr w:type="spellEnd"/>
      <w:r w:rsidRPr="00D269E5">
        <w:rPr>
          <w:rFonts w:cs="Arial"/>
          <w:sz w:val="22"/>
          <w:szCs w:val="22"/>
          <w:lang w:val="es-CO"/>
        </w:rPr>
        <w:t xml:space="preserve">) la </w:t>
      </w:r>
      <w:r w:rsidR="00E64135" w:rsidRPr="00E64135">
        <w:rPr>
          <w:rFonts w:cs="Arial"/>
          <w:sz w:val="22"/>
          <w:szCs w:val="22"/>
          <w:lang w:val="es-CO"/>
        </w:rPr>
        <w:t>reconfiguración</w:t>
      </w:r>
      <w:r w:rsidRPr="00D269E5">
        <w:rPr>
          <w:rFonts w:cs="Arial"/>
          <w:sz w:val="22"/>
          <w:szCs w:val="22"/>
          <w:lang w:val="es-CO"/>
        </w:rPr>
        <w:t xml:space="preserve"> de las dinámicas del conflicto armado con la presencia de diferentes actores armados ilegales. </w:t>
      </w:r>
    </w:p>
    <w:p w14:paraId="009E5060" w14:textId="77777777" w:rsidR="0014045F" w:rsidRPr="001163F4" w:rsidRDefault="0014045F" w:rsidP="0027610B">
      <w:pPr>
        <w:autoSpaceDE w:val="0"/>
        <w:autoSpaceDN w:val="0"/>
        <w:adjustRightInd w:val="0"/>
        <w:jc w:val="both"/>
        <w:rPr>
          <w:rFonts w:cs="Arial"/>
          <w:sz w:val="22"/>
          <w:szCs w:val="22"/>
          <w:lang w:val="es-CO"/>
        </w:rPr>
      </w:pPr>
    </w:p>
    <w:p w14:paraId="459FC6A4" w14:textId="1EAF25E8" w:rsidR="00617355" w:rsidRPr="001163F4" w:rsidRDefault="00617355" w:rsidP="0027610B">
      <w:pPr>
        <w:autoSpaceDE w:val="0"/>
        <w:autoSpaceDN w:val="0"/>
        <w:adjustRightInd w:val="0"/>
        <w:jc w:val="both"/>
        <w:rPr>
          <w:rFonts w:cs="Arial"/>
          <w:sz w:val="22"/>
          <w:szCs w:val="22"/>
          <w:lang w:val="es-CO"/>
        </w:rPr>
      </w:pPr>
    </w:p>
    <w:p w14:paraId="041B44C9" w14:textId="796ABAC4" w:rsidR="000F4D01" w:rsidRPr="006C4263" w:rsidRDefault="6C90776A" w:rsidP="6C90776A">
      <w:pPr>
        <w:autoSpaceDE w:val="0"/>
        <w:autoSpaceDN w:val="0"/>
        <w:adjustRightInd w:val="0"/>
        <w:jc w:val="both"/>
        <w:rPr>
          <w:rFonts w:cs="Arial"/>
          <w:sz w:val="22"/>
          <w:szCs w:val="22"/>
          <w:lang w:val="es-CO"/>
        </w:rPr>
      </w:pPr>
      <w:r w:rsidRPr="6C90776A">
        <w:rPr>
          <w:rFonts w:cs="Arial"/>
          <w:sz w:val="22"/>
          <w:szCs w:val="22"/>
          <w:lang w:val="es-CO"/>
        </w:rPr>
        <w:t>Por estas razones, ONU Mujeres y la Agencia de Cooperación de los Estados Unidos de América (USAID) establecen un acuerdo (proyecto “</w:t>
      </w:r>
      <w:proofErr w:type="spellStart"/>
      <w:r w:rsidRPr="6C90776A">
        <w:rPr>
          <w:rFonts w:cs="Arial"/>
          <w:sz w:val="22"/>
          <w:szCs w:val="22"/>
          <w:lang w:val="es-CO"/>
        </w:rPr>
        <w:t>Transforming</w:t>
      </w:r>
      <w:proofErr w:type="spellEnd"/>
      <w:r w:rsidRPr="6C90776A">
        <w:rPr>
          <w:rFonts w:cs="Arial"/>
          <w:sz w:val="22"/>
          <w:szCs w:val="22"/>
          <w:lang w:val="es-CO"/>
        </w:rPr>
        <w:t xml:space="preserve"> </w:t>
      </w:r>
      <w:proofErr w:type="spellStart"/>
      <w:r w:rsidRPr="6C90776A">
        <w:rPr>
          <w:rFonts w:cs="Arial"/>
          <w:sz w:val="22"/>
          <w:szCs w:val="22"/>
          <w:lang w:val="es-CO"/>
        </w:rPr>
        <w:t>communities</w:t>
      </w:r>
      <w:proofErr w:type="spellEnd"/>
      <w:r w:rsidRPr="6C90776A">
        <w:rPr>
          <w:rFonts w:cs="Arial"/>
          <w:sz w:val="22"/>
          <w:szCs w:val="22"/>
          <w:lang w:val="es-CO"/>
        </w:rPr>
        <w:t xml:space="preserve"> </w:t>
      </w:r>
      <w:proofErr w:type="spellStart"/>
      <w:r w:rsidRPr="6C90776A">
        <w:rPr>
          <w:rFonts w:cs="Arial"/>
          <w:sz w:val="22"/>
          <w:szCs w:val="22"/>
          <w:lang w:val="es-CO"/>
        </w:rPr>
        <w:t>to</w:t>
      </w:r>
      <w:proofErr w:type="spellEnd"/>
      <w:r w:rsidRPr="6C90776A">
        <w:rPr>
          <w:rFonts w:cs="Arial"/>
          <w:sz w:val="22"/>
          <w:szCs w:val="22"/>
          <w:lang w:val="es-CO"/>
        </w:rPr>
        <w:t xml:space="preserve"> </w:t>
      </w:r>
      <w:proofErr w:type="spellStart"/>
      <w:r w:rsidRPr="6C90776A">
        <w:rPr>
          <w:rFonts w:cs="Arial"/>
          <w:sz w:val="22"/>
          <w:szCs w:val="22"/>
          <w:lang w:val="es-CO"/>
        </w:rPr>
        <w:t>protect</w:t>
      </w:r>
      <w:proofErr w:type="spellEnd"/>
      <w:r w:rsidRPr="6C90776A">
        <w:rPr>
          <w:rFonts w:cs="Arial"/>
          <w:sz w:val="22"/>
          <w:szCs w:val="22"/>
          <w:lang w:val="es-CO"/>
        </w:rPr>
        <w:t xml:space="preserve"> </w:t>
      </w:r>
      <w:proofErr w:type="spellStart"/>
      <w:r w:rsidRPr="6C90776A">
        <w:rPr>
          <w:rFonts w:cs="Arial"/>
          <w:sz w:val="22"/>
          <w:szCs w:val="22"/>
          <w:lang w:val="es-CO"/>
        </w:rPr>
        <w:t>women</w:t>
      </w:r>
      <w:proofErr w:type="spellEnd"/>
      <w:r w:rsidRPr="6C90776A">
        <w:rPr>
          <w:rFonts w:cs="Arial"/>
          <w:sz w:val="22"/>
          <w:szCs w:val="22"/>
          <w:lang w:val="es-CO"/>
        </w:rPr>
        <w:t xml:space="preserve"> and </w:t>
      </w:r>
      <w:proofErr w:type="spellStart"/>
      <w:r w:rsidRPr="6C90776A">
        <w:rPr>
          <w:rFonts w:cs="Arial"/>
          <w:sz w:val="22"/>
          <w:szCs w:val="22"/>
          <w:lang w:val="es-CO"/>
        </w:rPr>
        <w:t>girls</w:t>
      </w:r>
      <w:proofErr w:type="spellEnd"/>
      <w:r w:rsidRPr="6C90776A">
        <w:rPr>
          <w:rFonts w:cs="Arial"/>
          <w:sz w:val="22"/>
          <w:szCs w:val="22"/>
          <w:lang w:val="es-CO"/>
        </w:rPr>
        <w:t xml:space="preserve">”) para apoyar </w:t>
      </w:r>
      <w:r w:rsidR="00A655FD">
        <w:rPr>
          <w:rFonts w:cs="Arial"/>
          <w:sz w:val="22"/>
          <w:szCs w:val="22"/>
          <w:lang w:val="es-CO"/>
        </w:rPr>
        <w:t>la respuesta institucional de</w:t>
      </w:r>
      <w:r w:rsidRPr="6C90776A">
        <w:rPr>
          <w:rFonts w:cs="Arial"/>
          <w:sz w:val="22"/>
          <w:szCs w:val="22"/>
          <w:lang w:val="es-CO"/>
        </w:rPr>
        <w:t>l estado colombiano a mujeres y niñas provenientes de Venezuela, con foco temático en la prevención y correcta atención a víctimas de VBG</w:t>
      </w:r>
      <w:r w:rsidR="00A655FD">
        <w:rPr>
          <w:rFonts w:cs="Arial"/>
          <w:sz w:val="22"/>
          <w:szCs w:val="22"/>
          <w:lang w:val="es-CO"/>
        </w:rPr>
        <w:t>. Entendiendo</w:t>
      </w:r>
      <w:r w:rsidRPr="6C90776A">
        <w:rPr>
          <w:rFonts w:cs="Arial"/>
          <w:sz w:val="22"/>
          <w:szCs w:val="22"/>
          <w:lang w:val="es-CO"/>
        </w:rPr>
        <w:t xml:space="preserve"> </w:t>
      </w:r>
      <w:r w:rsidR="00BD42FD" w:rsidRPr="6C90776A">
        <w:rPr>
          <w:rFonts w:cs="Arial"/>
          <w:sz w:val="22"/>
          <w:szCs w:val="22"/>
          <w:lang w:val="es-CO"/>
        </w:rPr>
        <w:t>que,</w:t>
      </w:r>
      <w:r w:rsidRPr="6C90776A">
        <w:rPr>
          <w:rFonts w:cs="Arial"/>
          <w:sz w:val="22"/>
          <w:szCs w:val="22"/>
          <w:lang w:val="es-CO"/>
        </w:rPr>
        <w:t xml:space="preserve"> en la gran mayoría de casos</w:t>
      </w:r>
      <w:r w:rsidR="00A655FD">
        <w:rPr>
          <w:rFonts w:cs="Arial"/>
          <w:sz w:val="22"/>
          <w:szCs w:val="22"/>
          <w:lang w:val="es-CO"/>
        </w:rPr>
        <w:t>,</w:t>
      </w:r>
      <w:r w:rsidRPr="6C90776A">
        <w:rPr>
          <w:rFonts w:cs="Arial"/>
          <w:sz w:val="22"/>
          <w:szCs w:val="22"/>
          <w:lang w:val="es-CO"/>
        </w:rPr>
        <w:t xml:space="preserve"> las instituciones de salud son la primera institución a donde acuden</w:t>
      </w:r>
      <w:r w:rsidR="00C4576E">
        <w:rPr>
          <w:rFonts w:cs="Arial"/>
          <w:sz w:val="22"/>
          <w:szCs w:val="22"/>
          <w:lang w:val="es-CO"/>
        </w:rPr>
        <w:t xml:space="preserve"> mujeres y niñas migrantes</w:t>
      </w:r>
      <w:r w:rsidRPr="6C90776A">
        <w:rPr>
          <w:rFonts w:cs="Arial"/>
          <w:sz w:val="22"/>
          <w:szCs w:val="22"/>
          <w:lang w:val="es-CO"/>
        </w:rPr>
        <w:t xml:space="preserve">, se considera fundamental el trabajo con este sector, para a su vez, y de acuerdo a lo establecido por la Ley 1257 de 2008, actuar en articulación con los diferentes entes públicos con responsabilidades frente al tema (respuesta intersectorial). </w:t>
      </w:r>
    </w:p>
    <w:p w14:paraId="252A8346" w14:textId="77777777" w:rsidR="000F4D01" w:rsidRPr="006C4263" w:rsidRDefault="000F4D01" w:rsidP="0027610B">
      <w:pPr>
        <w:autoSpaceDE w:val="0"/>
        <w:autoSpaceDN w:val="0"/>
        <w:adjustRightInd w:val="0"/>
        <w:jc w:val="both"/>
        <w:rPr>
          <w:rFonts w:cs="Arial"/>
          <w:sz w:val="22"/>
          <w:szCs w:val="22"/>
          <w:highlight w:val="yellow"/>
          <w:lang w:val="es-CO"/>
        </w:rPr>
      </w:pPr>
    </w:p>
    <w:p w14:paraId="6AFAED5E" w14:textId="2C06436E" w:rsidR="00A15E5C" w:rsidRPr="00502DC6" w:rsidRDefault="6C90776A" w:rsidP="6C90776A">
      <w:pPr>
        <w:autoSpaceDE w:val="0"/>
        <w:autoSpaceDN w:val="0"/>
        <w:adjustRightInd w:val="0"/>
        <w:jc w:val="both"/>
        <w:rPr>
          <w:rFonts w:cs="Arial"/>
          <w:sz w:val="22"/>
          <w:szCs w:val="22"/>
          <w:lang w:val="es-CO"/>
        </w:rPr>
      </w:pPr>
      <w:r w:rsidRPr="6C90776A">
        <w:rPr>
          <w:rFonts w:cs="Arial"/>
          <w:sz w:val="22"/>
          <w:szCs w:val="22"/>
          <w:lang w:val="es-CO"/>
        </w:rPr>
        <w:t xml:space="preserve">Para la implementación </w:t>
      </w:r>
      <w:r w:rsidR="00DA2619">
        <w:rPr>
          <w:rFonts w:cs="Arial"/>
          <w:sz w:val="22"/>
          <w:szCs w:val="22"/>
          <w:lang w:val="es-CO"/>
        </w:rPr>
        <w:t>de este proyecto</w:t>
      </w:r>
      <w:r w:rsidRPr="6C90776A">
        <w:rPr>
          <w:rFonts w:cs="Arial"/>
          <w:sz w:val="22"/>
          <w:szCs w:val="22"/>
          <w:lang w:val="es-CO"/>
        </w:rPr>
        <w:t xml:space="preserve"> se abre la presente convocatoria, dirigida a las organizaciones </w:t>
      </w:r>
      <w:r w:rsidR="00DA2619">
        <w:rPr>
          <w:rFonts w:cs="Arial"/>
          <w:sz w:val="22"/>
          <w:szCs w:val="22"/>
          <w:lang w:val="es-CO"/>
        </w:rPr>
        <w:t xml:space="preserve">con la capacidad de brindar </w:t>
      </w:r>
      <w:r w:rsidRPr="6C90776A">
        <w:rPr>
          <w:rFonts w:cs="Arial"/>
          <w:sz w:val="22"/>
          <w:szCs w:val="22"/>
          <w:lang w:val="es-CO"/>
        </w:rPr>
        <w:t>respuesta en el marco de crisis humanitarias, organizaciones y movimientos de mujeres, organizaciones y movimientos de población proveniente de Venezuela, universidades e instituciones académicas con capacidad y experiencia de operación en las ciudades de Cartagena de Indias, Barranquilla (zona metropolitana) y Maicao, para presentar una (1) propuesta, con una duración de 15 meses, y presupuesto de hasta Mil Quinientos Millones de Pesos (COP 1.500.000.000) que responda a los términos de referencia contenidos en el presente documento.</w:t>
      </w:r>
      <w:bookmarkStart w:id="1" w:name="_Hlk495317000"/>
    </w:p>
    <w:p w14:paraId="022FA260" w14:textId="2CECA88A" w:rsidR="6C90776A" w:rsidRDefault="6C90776A" w:rsidP="6C90776A">
      <w:pPr>
        <w:jc w:val="both"/>
        <w:rPr>
          <w:rFonts w:cs="Arial"/>
          <w:sz w:val="22"/>
          <w:szCs w:val="22"/>
          <w:lang w:val="es-CO"/>
        </w:rPr>
      </w:pPr>
    </w:p>
    <w:p w14:paraId="3771204B" w14:textId="77777777" w:rsidR="00A15E5C" w:rsidRPr="006C4263" w:rsidRDefault="00A15E5C" w:rsidP="0027610B">
      <w:pPr>
        <w:autoSpaceDE w:val="0"/>
        <w:autoSpaceDN w:val="0"/>
        <w:adjustRightInd w:val="0"/>
        <w:jc w:val="both"/>
        <w:rPr>
          <w:rFonts w:cs="Arial"/>
          <w:sz w:val="22"/>
          <w:szCs w:val="22"/>
          <w:highlight w:val="yellow"/>
          <w:lang w:val="es-CO"/>
        </w:rPr>
      </w:pPr>
    </w:p>
    <w:bookmarkEnd w:id="1"/>
    <w:p w14:paraId="09F09B84" w14:textId="49027C9B" w:rsidR="00A15E5C" w:rsidRPr="000E4E59" w:rsidRDefault="6C90776A" w:rsidP="6C90776A">
      <w:pPr>
        <w:pStyle w:val="ListParagraph"/>
        <w:numPr>
          <w:ilvl w:val="0"/>
          <w:numId w:val="1"/>
        </w:numPr>
        <w:ind w:left="851" w:hanging="491"/>
        <w:jc w:val="both"/>
        <w:rPr>
          <w:rFonts w:ascii="Arial" w:hAnsi="Arial" w:cs="Arial"/>
          <w:b/>
          <w:bCs/>
          <w:color w:val="2F5496" w:themeColor="accent1" w:themeShade="BF"/>
          <w:sz w:val="24"/>
          <w:szCs w:val="24"/>
          <w:u w:val="single"/>
          <w:lang w:eastAsia="es-CO"/>
        </w:rPr>
      </w:pPr>
      <w:r w:rsidRPr="6C90776A">
        <w:rPr>
          <w:rFonts w:ascii="Arial" w:hAnsi="Arial" w:cs="Arial"/>
          <w:b/>
          <w:bCs/>
          <w:color w:val="2F5496" w:themeColor="accent1" w:themeShade="BF"/>
          <w:sz w:val="24"/>
          <w:szCs w:val="24"/>
          <w:u w:val="single"/>
          <w:lang w:eastAsia="es-CO"/>
        </w:rPr>
        <w:t xml:space="preserve">Acerca de ONU Mujeres </w:t>
      </w:r>
    </w:p>
    <w:p w14:paraId="6E8AC841" w14:textId="77777777" w:rsidR="00A15E5C" w:rsidRPr="000E4E59" w:rsidRDefault="00A15E5C" w:rsidP="0027610B">
      <w:pPr>
        <w:autoSpaceDE w:val="0"/>
        <w:autoSpaceDN w:val="0"/>
        <w:adjustRightInd w:val="0"/>
        <w:jc w:val="both"/>
        <w:rPr>
          <w:rFonts w:cs="Arial"/>
          <w:sz w:val="22"/>
          <w:szCs w:val="22"/>
          <w:lang w:val="es-CO"/>
        </w:rPr>
      </w:pPr>
    </w:p>
    <w:p w14:paraId="5D315362" w14:textId="77777777" w:rsidR="00A15E5C" w:rsidRPr="000E4E59" w:rsidRDefault="00A15E5C" w:rsidP="0027610B">
      <w:pPr>
        <w:autoSpaceDE w:val="0"/>
        <w:autoSpaceDN w:val="0"/>
        <w:adjustRightInd w:val="0"/>
        <w:jc w:val="both"/>
        <w:rPr>
          <w:rFonts w:cs="Arial"/>
          <w:sz w:val="22"/>
          <w:szCs w:val="22"/>
          <w:lang w:val="es-CO"/>
        </w:rPr>
      </w:pPr>
      <w:bookmarkStart w:id="2" w:name="_Hlk536608722"/>
      <w:r w:rsidRPr="000E4E59">
        <w:rPr>
          <w:rFonts w:cs="Arial"/>
          <w:sz w:val="22"/>
          <w:szCs w:val="22"/>
          <w:lang w:val="es-CO"/>
        </w:rPr>
        <w:t>ONU Mujeres es la organización de las </w:t>
      </w:r>
      <w:hyperlink r:id="rId8" w:history="1">
        <w:r w:rsidRPr="000E4E59">
          <w:rPr>
            <w:rStyle w:val="Hyperlink"/>
            <w:rFonts w:cs="Arial"/>
            <w:color w:val="auto"/>
            <w:sz w:val="22"/>
            <w:szCs w:val="22"/>
            <w:u w:val="none"/>
            <w:lang w:val="es-CO"/>
          </w:rPr>
          <w:t>Naciones Unidas</w:t>
        </w:r>
      </w:hyperlink>
      <w:r w:rsidRPr="000E4E59">
        <w:rPr>
          <w:rFonts w:cs="Arial"/>
          <w:sz w:val="22"/>
          <w:szCs w:val="22"/>
          <w:lang w:val="es-CO"/>
        </w:rPr>
        <w:t> dedicada a promover la igualdad de género y el empoderamiento de las mujeres. Como defensora mundial de mujeres y niñas, ONU Mujeres fue establecida para acelerar el progreso que conllevará a mejorar las condiciones de vida de las mujeres y para responder a las necesidades que enfrentan en el mundo.</w:t>
      </w:r>
    </w:p>
    <w:bookmarkEnd w:id="2"/>
    <w:p w14:paraId="4858B47D" w14:textId="77777777" w:rsidR="00A15E5C" w:rsidRPr="000E4E59" w:rsidRDefault="00A15E5C" w:rsidP="0027610B">
      <w:pPr>
        <w:autoSpaceDE w:val="0"/>
        <w:autoSpaceDN w:val="0"/>
        <w:adjustRightInd w:val="0"/>
        <w:jc w:val="both"/>
        <w:rPr>
          <w:rFonts w:cs="Arial"/>
          <w:sz w:val="22"/>
          <w:szCs w:val="22"/>
          <w:lang w:val="es-CO"/>
        </w:rPr>
      </w:pPr>
    </w:p>
    <w:p w14:paraId="0E10E9BE" w14:textId="47B2F9A1" w:rsidR="00A15E5C" w:rsidRPr="000E4E59" w:rsidRDefault="00A15E5C" w:rsidP="0027610B">
      <w:pPr>
        <w:autoSpaceDE w:val="0"/>
        <w:autoSpaceDN w:val="0"/>
        <w:adjustRightInd w:val="0"/>
        <w:jc w:val="both"/>
        <w:rPr>
          <w:rFonts w:cs="Arial"/>
          <w:sz w:val="22"/>
          <w:szCs w:val="22"/>
          <w:lang w:val="es-CO"/>
        </w:rPr>
      </w:pPr>
      <w:r w:rsidRPr="000E4E59">
        <w:rPr>
          <w:rFonts w:cs="Arial"/>
          <w:sz w:val="22"/>
          <w:szCs w:val="22"/>
          <w:lang w:val="es-CO"/>
        </w:rPr>
        <w:t>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w:t>
      </w:r>
      <w:r w:rsidR="007E733A" w:rsidRPr="000E4E59">
        <w:rPr>
          <w:rFonts w:cs="Arial"/>
          <w:sz w:val="22"/>
          <w:szCs w:val="22"/>
          <w:lang w:val="es-CO"/>
        </w:rPr>
        <w:t>a</w:t>
      </w:r>
      <w:r w:rsidRPr="000E4E59">
        <w:rPr>
          <w:rFonts w:cs="Arial"/>
          <w:sz w:val="22"/>
          <w:szCs w:val="22"/>
          <w:lang w:val="es-CO"/>
        </w:rPr>
        <w:t xml:space="preserve">s principales en </w:t>
      </w:r>
      <w:r w:rsidRPr="000E4E59">
        <w:rPr>
          <w:rFonts w:cs="Arial"/>
          <w:sz w:val="22"/>
          <w:szCs w:val="22"/>
          <w:lang w:val="es-CO"/>
        </w:rPr>
        <w:lastRenderedPageBreak/>
        <w:t xml:space="preserve">el desarrollo sostenible y construcción de la paz, la democracia y la seguridad en Colombia. </w:t>
      </w:r>
    </w:p>
    <w:p w14:paraId="39E3D8B1" w14:textId="77777777" w:rsidR="00A15E5C" w:rsidRPr="000E4E59" w:rsidRDefault="00A15E5C" w:rsidP="0027610B">
      <w:pPr>
        <w:autoSpaceDE w:val="0"/>
        <w:autoSpaceDN w:val="0"/>
        <w:adjustRightInd w:val="0"/>
        <w:jc w:val="both"/>
        <w:rPr>
          <w:rFonts w:cs="Arial"/>
          <w:sz w:val="22"/>
          <w:szCs w:val="22"/>
          <w:lang w:val="es-CO"/>
        </w:rPr>
      </w:pPr>
    </w:p>
    <w:p w14:paraId="74FCE0C1" w14:textId="77777777" w:rsidR="00A15E5C" w:rsidRPr="000E4E59" w:rsidRDefault="00A15E5C" w:rsidP="0027610B">
      <w:pPr>
        <w:autoSpaceDE w:val="0"/>
        <w:autoSpaceDN w:val="0"/>
        <w:adjustRightInd w:val="0"/>
        <w:jc w:val="both"/>
        <w:rPr>
          <w:rFonts w:cs="Arial"/>
          <w:sz w:val="22"/>
          <w:szCs w:val="22"/>
          <w:lang w:val="es-CO"/>
        </w:rPr>
      </w:pPr>
      <w:r w:rsidRPr="000E4E59">
        <w:rPr>
          <w:rFonts w:cs="Arial"/>
          <w:sz w:val="22"/>
          <w:szCs w:val="22"/>
          <w:lang w:val="es-CO"/>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w:t>
      </w:r>
      <w:r w:rsidR="002177E3">
        <w:fldChar w:fldCharType="begin"/>
      </w:r>
      <w:r w:rsidR="002177E3" w:rsidRPr="004F37B9">
        <w:rPr>
          <w:lang w:val="es-ES"/>
        </w:rPr>
        <w:instrText xml:space="preserve"> HYPERLINK "http://www.unwomen.org/es/what-we-do/post-2015" </w:instrText>
      </w:r>
      <w:r w:rsidR="002177E3">
        <w:fldChar w:fldCharType="separate"/>
      </w:r>
      <w:r w:rsidRPr="000E4E59">
        <w:rPr>
          <w:rStyle w:val="Hyperlink"/>
          <w:rFonts w:cs="Arial"/>
          <w:color w:val="auto"/>
          <w:sz w:val="22"/>
          <w:szCs w:val="22"/>
          <w:u w:val="none"/>
          <w:lang w:val="es-CO"/>
        </w:rPr>
        <w:t>Objetivos de Desarrollo Sostenible</w:t>
      </w:r>
      <w:r w:rsidR="002177E3">
        <w:rPr>
          <w:rStyle w:val="Hyperlink"/>
          <w:rFonts w:cs="Arial"/>
          <w:color w:val="auto"/>
          <w:sz w:val="22"/>
          <w:szCs w:val="22"/>
          <w:u w:val="none"/>
          <w:lang w:val="es-CO"/>
        </w:rPr>
        <w:fldChar w:fldCharType="end"/>
      </w:r>
      <w:r w:rsidRPr="000E4E59">
        <w:rPr>
          <w:rFonts w:cs="Arial"/>
          <w:sz w:val="22"/>
          <w:szCs w:val="22"/>
          <w:lang w:val="es-CO"/>
        </w:rPr>
        <w:t xml:space="preserve"> sean una realidad para las mujeres y las niñas, y promueve la participación de las mujeres en igualdad de condiciones en todos los ámbitos de la vida. </w:t>
      </w:r>
    </w:p>
    <w:p w14:paraId="66A2C47F" w14:textId="0D592005" w:rsidR="00F07A91" w:rsidRPr="006C4263" w:rsidRDefault="00F07A91" w:rsidP="0027610B">
      <w:pPr>
        <w:autoSpaceDE w:val="0"/>
        <w:autoSpaceDN w:val="0"/>
        <w:adjustRightInd w:val="0"/>
        <w:jc w:val="both"/>
        <w:rPr>
          <w:rFonts w:cs="Arial"/>
          <w:sz w:val="22"/>
          <w:szCs w:val="22"/>
          <w:highlight w:val="yellow"/>
          <w:lang w:val="es-CO"/>
        </w:rPr>
      </w:pPr>
    </w:p>
    <w:p w14:paraId="6FDEDCD9" w14:textId="77777777" w:rsidR="00A83A3C" w:rsidRPr="00981C4C" w:rsidRDefault="00A83A3C" w:rsidP="6C90776A">
      <w:pPr>
        <w:rPr>
          <w:rFonts w:cs="Arial"/>
          <w:sz w:val="22"/>
          <w:szCs w:val="22"/>
          <w:lang w:val="es-CO"/>
        </w:rPr>
      </w:pPr>
    </w:p>
    <w:p w14:paraId="187C10A8" w14:textId="368AE295" w:rsidR="6C90776A" w:rsidRDefault="6C90776A" w:rsidP="6C90776A">
      <w:pPr>
        <w:rPr>
          <w:rFonts w:cs="Arial"/>
          <w:sz w:val="24"/>
          <w:lang w:val="es-CO"/>
        </w:rPr>
      </w:pPr>
    </w:p>
    <w:p w14:paraId="53CB6CC3" w14:textId="106A9B7D" w:rsidR="00385EAB" w:rsidRPr="00981C4C" w:rsidRDefault="6C90776A" w:rsidP="6C90776A">
      <w:pPr>
        <w:pStyle w:val="ListParagraph"/>
        <w:numPr>
          <w:ilvl w:val="0"/>
          <w:numId w:val="1"/>
        </w:numPr>
        <w:ind w:left="851" w:hanging="491"/>
        <w:jc w:val="both"/>
        <w:rPr>
          <w:rFonts w:ascii="Arial" w:hAnsi="Arial" w:cs="Arial"/>
          <w:b/>
          <w:bCs/>
          <w:color w:val="2F5496" w:themeColor="accent1" w:themeShade="BF"/>
          <w:sz w:val="24"/>
          <w:szCs w:val="24"/>
          <w:u w:val="single"/>
          <w:lang w:eastAsia="es-CO"/>
        </w:rPr>
      </w:pPr>
      <w:r w:rsidRPr="6C90776A">
        <w:rPr>
          <w:rFonts w:ascii="Arial" w:hAnsi="Arial" w:cs="Arial"/>
          <w:b/>
          <w:bCs/>
          <w:color w:val="2F5496" w:themeColor="accent1" w:themeShade="BF"/>
          <w:sz w:val="24"/>
          <w:szCs w:val="24"/>
          <w:u w:val="single"/>
          <w:lang w:eastAsia="es-CO"/>
        </w:rPr>
        <w:t xml:space="preserve">Objetivo general </w:t>
      </w:r>
    </w:p>
    <w:p w14:paraId="3E185F77" w14:textId="77777777" w:rsidR="00385EAB" w:rsidRPr="00981C4C" w:rsidRDefault="00385EAB" w:rsidP="0027610B">
      <w:pPr>
        <w:jc w:val="both"/>
        <w:rPr>
          <w:rFonts w:cs="Arial"/>
          <w:sz w:val="22"/>
          <w:szCs w:val="22"/>
          <w:lang w:val="es-CO"/>
        </w:rPr>
      </w:pPr>
    </w:p>
    <w:p w14:paraId="0EB670D0" w14:textId="04658E39" w:rsidR="00C2060D" w:rsidRPr="00981C4C" w:rsidRDefault="312964CE" w:rsidP="312964CE">
      <w:pPr>
        <w:jc w:val="both"/>
        <w:rPr>
          <w:rFonts w:cs="Arial"/>
          <w:sz w:val="22"/>
          <w:szCs w:val="22"/>
          <w:lang w:val="es-CO"/>
        </w:rPr>
      </w:pPr>
      <w:r w:rsidRPr="312964CE">
        <w:rPr>
          <w:rFonts w:cs="Arial"/>
          <w:sz w:val="22"/>
          <w:szCs w:val="22"/>
          <w:lang w:val="es-CO"/>
        </w:rPr>
        <w:t>Mejorar la respuesta institucional frente a las violencias basadas en el género (VBG) contra mujeres y niñas provenientes de Venezuela en las ciudades de Cartagena, Barranquilla, Soledad y Maicao, con el liderazgo del sector salud y en articulación con las instituciones locales a cargo de los derechos de las mujeres.</w:t>
      </w:r>
      <w:bookmarkStart w:id="3" w:name="_Hlk5265777"/>
      <w:bookmarkEnd w:id="3"/>
    </w:p>
    <w:p w14:paraId="6350FF68" w14:textId="77777777" w:rsidR="003E30C2" w:rsidRPr="008536A6" w:rsidRDefault="003E30C2" w:rsidP="0027610B">
      <w:pPr>
        <w:jc w:val="both"/>
        <w:rPr>
          <w:rFonts w:cs="Arial"/>
          <w:color w:val="2F5496" w:themeColor="accent1" w:themeShade="BF"/>
          <w:sz w:val="22"/>
          <w:szCs w:val="22"/>
          <w:lang w:val="es-CO"/>
        </w:rPr>
      </w:pPr>
    </w:p>
    <w:p w14:paraId="35631F36" w14:textId="77777777" w:rsidR="00385EAB" w:rsidRPr="008536A6" w:rsidRDefault="6C90776A" w:rsidP="6C90776A">
      <w:pPr>
        <w:pStyle w:val="ListParagraph"/>
        <w:numPr>
          <w:ilvl w:val="0"/>
          <w:numId w:val="1"/>
        </w:numPr>
        <w:ind w:left="851" w:hanging="491"/>
        <w:jc w:val="both"/>
        <w:rPr>
          <w:rFonts w:ascii="Arial" w:hAnsi="Arial" w:cs="Arial"/>
          <w:b/>
          <w:bCs/>
          <w:color w:val="2F5496" w:themeColor="accent1" w:themeShade="BF"/>
          <w:sz w:val="24"/>
          <w:szCs w:val="24"/>
          <w:u w:val="single"/>
          <w:lang w:eastAsia="es-CO"/>
        </w:rPr>
      </w:pPr>
      <w:r w:rsidRPr="6C90776A">
        <w:rPr>
          <w:rFonts w:ascii="Arial" w:hAnsi="Arial" w:cs="Arial"/>
          <w:b/>
          <w:bCs/>
          <w:color w:val="2F5496" w:themeColor="accent1" w:themeShade="BF"/>
          <w:sz w:val="24"/>
          <w:szCs w:val="24"/>
          <w:u w:val="single"/>
          <w:lang w:eastAsia="es-CO"/>
        </w:rPr>
        <w:t xml:space="preserve">Descripción de la Convocatoria </w:t>
      </w:r>
    </w:p>
    <w:p w14:paraId="36B119B5" w14:textId="77777777" w:rsidR="00385EAB" w:rsidRPr="008536A6" w:rsidRDefault="00385EAB" w:rsidP="0027610B">
      <w:pPr>
        <w:autoSpaceDE w:val="0"/>
        <w:autoSpaceDN w:val="0"/>
        <w:adjustRightInd w:val="0"/>
        <w:jc w:val="both"/>
        <w:rPr>
          <w:rFonts w:eastAsiaTheme="minorHAnsi" w:cs="Arial"/>
          <w:sz w:val="22"/>
          <w:szCs w:val="22"/>
          <w:lang w:val="es-CO"/>
        </w:rPr>
      </w:pPr>
    </w:p>
    <w:p w14:paraId="1DAE57EB" w14:textId="78E79073" w:rsidR="00A87B12" w:rsidRPr="001970CF" w:rsidRDefault="312964CE" w:rsidP="312964CE">
      <w:pPr>
        <w:jc w:val="both"/>
        <w:rPr>
          <w:rFonts w:cs="Arial"/>
          <w:sz w:val="22"/>
          <w:szCs w:val="22"/>
          <w:lang w:val="es-CO"/>
        </w:rPr>
      </w:pPr>
      <w:r w:rsidRPr="312964CE">
        <w:rPr>
          <w:rFonts w:cs="Arial"/>
          <w:sz w:val="22"/>
          <w:szCs w:val="22"/>
          <w:lang w:val="es-CO"/>
        </w:rPr>
        <w:t>La presente convocatoria se inscribe en el marco internacional de derechos para las mujeres</w:t>
      </w:r>
      <w:r w:rsidR="00DC70E1">
        <w:rPr>
          <w:rFonts w:cs="Arial"/>
          <w:sz w:val="22"/>
          <w:szCs w:val="22"/>
          <w:lang w:val="es-CO"/>
        </w:rPr>
        <w:t xml:space="preserve">, especialmente </w:t>
      </w:r>
      <w:r w:rsidR="00CF6516">
        <w:rPr>
          <w:rFonts w:cs="Arial"/>
          <w:sz w:val="22"/>
          <w:szCs w:val="22"/>
          <w:lang w:val="es-CO"/>
        </w:rPr>
        <w:t>en</w:t>
      </w:r>
      <w:r w:rsidRPr="312964CE">
        <w:rPr>
          <w:rFonts w:cs="Arial"/>
          <w:sz w:val="22"/>
          <w:szCs w:val="22"/>
          <w:lang w:val="es-CO"/>
        </w:rPr>
        <w:t xml:space="preserve"> la Convención sobre la eliminación de todas las formas de discriminación contra la mujer (CEDAW por sus siglas en inglés), con énfasis en la Recomendación No. 26 sobre trabajadoras migrantes; así como en la Declaración de Nueva York para refugiados y migrantes de 2016, los acuerdos frente a la situación de las mujeres en la Cumbre humanitaria mundial de 2016 en Estambul, y el Pacto mundial para la migración segura, ordenada y regular de 2018. Igualmente, responde al marco normativo nacional para los derechos de las mujeres (especialmente la Ley 1257 de 2008 para la sensibilización, prevención y sanción de formas de violencia y discriminación contra las mujeres, y ley 1719 de 2014 para el acceso a la justicia de las víctimas de violencia sexual, en especial con ocasión del conflicto armado), así como al Plan Decenal de Salud Pública 2012 – 2021 que incluye procesos de equidad y empoderamiento de las mujeres en la salud, y al reciente conjunto normativo para población proveniente de Venezuela (CONPES 3950 Estrategia para la atención de la migración desde Venezuela  y el Plan de Respuesta del Sector Salud al Fenómeno Migratorio). </w:t>
      </w:r>
    </w:p>
    <w:p w14:paraId="3ECA72C5" w14:textId="2B9B5E2D" w:rsidR="00DF60A6" w:rsidRPr="008536A6" w:rsidRDefault="00DF60A6" w:rsidP="0027610B">
      <w:pPr>
        <w:jc w:val="both"/>
        <w:rPr>
          <w:rFonts w:cs="Arial"/>
          <w:color w:val="FF0000"/>
          <w:sz w:val="22"/>
          <w:szCs w:val="22"/>
          <w:highlight w:val="yellow"/>
          <w:lang w:val="es-CO"/>
        </w:rPr>
      </w:pPr>
    </w:p>
    <w:p w14:paraId="62D1E1E4" w14:textId="55E9A7DC" w:rsidR="00C92684" w:rsidRDefault="312964CE" w:rsidP="312964CE">
      <w:pPr>
        <w:jc w:val="both"/>
        <w:rPr>
          <w:rFonts w:eastAsia="Arial" w:cs="Arial"/>
          <w:sz w:val="22"/>
          <w:szCs w:val="22"/>
          <w:lang w:val="es-CO"/>
        </w:rPr>
      </w:pPr>
      <w:r w:rsidRPr="312964CE">
        <w:rPr>
          <w:sz w:val="22"/>
          <w:szCs w:val="22"/>
          <w:lang w:val="es-CO"/>
        </w:rPr>
        <w:t>El proyecto, de acuerdo a su propósito, mejorar la respuesta institucional frente a la VBG contra mujeres y niñas provenientes de Venezuela - con el liderazgo del sector salud y en articulación con las instituciones locales a cargo de los derechos de las mujeres - centrará sus acciones en la</w:t>
      </w:r>
      <w:r w:rsidR="0095778A">
        <w:rPr>
          <w:sz w:val="22"/>
          <w:szCs w:val="22"/>
          <w:lang w:val="es-CO"/>
        </w:rPr>
        <w:t>s</w:t>
      </w:r>
      <w:r w:rsidRPr="312964CE">
        <w:rPr>
          <w:sz w:val="22"/>
          <w:szCs w:val="22"/>
          <w:lang w:val="es-CO"/>
        </w:rPr>
        <w:t xml:space="preserve"> siguientes ciudades: </w:t>
      </w:r>
    </w:p>
    <w:p w14:paraId="1F1B8EAC" w14:textId="33FAD530" w:rsidR="6C90776A" w:rsidRDefault="6C90776A" w:rsidP="6C90776A">
      <w:pPr>
        <w:pStyle w:val="ListParagraph"/>
        <w:numPr>
          <w:ilvl w:val="0"/>
          <w:numId w:val="21"/>
        </w:numPr>
        <w:jc w:val="both"/>
      </w:pPr>
      <w:r w:rsidRPr="6C90776A">
        <w:rPr>
          <w:rFonts w:ascii="Arial" w:eastAsia="Arial" w:hAnsi="Arial" w:cs="Arial"/>
        </w:rPr>
        <w:t xml:space="preserve">Maicao – ciudad fronteriza del departamento de La Guajira – cuenta con 162,118 habitantes y con una alta presencia de población migrante. De acuerdo al RAMV – Registro administrativo de migrantes venezolanos – existen allí 26,000 personas, </w:t>
      </w:r>
      <w:r w:rsidRPr="6C90776A">
        <w:rPr>
          <w:rFonts w:ascii="Arial" w:eastAsia="Arial" w:hAnsi="Arial" w:cs="Arial"/>
        </w:rPr>
        <w:lastRenderedPageBreak/>
        <w:t>representando el 16% de la población del municipio, sin embargo, se estima que la cifra real es mucho más alta, aproximadamente 40,000 personas debido al aumento en el uso de puntos de cruce irregulares.</w:t>
      </w:r>
      <w:r w:rsidR="00451BFF">
        <w:rPr>
          <w:rFonts w:ascii="Arial" w:eastAsia="Arial" w:hAnsi="Arial" w:cs="Arial"/>
        </w:rPr>
        <w:t xml:space="preserve"> </w:t>
      </w:r>
      <w:r w:rsidRPr="6C90776A">
        <w:rPr>
          <w:rFonts w:ascii="Arial" w:eastAsia="Arial" w:hAnsi="Arial" w:cs="Arial"/>
        </w:rPr>
        <w:t>De acuerdo a las últimas cifras de Migración Colombia</w:t>
      </w:r>
      <w:r w:rsidRPr="6C90776A">
        <w:rPr>
          <w:rFonts w:ascii="Arial" w:eastAsia="Arial" w:hAnsi="Arial" w:cs="Arial"/>
          <w:vertAlign w:val="superscript"/>
        </w:rPr>
        <w:footnoteReference w:id="6"/>
      </w:r>
      <w:r w:rsidRPr="6C90776A">
        <w:rPr>
          <w:rFonts w:ascii="Arial" w:eastAsia="Arial" w:hAnsi="Arial" w:cs="Arial"/>
        </w:rPr>
        <w:t>, con corte al 31 de enero de 2019, en La Guajira se encuentran 138.370 personas venezolanas.</w:t>
      </w:r>
    </w:p>
    <w:p w14:paraId="24D9CCAC" w14:textId="22D68771" w:rsidR="001874D0" w:rsidRDefault="6C90776A" w:rsidP="6C90776A">
      <w:pPr>
        <w:pStyle w:val="ListParagraph"/>
        <w:numPr>
          <w:ilvl w:val="0"/>
          <w:numId w:val="21"/>
        </w:numPr>
        <w:jc w:val="both"/>
      </w:pPr>
      <w:r w:rsidRPr="6C90776A">
        <w:rPr>
          <w:rFonts w:ascii="Arial" w:eastAsia="Arial" w:hAnsi="Arial" w:cs="Arial"/>
        </w:rPr>
        <w:t>Barranquilla, con 1,210,000 habitantes, y Soledad con 649,000 habitantes, cuentan aproximadamente con un poco más de 100.000 venezolanos/as (de los cuales 25,000 están registrados); en el departamento de Atlántico se señala la presencia de 123.191 personas.</w:t>
      </w:r>
    </w:p>
    <w:p w14:paraId="0E9CD8E9" w14:textId="1474478C" w:rsidR="00893269" w:rsidRDefault="6C90776A" w:rsidP="6C90776A">
      <w:pPr>
        <w:pStyle w:val="ListParagraph"/>
        <w:numPr>
          <w:ilvl w:val="0"/>
          <w:numId w:val="21"/>
        </w:numPr>
        <w:jc w:val="both"/>
      </w:pPr>
      <w:r w:rsidRPr="6C90776A">
        <w:rPr>
          <w:rFonts w:ascii="Arial" w:eastAsia="Arial" w:hAnsi="Arial" w:cs="Arial"/>
        </w:rPr>
        <w:t xml:space="preserve">Cartagena con 971,592 habitantes, donde se estima que hay 20,500 venezolanos (de los cuales 5,562 son regulares, 12,900 están registrados y el resto se encuentra en una situación irregular). En todo el departamento de Bolívar se habla de 36.348 personas venezolanas. </w:t>
      </w:r>
    </w:p>
    <w:p w14:paraId="3C45B703" w14:textId="77777777" w:rsidR="00DF76E0" w:rsidRPr="006C4263" w:rsidRDefault="00DF76E0" w:rsidP="00DF76E0">
      <w:pPr>
        <w:jc w:val="both"/>
        <w:rPr>
          <w:sz w:val="22"/>
          <w:szCs w:val="22"/>
          <w:highlight w:val="yellow"/>
          <w:lang w:val="es-CO"/>
        </w:rPr>
      </w:pPr>
    </w:p>
    <w:p w14:paraId="248E2C04" w14:textId="74E68B22" w:rsidR="00DF76E0" w:rsidRPr="004B1ADE" w:rsidRDefault="312964CE" w:rsidP="312964CE">
      <w:pPr>
        <w:jc w:val="both"/>
        <w:rPr>
          <w:sz w:val="22"/>
          <w:szCs w:val="22"/>
          <w:lang w:val="es-CO"/>
        </w:rPr>
      </w:pPr>
      <w:r w:rsidRPr="312964CE">
        <w:rPr>
          <w:sz w:val="22"/>
          <w:szCs w:val="22"/>
          <w:lang w:val="es-CO"/>
        </w:rPr>
        <w:t xml:space="preserve">Esta propuesta tiene como principios rectores: </w:t>
      </w:r>
      <w:r w:rsidRPr="312964CE">
        <w:rPr>
          <w:i/>
          <w:iCs/>
          <w:sz w:val="22"/>
          <w:szCs w:val="22"/>
          <w:lang w:val="es-CO"/>
        </w:rPr>
        <w:t>i)</w:t>
      </w:r>
      <w:r w:rsidRPr="312964CE">
        <w:rPr>
          <w:sz w:val="22"/>
          <w:szCs w:val="22"/>
          <w:lang w:val="es-CO"/>
        </w:rPr>
        <w:t xml:space="preserve"> el fortalecimiento de los mecanismos institucionales locales para la garantía de derechos de las mujeres; </w:t>
      </w:r>
      <w:proofErr w:type="spellStart"/>
      <w:r w:rsidRPr="312964CE">
        <w:rPr>
          <w:i/>
          <w:iCs/>
          <w:sz w:val="22"/>
          <w:szCs w:val="22"/>
          <w:lang w:val="es-CO"/>
        </w:rPr>
        <w:t>ii</w:t>
      </w:r>
      <w:proofErr w:type="spellEnd"/>
      <w:r w:rsidRPr="312964CE">
        <w:rPr>
          <w:i/>
          <w:iCs/>
          <w:sz w:val="22"/>
          <w:szCs w:val="22"/>
          <w:lang w:val="es-CO"/>
        </w:rPr>
        <w:t>)</w:t>
      </w:r>
      <w:r w:rsidRPr="312964CE">
        <w:rPr>
          <w:sz w:val="22"/>
          <w:szCs w:val="22"/>
          <w:lang w:val="es-CO"/>
        </w:rPr>
        <w:t xml:space="preserve"> un enfoque centrado en la persona - mujeres y niñas - como agentes transformadores gracias al desarrollo de habilidades psicosociales, incluyendo la resiliencia y su reconocimiento como sujetos de derechos; y </w:t>
      </w:r>
      <w:proofErr w:type="spellStart"/>
      <w:r w:rsidRPr="312964CE">
        <w:rPr>
          <w:i/>
          <w:iCs/>
          <w:sz w:val="22"/>
          <w:szCs w:val="22"/>
          <w:lang w:val="es-CO"/>
        </w:rPr>
        <w:t>iii</w:t>
      </w:r>
      <w:proofErr w:type="spellEnd"/>
      <w:r w:rsidRPr="312964CE">
        <w:rPr>
          <w:i/>
          <w:iCs/>
          <w:sz w:val="22"/>
          <w:szCs w:val="22"/>
          <w:lang w:val="es-CO"/>
        </w:rPr>
        <w:t>)</w:t>
      </w:r>
      <w:r w:rsidRPr="312964CE">
        <w:rPr>
          <w:sz w:val="22"/>
          <w:szCs w:val="22"/>
          <w:lang w:val="es-CO"/>
        </w:rPr>
        <w:t xml:space="preserve"> un enfoque centrado en el cierre de brechas para la igualdad de género. </w:t>
      </w:r>
    </w:p>
    <w:p w14:paraId="3BD96C7F" w14:textId="77777777" w:rsidR="00AC3A50" w:rsidRPr="006C4263" w:rsidRDefault="00AC3A50" w:rsidP="0027610B">
      <w:pPr>
        <w:jc w:val="both"/>
        <w:rPr>
          <w:rFonts w:cs="Arial"/>
          <w:sz w:val="22"/>
          <w:szCs w:val="22"/>
          <w:highlight w:val="yellow"/>
          <w:lang w:val="es-CO"/>
        </w:rPr>
      </w:pPr>
    </w:p>
    <w:p w14:paraId="4A54B428" w14:textId="79038D77" w:rsidR="00163461" w:rsidRPr="00B82497" w:rsidRDefault="312964CE" w:rsidP="312964CE">
      <w:pPr>
        <w:jc w:val="both"/>
        <w:rPr>
          <w:rFonts w:cs="Arial"/>
          <w:b/>
          <w:bCs/>
          <w:sz w:val="22"/>
          <w:szCs w:val="22"/>
          <w:lang w:val="es-MX" w:eastAsia="es-ES"/>
        </w:rPr>
      </w:pPr>
      <w:r w:rsidRPr="312964CE">
        <w:rPr>
          <w:rFonts w:cs="Arial"/>
          <w:b/>
          <w:bCs/>
          <w:sz w:val="22"/>
          <w:szCs w:val="22"/>
          <w:lang w:val="es-MX" w:eastAsia="es-ES"/>
        </w:rPr>
        <w:t>En el marco de lo anterior se esperan propuestas orientadas a mejorar la respuesta institucional</w:t>
      </w:r>
      <w:r w:rsidR="00451BFF">
        <w:rPr>
          <w:rFonts w:cs="Arial"/>
          <w:b/>
          <w:bCs/>
          <w:sz w:val="22"/>
          <w:szCs w:val="22"/>
          <w:lang w:val="es-MX" w:eastAsia="es-ES"/>
        </w:rPr>
        <w:t xml:space="preserve">, a nivel </w:t>
      </w:r>
      <w:r w:rsidRPr="312964CE">
        <w:rPr>
          <w:rFonts w:cs="Arial"/>
          <w:b/>
          <w:bCs/>
          <w:sz w:val="22"/>
          <w:szCs w:val="22"/>
          <w:lang w:val="es-MX" w:eastAsia="es-ES"/>
        </w:rPr>
        <w:t>local</w:t>
      </w:r>
      <w:r w:rsidR="00451BFF">
        <w:rPr>
          <w:rFonts w:cs="Arial"/>
          <w:b/>
          <w:bCs/>
          <w:sz w:val="22"/>
          <w:szCs w:val="22"/>
          <w:lang w:val="es-MX" w:eastAsia="es-ES"/>
        </w:rPr>
        <w:t>,</w:t>
      </w:r>
      <w:r w:rsidR="00F0549C">
        <w:rPr>
          <w:rFonts w:cs="Arial"/>
          <w:b/>
          <w:bCs/>
          <w:sz w:val="22"/>
          <w:szCs w:val="22"/>
          <w:lang w:val="es-MX" w:eastAsia="es-ES"/>
        </w:rPr>
        <w:t xml:space="preserve"> frente a</w:t>
      </w:r>
      <w:r w:rsidRPr="312964CE">
        <w:rPr>
          <w:rFonts w:cs="Arial"/>
          <w:b/>
          <w:bCs/>
          <w:sz w:val="22"/>
          <w:szCs w:val="22"/>
          <w:lang w:val="es-MX" w:eastAsia="es-ES"/>
        </w:rPr>
        <w:t xml:space="preserve"> la violencia basada en el género (VBG) contra las mujeres y niñas provenientes de Venezuela, a partir del sector salud y </w:t>
      </w:r>
      <w:r w:rsidR="00F0549C">
        <w:rPr>
          <w:rFonts w:cs="Arial"/>
          <w:b/>
          <w:bCs/>
          <w:sz w:val="22"/>
          <w:szCs w:val="22"/>
          <w:lang w:val="es-MX" w:eastAsia="es-ES"/>
        </w:rPr>
        <w:t xml:space="preserve">con </w:t>
      </w:r>
      <w:r w:rsidRPr="312964CE">
        <w:rPr>
          <w:rFonts w:cs="Arial"/>
          <w:b/>
          <w:bCs/>
          <w:sz w:val="22"/>
          <w:szCs w:val="22"/>
          <w:lang w:val="es-MX" w:eastAsia="es-ES"/>
        </w:rPr>
        <w:t>las instituciones locales a cargo de los derechos de las mujeres, fortaleciendo a su vez la articulación con entidades del nivel nacional, especialmente con el Ministerio de Salud y la Consejería Presidencial para la Equidad de la Mujer.</w:t>
      </w:r>
    </w:p>
    <w:p w14:paraId="2E9039E6" w14:textId="105E7D00" w:rsidR="00190008" w:rsidRPr="00077C07" w:rsidRDefault="00190008" w:rsidP="0027610B">
      <w:pPr>
        <w:jc w:val="both"/>
        <w:rPr>
          <w:rFonts w:cs="Arial"/>
          <w:sz w:val="22"/>
          <w:szCs w:val="22"/>
          <w:highlight w:val="yellow"/>
          <w:lang w:val="es-MX"/>
        </w:rPr>
      </w:pPr>
    </w:p>
    <w:p w14:paraId="6C99A0B8" w14:textId="3E2ADF04" w:rsidR="00E26F0F" w:rsidRPr="00B82497" w:rsidRDefault="00E26F0F" w:rsidP="0027610B">
      <w:pPr>
        <w:jc w:val="both"/>
        <w:rPr>
          <w:rFonts w:cs="Arial"/>
          <w:sz w:val="22"/>
          <w:szCs w:val="22"/>
          <w:lang w:val="es-CO"/>
        </w:rPr>
      </w:pPr>
      <w:r w:rsidRPr="00B82497">
        <w:rPr>
          <w:rFonts w:cs="Arial"/>
          <w:sz w:val="22"/>
          <w:szCs w:val="22"/>
          <w:lang w:val="es-CO"/>
        </w:rPr>
        <w:t>A través de:</w:t>
      </w:r>
    </w:p>
    <w:p w14:paraId="5697E8A7" w14:textId="77777777" w:rsidR="00E26F0F" w:rsidRPr="00B82497" w:rsidRDefault="00E26F0F" w:rsidP="0027610B">
      <w:pPr>
        <w:jc w:val="both"/>
        <w:rPr>
          <w:rFonts w:cs="Arial"/>
          <w:sz w:val="22"/>
          <w:szCs w:val="22"/>
          <w:lang w:val="es-CO"/>
        </w:rPr>
      </w:pPr>
    </w:p>
    <w:p w14:paraId="5626CD4B" w14:textId="27C48F09" w:rsidR="312964CE" w:rsidRDefault="312964CE" w:rsidP="312964CE">
      <w:pPr>
        <w:jc w:val="both"/>
        <w:rPr>
          <w:rFonts w:cs="Arial"/>
          <w:sz w:val="22"/>
          <w:szCs w:val="22"/>
          <w:lang w:val="es-CO"/>
        </w:rPr>
      </w:pPr>
      <w:r w:rsidRPr="312964CE">
        <w:rPr>
          <w:rFonts w:cs="Arial"/>
          <w:b/>
          <w:bCs/>
          <w:sz w:val="22"/>
          <w:szCs w:val="22"/>
          <w:u w:val="single"/>
          <w:lang w:val="es-CO"/>
        </w:rPr>
        <w:t>Resultado 1</w:t>
      </w:r>
      <w:r w:rsidRPr="312964CE">
        <w:rPr>
          <w:rFonts w:cs="Arial"/>
          <w:b/>
          <w:bCs/>
          <w:sz w:val="22"/>
          <w:szCs w:val="22"/>
          <w:lang w:val="es-CO"/>
        </w:rPr>
        <w:t xml:space="preserve">: </w:t>
      </w:r>
      <w:r w:rsidRPr="312964CE">
        <w:rPr>
          <w:rFonts w:cs="Arial"/>
          <w:sz w:val="22"/>
          <w:szCs w:val="22"/>
          <w:lang w:val="es-CO"/>
        </w:rPr>
        <w:t>Promovida la implementación de lineamientos dados por el Ministerio de Salud para el mejoramiento de la gestión de información</w:t>
      </w:r>
      <w:r w:rsidR="00EF638A">
        <w:rPr>
          <w:rFonts w:cs="Arial"/>
          <w:sz w:val="22"/>
          <w:szCs w:val="22"/>
          <w:lang w:val="es-CO"/>
        </w:rPr>
        <w:t xml:space="preserve"> </w:t>
      </w:r>
      <w:r w:rsidRPr="312964CE">
        <w:rPr>
          <w:rFonts w:cs="Arial"/>
          <w:sz w:val="22"/>
          <w:szCs w:val="22"/>
          <w:lang w:val="es-CO"/>
        </w:rPr>
        <w:t xml:space="preserve">en el sector salud concerniente al </w:t>
      </w:r>
      <w:r w:rsidRPr="006010D4">
        <w:rPr>
          <w:rFonts w:cs="Arial"/>
          <w:sz w:val="22"/>
          <w:szCs w:val="22"/>
          <w:lang w:val="es-CO"/>
        </w:rPr>
        <w:t>registro y atención</w:t>
      </w:r>
      <w:r w:rsidRPr="312964CE">
        <w:rPr>
          <w:rFonts w:cs="Arial"/>
          <w:sz w:val="22"/>
          <w:szCs w:val="22"/>
          <w:lang w:val="es-CO"/>
        </w:rPr>
        <w:t xml:space="preserve"> de mujeres y niñas provenientes de Venezuela, en las ciudades de Maicao, Barranquilla, </w:t>
      </w:r>
      <w:r w:rsidRPr="312964CE">
        <w:rPr>
          <w:rFonts w:eastAsia="Arial" w:cs="Arial"/>
          <w:sz w:val="22"/>
          <w:szCs w:val="22"/>
          <w:lang w:val="es-CO"/>
        </w:rPr>
        <w:t xml:space="preserve">Soledad </w:t>
      </w:r>
      <w:r w:rsidRPr="312964CE">
        <w:rPr>
          <w:rFonts w:cs="Arial"/>
          <w:sz w:val="22"/>
          <w:szCs w:val="22"/>
          <w:lang w:val="es-CO"/>
        </w:rPr>
        <w:t>y Cartagena.</w:t>
      </w:r>
      <w:r w:rsidR="00B44818">
        <w:rPr>
          <w:rFonts w:cs="Arial"/>
          <w:sz w:val="22"/>
          <w:szCs w:val="22"/>
          <w:lang w:val="es-CO"/>
        </w:rPr>
        <w:t xml:space="preserve"> Se debe </w:t>
      </w:r>
      <w:r w:rsidR="00034E78">
        <w:rPr>
          <w:rFonts w:cs="Arial"/>
          <w:sz w:val="22"/>
          <w:szCs w:val="22"/>
          <w:lang w:val="es-CO"/>
        </w:rPr>
        <w:t xml:space="preserve">promover el registro de por lo menos 4.000 mujeres </w:t>
      </w:r>
      <w:r w:rsidR="00DE1FB4">
        <w:rPr>
          <w:rFonts w:cs="Arial"/>
          <w:sz w:val="22"/>
          <w:szCs w:val="22"/>
          <w:lang w:val="es-CO"/>
        </w:rPr>
        <w:t xml:space="preserve">a través </w:t>
      </w:r>
      <w:r w:rsidR="00034E78">
        <w:rPr>
          <w:rFonts w:cs="Arial"/>
          <w:sz w:val="22"/>
          <w:szCs w:val="22"/>
          <w:lang w:val="es-CO"/>
        </w:rPr>
        <w:t xml:space="preserve">del sector salud. </w:t>
      </w:r>
    </w:p>
    <w:p w14:paraId="0CB6A7D3" w14:textId="77777777" w:rsidR="00E22CCA" w:rsidRPr="003E739E" w:rsidRDefault="00E22CCA" w:rsidP="00E22CCA">
      <w:pPr>
        <w:contextualSpacing/>
        <w:jc w:val="both"/>
        <w:rPr>
          <w:rFonts w:cs="Arial"/>
          <w:sz w:val="22"/>
          <w:highlight w:val="yellow"/>
          <w:lang w:val="es-CO"/>
        </w:rPr>
      </w:pPr>
    </w:p>
    <w:p w14:paraId="10737013" w14:textId="5EF057DC" w:rsidR="00366765" w:rsidRPr="003E739E" w:rsidRDefault="003E739E" w:rsidP="003E739E">
      <w:pPr>
        <w:ind w:left="360"/>
        <w:contextualSpacing/>
        <w:jc w:val="both"/>
        <w:rPr>
          <w:rFonts w:cs="Arial"/>
          <w:sz w:val="22"/>
          <w:lang w:val="es-CO"/>
        </w:rPr>
      </w:pPr>
      <w:r w:rsidRPr="003E739E">
        <w:rPr>
          <w:rFonts w:cs="Arial"/>
          <w:sz w:val="22"/>
          <w:lang w:val="es-CO"/>
        </w:rPr>
        <w:t>Actividades</w:t>
      </w:r>
      <w:r w:rsidR="00635C67" w:rsidRPr="003E739E">
        <w:rPr>
          <w:rFonts w:cs="Arial"/>
          <w:sz w:val="22"/>
          <w:lang w:val="es-CO"/>
        </w:rPr>
        <w:t>:</w:t>
      </w:r>
    </w:p>
    <w:p w14:paraId="379F4AC4" w14:textId="63A12EFD" w:rsidR="00623F98" w:rsidRPr="00913E1C" w:rsidRDefault="312964CE" w:rsidP="312964CE">
      <w:pPr>
        <w:pStyle w:val="ListParagraph"/>
        <w:numPr>
          <w:ilvl w:val="0"/>
          <w:numId w:val="16"/>
        </w:numPr>
        <w:jc w:val="both"/>
        <w:rPr>
          <w:rFonts w:ascii="Arial" w:hAnsi="Arial" w:cs="Arial"/>
        </w:rPr>
      </w:pPr>
      <w:r w:rsidRPr="312964CE">
        <w:rPr>
          <w:rFonts w:ascii="Arial" w:hAnsi="Arial" w:cs="Arial"/>
        </w:rPr>
        <w:t xml:space="preserve">Facilitar la </w:t>
      </w:r>
      <w:r w:rsidRPr="00885858">
        <w:rPr>
          <w:rFonts w:ascii="Arial" w:hAnsi="Arial" w:cs="Arial"/>
          <w:u w:val="single"/>
        </w:rPr>
        <w:t>interlocución entre el Ministerio de Salud y los entes territoriales</w:t>
      </w:r>
      <w:r w:rsidRPr="312964CE">
        <w:rPr>
          <w:rFonts w:ascii="Arial" w:hAnsi="Arial" w:cs="Arial"/>
        </w:rPr>
        <w:t xml:space="preserve"> a cargo de la gestión de la información en cada uno de los municipios de intervención (Maicao, Barranquilla, Soledad y Cartagena).</w:t>
      </w:r>
    </w:p>
    <w:p w14:paraId="6A036D82" w14:textId="05D04EB9" w:rsidR="006F1FA5" w:rsidRPr="005D1521" w:rsidRDefault="312964CE" w:rsidP="312964CE">
      <w:pPr>
        <w:pStyle w:val="ListParagraph"/>
        <w:numPr>
          <w:ilvl w:val="0"/>
          <w:numId w:val="16"/>
        </w:numPr>
        <w:jc w:val="both"/>
        <w:rPr>
          <w:rFonts w:ascii="Arial" w:hAnsi="Arial" w:cs="Arial"/>
        </w:rPr>
      </w:pPr>
      <w:r w:rsidRPr="312964CE">
        <w:rPr>
          <w:rFonts w:ascii="Arial" w:hAnsi="Arial" w:cs="Arial"/>
        </w:rPr>
        <w:t xml:space="preserve">Apoyar el diseño y ejecución de </w:t>
      </w:r>
      <w:r w:rsidR="00885858" w:rsidRPr="00885858">
        <w:rPr>
          <w:rFonts w:ascii="Arial" w:hAnsi="Arial" w:cs="Arial"/>
          <w:u w:val="single"/>
        </w:rPr>
        <w:t>estrategias</w:t>
      </w:r>
      <w:r w:rsidRPr="00885858">
        <w:rPr>
          <w:rFonts w:ascii="Arial" w:hAnsi="Arial" w:cs="Arial"/>
          <w:u w:val="single"/>
        </w:rPr>
        <w:t xml:space="preserve"> </w:t>
      </w:r>
      <w:r w:rsidR="005651F3" w:rsidRPr="00885858">
        <w:rPr>
          <w:rFonts w:ascii="Arial" w:hAnsi="Arial" w:cs="Arial"/>
          <w:u w:val="single"/>
        </w:rPr>
        <w:t>para el</w:t>
      </w:r>
      <w:r w:rsidRPr="00885858">
        <w:rPr>
          <w:rFonts w:ascii="Arial" w:hAnsi="Arial" w:cs="Arial"/>
          <w:u w:val="single"/>
        </w:rPr>
        <w:t xml:space="preserve"> fortalecimiento del registro</w:t>
      </w:r>
      <w:r w:rsidRPr="312964CE">
        <w:rPr>
          <w:rFonts w:ascii="Arial" w:hAnsi="Arial" w:cs="Arial"/>
        </w:rPr>
        <w:t xml:space="preserve"> de información en los municipios de </w:t>
      </w:r>
      <w:r w:rsidRPr="006F5C4F">
        <w:rPr>
          <w:rFonts w:ascii="Arial" w:hAnsi="Arial" w:cs="Arial"/>
        </w:rPr>
        <w:t>intervención</w:t>
      </w:r>
      <w:r w:rsidR="006F5C4F" w:rsidRPr="006F5C4F">
        <w:rPr>
          <w:rFonts w:ascii="Arial" w:hAnsi="Arial" w:cs="Arial"/>
        </w:rPr>
        <w:t xml:space="preserve"> concerniente al registro y atención </w:t>
      </w:r>
      <w:r w:rsidR="006F5C4F" w:rsidRPr="006F5C4F">
        <w:rPr>
          <w:rFonts w:ascii="Arial" w:hAnsi="Arial" w:cs="Arial"/>
        </w:rPr>
        <w:lastRenderedPageBreak/>
        <w:t>de mujeres y niñas provenientes de Venezuela</w:t>
      </w:r>
      <w:r w:rsidR="00C37F39" w:rsidRPr="006F5C4F">
        <w:rPr>
          <w:rFonts w:ascii="Arial" w:hAnsi="Arial" w:cs="Arial"/>
        </w:rPr>
        <w:t>, inclu</w:t>
      </w:r>
      <w:r w:rsidR="00C37F39">
        <w:rPr>
          <w:rFonts w:ascii="Arial" w:hAnsi="Arial" w:cs="Arial"/>
        </w:rPr>
        <w:t>yendo acciones de tipo comunitario</w:t>
      </w:r>
      <w:r w:rsidRPr="312964CE">
        <w:rPr>
          <w:rFonts w:ascii="Arial" w:hAnsi="Arial" w:cs="Arial"/>
        </w:rPr>
        <w:t>.</w:t>
      </w:r>
    </w:p>
    <w:p w14:paraId="0D946C4F" w14:textId="230A637D" w:rsidR="006A6AB0" w:rsidRDefault="312964CE" w:rsidP="312964CE">
      <w:pPr>
        <w:pStyle w:val="ListParagraph"/>
        <w:numPr>
          <w:ilvl w:val="0"/>
          <w:numId w:val="16"/>
        </w:numPr>
        <w:jc w:val="both"/>
        <w:rPr>
          <w:rFonts w:ascii="Arial" w:hAnsi="Arial" w:cs="Arial"/>
        </w:rPr>
      </w:pPr>
      <w:r w:rsidRPr="312964CE">
        <w:rPr>
          <w:rFonts w:ascii="Arial" w:hAnsi="Arial" w:cs="Arial"/>
        </w:rPr>
        <w:t xml:space="preserve">Socializar y </w:t>
      </w:r>
      <w:r w:rsidRPr="001D41C4">
        <w:rPr>
          <w:rFonts w:ascii="Arial" w:hAnsi="Arial" w:cs="Arial"/>
          <w:u w:val="single"/>
        </w:rPr>
        <w:t>divulgar informes</w:t>
      </w:r>
      <w:r w:rsidRPr="312964CE">
        <w:rPr>
          <w:rFonts w:ascii="Arial" w:hAnsi="Arial" w:cs="Arial"/>
        </w:rPr>
        <w:t xml:space="preserve"> elaborados en el marco del proyecto “Transformando comunidades para proteger a mujeres y niñas”.</w:t>
      </w:r>
    </w:p>
    <w:p w14:paraId="3897D8E5" w14:textId="59C1C26C" w:rsidR="00980A1B" w:rsidRPr="002667A6" w:rsidRDefault="00980A1B" w:rsidP="002667A6">
      <w:pPr>
        <w:ind w:left="360"/>
        <w:jc w:val="both"/>
        <w:rPr>
          <w:rFonts w:cs="Arial"/>
          <w:lang w:val="es-CO"/>
        </w:rPr>
      </w:pPr>
    </w:p>
    <w:p w14:paraId="2DB82708" w14:textId="0DB1B2C7" w:rsidR="00980A1B" w:rsidRPr="00441806" w:rsidRDefault="00980A1B" w:rsidP="00980A1B">
      <w:pPr>
        <w:ind w:firstLine="360"/>
        <w:jc w:val="both"/>
        <w:rPr>
          <w:rFonts w:cs="Arial"/>
          <w:sz w:val="22"/>
          <w:szCs w:val="22"/>
          <w:lang w:val="es-CO"/>
        </w:rPr>
      </w:pPr>
      <w:r w:rsidRPr="00441806">
        <w:rPr>
          <w:rFonts w:cs="Arial"/>
          <w:sz w:val="22"/>
          <w:szCs w:val="22"/>
          <w:lang w:val="es-CO"/>
        </w:rPr>
        <w:t>Productos</w:t>
      </w:r>
      <w:r w:rsidR="00912F85">
        <w:rPr>
          <w:rFonts w:cs="Arial"/>
          <w:sz w:val="22"/>
          <w:szCs w:val="22"/>
          <w:lang w:val="es-CO"/>
        </w:rPr>
        <w:t xml:space="preserve"> mínimos</w:t>
      </w:r>
      <w:r w:rsidRPr="00441806">
        <w:rPr>
          <w:rFonts w:cs="Arial"/>
          <w:sz w:val="22"/>
          <w:szCs w:val="22"/>
          <w:lang w:val="es-CO"/>
        </w:rPr>
        <w:t xml:space="preserve">: </w:t>
      </w:r>
    </w:p>
    <w:p w14:paraId="239F4715" w14:textId="6F6706E6" w:rsidR="00C300BF" w:rsidRPr="005D1521" w:rsidRDefault="312964CE" w:rsidP="312964CE">
      <w:pPr>
        <w:pStyle w:val="ListParagraph"/>
        <w:numPr>
          <w:ilvl w:val="0"/>
          <w:numId w:val="16"/>
        </w:numPr>
        <w:jc w:val="both"/>
        <w:rPr>
          <w:rFonts w:ascii="Arial" w:hAnsi="Arial" w:cs="Arial"/>
        </w:rPr>
      </w:pPr>
      <w:r w:rsidRPr="312964CE">
        <w:rPr>
          <w:rFonts w:ascii="Arial" w:hAnsi="Arial" w:cs="Arial"/>
        </w:rPr>
        <w:t xml:space="preserve">Procesos de formación </w:t>
      </w:r>
      <w:r w:rsidR="00803E0E">
        <w:rPr>
          <w:rFonts w:ascii="Arial" w:hAnsi="Arial" w:cs="Arial"/>
        </w:rPr>
        <w:t xml:space="preserve">con enfoque de género </w:t>
      </w:r>
      <w:r w:rsidRPr="312964CE">
        <w:rPr>
          <w:rFonts w:ascii="Arial" w:hAnsi="Arial" w:cs="Arial"/>
        </w:rPr>
        <w:t>a servidores públicos</w:t>
      </w:r>
      <w:r w:rsidR="001D41C4">
        <w:rPr>
          <w:rFonts w:ascii="Arial" w:hAnsi="Arial" w:cs="Arial"/>
        </w:rPr>
        <w:t xml:space="preserve"> </w:t>
      </w:r>
      <w:r w:rsidR="00EF638A">
        <w:rPr>
          <w:rFonts w:ascii="Arial" w:hAnsi="Arial" w:cs="Arial"/>
        </w:rPr>
        <w:t xml:space="preserve">para la mejora en la gestión de información </w:t>
      </w:r>
      <w:r w:rsidR="001D41C4">
        <w:rPr>
          <w:rFonts w:ascii="Arial" w:hAnsi="Arial" w:cs="Arial"/>
        </w:rPr>
        <w:t>que sean sostenibles</w:t>
      </w:r>
      <w:r w:rsidRPr="312964CE">
        <w:rPr>
          <w:rFonts w:ascii="Arial" w:hAnsi="Arial" w:cs="Arial"/>
        </w:rPr>
        <w:t xml:space="preserve"> (se evaluará</w:t>
      </w:r>
      <w:r w:rsidR="00BC5EE8">
        <w:rPr>
          <w:rFonts w:ascii="Arial" w:hAnsi="Arial" w:cs="Arial"/>
        </w:rPr>
        <w:t>n las</w:t>
      </w:r>
      <w:r w:rsidRPr="312964CE">
        <w:rPr>
          <w:rFonts w:ascii="Arial" w:hAnsi="Arial" w:cs="Arial"/>
        </w:rPr>
        <w:t xml:space="preserve"> propuesta</w:t>
      </w:r>
      <w:r w:rsidR="00BC5EE8">
        <w:rPr>
          <w:rFonts w:ascii="Arial" w:hAnsi="Arial" w:cs="Arial"/>
        </w:rPr>
        <w:t>s</w:t>
      </w:r>
      <w:r w:rsidRPr="312964CE">
        <w:rPr>
          <w:rFonts w:ascii="Arial" w:hAnsi="Arial" w:cs="Arial"/>
        </w:rPr>
        <w:t xml:space="preserve"> </w:t>
      </w:r>
      <w:r w:rsidR="00EA2A13">
        <w:rPr>
          <w:rFonts w:ascii="Arial" w:hAnsi="Arial" w:cs="Arial"/>
        </w:rPr>
        <w:t xml:space="preserve">de acuerdo a experiencia previa </w:t>
      </w:r>
      <w:r w:rsidR="0062085A">
        <w:rPr>
          <w:rFonts w:ascii="Arial" w:hAnsi="Arial" w:cs="Arial"/>
        </w:rPr>
        <w:t xml:space="preserve">demostrada de trabajo </w:t>
      </w:r>
      <w:r w:rsidR="00EA2A13">
        <w:rPr>
          <w:rFonts w:ascii="Arial" w:hAnsi="Arial" w:cs="Arial"/>
        </w:rPr>
        <w:t xml:space="preserve">con esta población, </w:t>
      </w:r>
      <w:r w:rsidRPr="312964CE">
        <w:rPr>
          <w:rFonts w:ascii="Arial" w:hAnsi="Arial" w:cs="Arial"/>
        </w:rPr>
        <w:t xml:space="preserve">calidad del proceso formativo </w:t>
      </w:r>
      <w:r w:rsidR="00BC5EE8" w:rsidRPr="312964CE">
        <w:rPr>
          <w:rFonts w:ascii="Arial" w:hAnsi="Arial" w:cs="Arial"/>
        </w:rPr>
        <w:t>propuesto</w:t>
      </w:r>
      <w:r w:rsidR="00C62165">
        <w:rPr>
          <w:rFonts w:ascii="Arial" w:hAnsi="Arial" w:cs="Arial"/>
        </w:rPr>
        <w:t xml:space="preserve"> – si es avalado académicamente -</w:t>
      </w:r>
      <w:r w:rsidR="001D41C4">
        <w:rPr>
          <w:rFonts w:ascii="Arial" w:hAnsi="Arial" w:cs="Arial"/>
        </w:rPr>
        <w:t xml:space="preserve">, </w:t>
      </w:r>
      <w:r w:rsidRPr="312964CE">
        <w:rPr>
          <w:rFonts w:ascii="Arial" w:hAnsi="Arial" w:cs="Arial"/>
        </w:rPr>
        <w:t>número de participantes</w:t>
      </w:r>
      <w:r w:rsidR="000B143A">
        <w:rPr>
          <w:rFonts w:ascii="Arial" w:hAnsi="Arial" w:cs="Arial"/>
        </w:rPr>
        <w:t xml:space="preserve"> proyectado</w:t>
      </w:r>
      <w:r w:rsidR="001D41C4">
        <w:rPr>
          <w:rFonts w:ascii="Arial" w:hAnsi="Arial" w:cs="Arial"/>
        </w:rPr>
        <w:t xml:space="preserve"> y sostenibilidad</w:t>
      </w:r>
      <w:r w:rsidRPr="312964CE">
        <w:rPr>
          <w:rFonts w:ascii="Arial" w:hAnsi="Arial" w:cs="Arial"/>
        </w:rPr>
        <w:t>)</w:t>
      </w:r>
      <w:r w:rsidR="00C86566">
        <w:rPr>
          <w:rFonts w:ascii="Arial" w:hAnsi="Arial" w:cs="Arial"/>
        </w:rPr>
        <w:t>.</w:t>
      </w:r>
    </w:p>
    <w:p w14:paraId="1B7A78A8" w14:textId="3AAD2A9C" w:rsidR="001420EA" w:rsidRPr="00F621E9" w:rsidRDefault="001420EA" w:rsidP="312964CE">
      <w:pPr>
        <w:pStyle w:val="ListParagraph"/>
        <w:numPr>
          <w:ilvl w:val="0"/>
          <w:numId w:val="16"/>
        </w:numPr>
        <w:jc w:val="both"/>
        <w:rPr>
          <w:rFonts w:ascii="Arial" w:hAnsi="Arial" w:cs="Arial"/>
        </w:rPr>
      </w:pPr>
      <w:r>
        <w:rPr>
          <w:rFonts w:ascii="Arial" w:hAnsi="Arial" w:cs="Arial"/>
        </w:rPr>
        <w:t xml:space="preserve">Estrategia propuesta para </w:t>
      </w:r>
      <w:r w:rsidR="0043601D">
        <w:rPr>
          <w:rFonts w:ascii="Arial" w:hAnsi="Arial" w:cs="Arial"/>
        </w:rPr>
        <w:t xml:space="preserve">adelantar procesos de </w:t>
      </w:r>
      <w:r w:rsidR="0003354D">
        <w:rPr>
          <w:rFonts w:ascii="Arial" w:hAnsi="Arial" w:cs="Arial"/>
        </w:rPr>
        <w:t>registro de</w:t>
      </w:r>
      <w:r>
        <w:rPr>
          <w:rFonts w:ascii="Arial" w:hAnsi="Arial" w:cs="Arial"/>
        </w:rPr>
        <w:t xml:space="preserve"> información </w:t>
      </w:r>
      <w:r w:rsidR="0003354D">
        <w:rPr>
          <w:rFonts w:ascii="Arial" w:hAnsi="Arial" w:cs="Arial"/>
        </w:rPr>
        <w:t xml:space="preserve">de mujeres y niñas migrantes </w:t>
      </w:r>
      <w:r>
        <w:rPr>
          <w:rFonts w:ascii="Arial" w:hAnsi="Arial" w:cs="Arial"/>
        </w:rPr>
        <w:t>en espacios comunitarios, en cada uno de los municipios</w:t>
      </w:r>
      <w:r w:rsidR="00236286">
        <w:rPr>
          <w:rFonts w:ascii="Arial" w:hAnsi="Arial" w:cs="Arial"/>
        </w:rPr>
        <w:t xml:space="preserve">, </w:t>
      </w:r>
      <w:r w:rsidR="0003354D">
        <w:rPr>
          <w:rFonts w:ascii="Arial" w:hAnsi="Arial" w:cs="Arial"/>
        </w:rPr>
        <w:t>articulado con</w:t>
      </w:r>
      <w:r w:rsidR="00236286">
        <w:rPr>
          <w:rFonts w:ascii="Arial" w:hAnsi="Arial" w:cs="Arial"/>
        </w:rPr>
        <w:t xml:space="preserve"> instituciones públicas locales y organizaciones sociales</w:t>
      </w:r>
      <w:r w:rsidR="00C96406">
        <w:rPr>
          <w:rFonts w:ascii="Arial" w:hAnsi="Arial" w:cs="Arial"/>
        </w:rPr>
        <w:t xml:space="preserve"> (se evaluará </w:t>
      </w:r>
      <w:r w:rsidR="0003354D">
        <w:rPr>
          <w:rFonts w:ascii="Arial" w:hAnsi="Arial" w:cs="Arial"/>
        </w:rPr>
        <w:t xml:space="preserve">en función </w:t>
      </w:r>
      <w:r w:rsidR="00C619A3">
        <w:rPr>
          <w:rFonts w:ascii="Arial" w:hAnsi="Arial" w:cs="Arial"/>
        </w:rPr>
        <w:t>del</w:t>
      </w:r>
      <w:r w:rsidR="00236286">
        <w:rPr>
          <w:rFonts w:ascii="Arial" w:hAnsi="Arial" w:cs="Arial"/>
        </w:rPr>
        <w:t xml:space="preserve"> número de población beneficiaria</w:t>
      </w:r>
      <w:r w:rsidR="00C619A3">
        <w:rPr>
          <w:rFonts w:ascii="Arial" w:hAnsi="Arial" w:cs="Arial"/>
        </w:rPr>
        <w:t xml:space="preserve"> proyectada</w:t>
      </w:r>
      <w:r w:rsidR="00236286">
        <w:rPr>
          <w:rFonts w:ascii="Arial" w:hAnsi="Arial" w:cs="Arial"/>
        </w:rPr>
        <w:t>)</w:t>
      </w:r>
      <w:r>
        <w:rPr>
          <w:rFonts w:ascii="Arial" w:hAnsi="Arial" w:cs="Arial"/>
        </w:rPr>
        <w:t xml:space="preserve">. </w:t>
      </w:r>
    </w:p>
    <w:p w14:paraId="4DC6C0D6" w14:textId="19A96A92" w:rsidR="00EE6E7F" w:rsidRDefault="00EE6E7F" w:rsidP="00EE6E7F">
      <w:pPr>
        <w:pStyle w:val="ListParagraph"/>
        <w:numPr>
          <w:ilvl w:val="0"/>
          <w:numId w:val="16"/>
        </w:numPr>
        <w:jc w:val="both"/>
        <w:rPr>
          <w:rFonts w:ascii="Arial" w:hAnsi="Arial" w:cs="Arial"/>
        </w:rPr>
      </w:pPr>
      <w:r>
        <w:rPr>
          <w:rFonts w:ascii="Arial" w:hAnsi="Arial" w:cs="Arial"/>
        </w:rPr>
        <w:t xml:space="preserve">Reportes </w:t>
      </w:r>
      <w:r w:rsidR="00C619A3">
        <w:rPr>
          <w:rFonts w:ascii="Arial" w:hAnsi="Arial" w:cs="Arial"/>
        </w:rPr>
        <w:t>de análisis</w:t>
      </w:r>
      <w:r>
        <w:rPr>
          <w:rFonts w:ascii="Arial" w:hAnsi="Arial" w:cs="Arial"/>
        </w:rPr>
        <w:t xml:space="preserve"> de la </w:t>
      </w:r>
      <w:r w:rsidRPr="0068202D">
        <w:rPr>
          <w:rFonts w:ascii="Arial" w:hAnsi="Arial" w:cs="Arial"/>
        </w:rPr>
        <w:t>gestión de información en el sector salud</w:t>
      </w:r>
      <w:r>
        <w:rPr>
          <w:rFonts w:ascii="Arial" w:hAnsi="Arial" w:cs="Arial"/>
        </w:rPr>
        <w:t xml:space="preserve">, </w:t>
      </w:r>
      <w:r w:rsidR="005F478C">
        <w:rPr>
          <w:rFonts w:ascii="Arial" w:hAnsi="Arial" w:cs="Arial"/>
        </w:rPr>
        <w:t>referente al</w:t>
      </w:r>
      <w:r w:rsidRPr="0068202D">
        <w:rPr>
          <w:rFonts w:ascii="Arial" w:hAnsi="Arial" w:cs="Arial"/>
        </w:rPr>
        <w:t xml:space="preserve"> registro y atención de mujeres y niñas provenientes de Venezuela, en las ciudades de Maicao, Barranquilla, Soledad y Cartagena</w:t>
      </w:r>
      <w:r>
        <w:rPr>
          <w:rFonts w:ascii="Arial" w:hAnsi="Arial" w:cs="Arial"/>
        </w:rPr>
        <w:t xml:space="preserve"> (se evaluará la periodicidad y mecanismo propuesto para este seguimiento)</w:t>
      </w:r>
      <w:r w:rsidR="0084270B">
        <w:rPr>
          <w:rFonts w:ascii="Arial" w:hAnsi="Arial" w:cs="Arial"/>
        </w:rPr>
        <w:t>.</w:t>
      </w:r>
    </w:p>
    <w:p w14:paraId="51F75277" w14:textId="136A353D" w:rsidR="00CB0C40" w:rsidRDefault="00CB0C40" w:rsidP="00EE6E7F">
      <w:pPr>
        <w:pStyle w:val="ListParagraph"/>
        <w:numPr>
          <w:ilvl w:val="0"/>
          <w:numId w:val="16"/>
        </w:numPr>
        <w:jc w:val="both"/>
        <w:rPr>
          <w:rFonts w:ascii="Arial" w:hAnsi="Arial" w:cs="Arial"/>
        </w:rPr>
      </w:pPr>
      <w:r>
        <w:rPr>
          <w:rFonts w:ascii="Arial" w:hAnsi="Arial" w:cs="Arial"/>
        </w:rPr>
        <w:t xml:space="preserve">Estrategia para la socialización y divulgación de informes (se </w:t>
      </w:r>
      <w:r w:rsidR="00856CA3">
        <w:rPr>
          <w:rFonts w:ascii="Arial" w:hAnsi="Arial" w:cs="Arial"/>
        </w:rPr>
        <w:t>evaluarán</w:t>
      </w:r>
      <w:r>
        <w:rPr>
          <w:rFonts w:ascii="Arial" w:hAnsi="Arial" w:cs="Arial"/>
        </w:rPr>
        <w:t xml:space="preserve"> canales de comunicación e incidencia en el territorio).</w:t>
      </w:r>
    </w:p>
    <w:p w14:paraId="7359D7D8" w14:textId="4878554F" w:rsidR="00C94047" w:rsidRPr="00441806" w:rsidRDefault="00C94047" w:rsidP="001420EA">
      <w:pPr>
        <w:pStyle w:val="ListParagraph"/>
        <w:contextualSpacing/>
        <w:jc w:val="both"/>
        <w:rPr>
          <w:rFonts w:ascii="Arial" w:hAnsi="Arial" w:cs="Arial"/>
        </w:rPr>
      </w:pPr>
    </w:p>
    <w:p w14:paraId="38F17413" w14:textId="4B4D0554" w:rsidR="001D01D0" w:rsidRDefault="001D01D0" w:rsidP="001D01D0">
      <w:pPr>
        <w:contextualSpacing/>
        <w:jc w:val="both"/>
        <w:rPr>
          <w:rFonts w:cs="Arial"/>
          <w:sz w:val="22"/>
          <w:szCs w:val="22"/>
          <w:highlight w:val="yellow"/>
          <w:lang w:val="es-CO"/>
        </w:rPr>
      </w:pPr>
    </w:p>
    <w:p w14:paraId="72F3BCC7" w14:textId="51A3E0B6" w:rsidR="00C81E46" w:rsidRPr="00C81E46" w:rsidRDefault="6C90776A" w:rsidP="6C90776A">
      <w:pPr>
        <w:ind w:left="360"/>
        <w:jc w:val="both"/>
        <w:rPr>
          <w:rFonts w:cs="Arial"/>
          <w:i/>
          <w:iCs/>
          <w:sz w:val="22"/>
          <w:szCs w:val="22"/>
          <w:lang w:val="es-CO"/>
        </w:rPr>
      </w:pPr>
      <w:r w:rsidRPr="6C90776A">
        <w:rPr>
          <w:rFonts w:cs="Arial"/>
          <w:i/>
          <w:iCs/>
          <w:sz w:val="22"/>
          <w:szCs w:val="22"/>
          <w:lang w:val="es-CO"/>
        </w:rPr>
        <w:t xml:space="preserve">Nota: </w:t>
      </w:r>
      <w:r w:rsidR="001B3941">
        <w:rPr>
          <w:rFonts w:cs="Arial"/>
          <w:i/>
          <w:iCs/>
          <w:sz w:val="22"/>
          <w:szCs w:val="22"/>
          <w:lang w:val="es-CO"/>
        </w:rPr>
        <w:t>todas las acciones propuestas deben</w:t>
      </w:r>
      <w:r w:rsidRPr="6C90776A">
        <w:rPr>
          <w:rFonts w:cs="Arial"/>
          <w:i/>
          <w:iCs/>
          <w:sz w:val="22"/>
          <w:szCs w:val="22"/>
          <w:lang w:val="es-CO"/>
        </w:rPr>
        <w:t xml:space="preserve"> cumplir y alinearse con las directrices emitidas por el Ministerio de Salud y Protección Social, </w:t>
      </w:r>
      <w:r w:rsidR="00AE20CA">
        <w:rPr>
          <w:rFonts w:cs="Arial"/>
          <w:i/>
          <w:iCs/>
          <w:sz w:val="22"/>
          <w:szCs w:val="22"/>
          <w:lang w:val="es-CO"/>
        </w:rPr>
        <w:t>articularse con las instituciones públicas del</w:t>
      </w:r>
      <w:r w:rsidR="001530F7">
        <w:rPr>
          <w:rFonts w:cs="Arial"/>
          <w:i/>
          <w:iCs/>
          <w:sz w:val="22"/>
          <w:szCs w:val="22"/>
          <w:lang w:val="es-CO"/>
        </w:rPr>
        <w:t xml:space="preserve"> nivel local y </w:t>
      </w:r>
      <w:r w:rsidR="00957A8C">
        <w:rPr>
          <w:rFonts w:cs="Arial"/>
          <w:i/>
          <w:iCs/>
          <w:sz w:val="22"/>
          <w:szCs w:val="22"/>
          <w:lang w:val="es-CO"/>
        </w:rPr>
        <w:t xml:space="preserve">con </w:t>
      </w:r>
      <w:r w:rsidRPr="6C90776A">
        <w:rPr>
          <w:rFonts w:cs="Arial"/>
          <w:i/>
          <w:iCs/>
          <w:sz w:val="22"/>
          <w:szCs w:val="22"/>
          <w:lang w:val="es-CO"/>
        </w:rPr>
        <w:t>ONU Mujeres.</w:t>
      </w:r>
    </w:p>
    <w:p w14:paraId="0B9E0E9D" w14:textId="77777777" w:rsidR="00C81E46" w:rsidRDefault="00C81E46" w:rsidP="00C81E46">
      <w:pPr>
        <w:jc w:val="both"/>
        <w:rPr>
          <w:rFonts w:cs="Arial"/>
          <w:sz w:val="22"/>
          <w:szCs w:val="22"/>
          <w:highlight w:val="yellow"/>
          <w:lang w:val="es-CO"/>
        </w:rPr>
      </w:pPr>
    </w:p>
    <w:p w14:paraId="4DB77A6A" w14:textId="77777777" w:rsidR="001D01D0" w:rsidRPr="006C4263" w:rsidRDefault="001D01D0" w:rsidP="001D01D0">
      <w:pPr>
        <w:contextualSpacing/>
        <w:jc w:val="both"/>
        <w:rPr>
          <w:rFonts w:cs="Arial"/>
          <w:sz w:val="22"/>
          <w:szCs w:val="22"/>
          <w:highlight w:val="yellow"/>
          <w:lang w:val="es-CO"/>
        </w:rPr>
      </w:pPr>
    </w:p>
    <w:p w14:paraId="03C44B6C" w14:textId="5F8E30F8" w:rsidR="000E41B2" w:rsidRPr="00F17F28" w:rsidRDefault="6C90776A" w:rsidP="6C90776A">
      <w:pPr>
        <w:jc w:val="both"/>
        <w:rPr>
          <w:rFonts w:cs="Arial"/>
          <w:sz w:val="22"/>
          <w:szCs w:val="22"/>
          <w:highlight w:val="yellow"/>
          <w:lang w:val="es-CO"/>
        </w:rPr>
      </w:pPr>
      <w:r w:rsidRPr="6C90776A">
        <w:rPr>
          <w:rFonts w:cs="Arial"/>
          <w:b/>
          <w:bCs/>
          <w:sz w:val="22"/>
          <w:szCs w:val="22"/>
          <w:u w:val="single"/>
          <w:lang w:val="es-CO"/>
        </w:rPr>
        <w:t>Resultado 2</w:t>
      </w:r>
      <w:r w:rsidRPr="6C90776A">
        <w:rPr>
          <w:rFonts w:cs="Arial"/>
          <w:b/>
          <w:bCs/>
          <w:sz w:val="22"/>
          <w:szCs w:val="22"/>
          <w:lang w:val="es-CO"/>
        </w:rPr>
        <w:t xml:space="preserve">: </w:t>
      </w:r>
      <w:r w:rsidRPr="6C90776A">
        <w:rPr>
          <w:rFonts w:cs="Arial"/>
          <w:sz w:val="22"/>
          <w:szCs w:val="22"/>
          <w:lang w:val="es-CO"/>
        </w:rPr>
        <w:t>Mejoramiento de planes locales intersectoriales de respuesta rápida a la VBG (rutas) en Maicao, Barranquilla y Cartagena.</w:t>
      </w:r>
    </w:p>
    <w:p w14:paraId="0984F5D7" w14:textId="77777777" w:rsidR="00406ECB" w:rsidRPr="005E4DDF" w:rsidRDefault="00406ECB" w:rsidP="00406ECB">
      <w:pPr>
        <w:jc w:val="both"/>
        <w:rPr>
          <w:rFonts w:cs="Arial"/>
          <w:lang w:val="es-CO"/>
        </w:rPr>
      </w:pPr>
    </w:p>
    <w:p w14:paraId="518E9A1F" w14:textId="35900556" w:rsidR="006C4045" w:rsidRPr="006C3080" w:rsidRDefault="006C3080" w:rsidP="006C3080">
      <w:pPr>
        <w:ind w:firstLine="360"/>
        <w:jc w:val="both"/>
        <w:rPr>
          <w:rFonts w:cs="Arial"/>
          <w:sz w:val="22"/>
          <w:szCs w:val="22"/>
          <w:lang w:val="es-CO"/>
        </w:rPr>
      </w:pPr>
      <w:r>
        <w:rPr>
          <w:rFonts w:cs="Arial"/>
          <w:sz w:val="22"/>
          <w:szCs w:val="22"/>
          <w:lang w:val="es-CO"/>
        </w:rPr>
        <w:t>Actividades</w:t>
      </w:r>
      <w:r w:rsidR="006C4045" w:rsidRPr="005E4DDF">
        <w:rPr>
          <w:rFonts w:cs="Arial"/>
          <w:sz w:val="22"/>
          <w:szCs w:val="22"/>
          <w:lang w:val="es-CO"/>
        </w:rPr>
        <w:t>:</w:t>
      </w:r>
    </w:p>
    <w:p w14:paraId="56F12DF9" w14:textId="1DAF6821" w:rsidR="00084117" w:rsidRPr="006C3080" w:rsidRDefault="0057710D" w:rsidP="00837452">
      <w:pPr>
        <w:pStyle w:val="ListParagraph"/>
        <w:numPr>
          <w:ilvl w:val="0"/>
          <w:numId w:val="23"/>
        </w:numPr>
        <w:jc w:val="both"/>
        <w:rPr>
          <w:rFonts w:ascii="Arial" w:hAnsi="Arial" w:cs="Arial"/>
        </w:rPr>
      </w:pPr>
      <w:r>
        <w:rPr>
          <w:rFonts w:ascii="Arial" w:hAnsi="Arial" w:cs="Arial"/>
        </w:rPr>
        <w:t>Fortalecer procesos organizativos de mujeres a través de l</w:t>
      </w:r>
      <w:r w:rsidR="00BD7F51">
        <w:rPr>
          <w:rFonts w:ascii="Arial" w:hAnsi="Arial" w:cs="Arial"/>
        </w:rPr>
        <w:t>a</w:t>
      </w:r>
      <w:r w:rsidR="008D46A8">
        <w:rPr>
          <w:rFonts w:ascii="Arial" w:hAnsi="Arial" w:cs="Arial"/>
        </w:rPr>
        <w:t xml:space="preserve"> articulación entre </w:t>
      </w:r>
      <w:r w:rsidR="00837452" w:rsidRPr="006C3080">
        <w:rPr>
          <w:rFonts w:ascii="Arial" w:hAnsi="Arial" w:cs="Arial"/>
        </w:rPr>
        <w:t xml:space="preserve">mujeres provenientes de Venezuela y </w:t>
      </w:r>
      <w:r w:rsidR="00885858">
        <w:rPr>
          <w:rFonts w:ascii="Arial" w:hAnsi="Arial" w:cs="Arial"/>
        </w:rPr>
        <w:t xml:space="preserve">el movimiento de mujeres </w:t>
      </w:r>
      <w:r w:rsidR="006D6026">
        <w:rPr>
          <w:rFonts w:ascii="Arial" w:hAnsi="Arial" w:cs="Arial"/>
        </w:rPr>
        <w:t>de</w:t>
      </w:r>
      <w:r w:rsidR="00885858">
        <w:rPr>
          <w:rFonts w:ascii="Arial" w:hAnsi="Arial" w:cs="Arial"/>
        </w:rPr>
        <w:t xml:space="preserve"> las</w:t>
      </w:r>
      <w:r w:rsidR="00837452" w:rsidRPr="006C3080">
        <w:rPr>
          <w:rFonts w:ascii="Arial" w:hAnsi="Arial" w:cs="Arial"/>
        </w:rPr>
        <w:t xml:space="preserve"> comunidades rec</w:t>
      </w:r>
      <w:r w:rsidR="00C337FE">
        <w:rPr>
          <w:rFonts w:ascii="Arial" w:hAnsi="Arial" w:cs="Arial"/>
        </w:rPr>
        <w:t>ep</w:t>
      </w:r>
      <w:r w:rsidR="00837452" w:rsidRPr="006C3080">
        <w:rPr>
          <w:rFonts w:ascii="Arial" w:hAnsi="Arial" w:cs="Arial"/>
        </w:rPr>
        <w:t>tora</w:t>
      </w:r>
      <w:r w:rsidR="00C337FE">
        <w:rPr>
          <w:rFonts w:ascii="Arial" w:hAnsi="Arial" w:cs="Arial"/>
        </w:rPr>
        <w:t>s</w:t>
      </w:r>
      <w:r w:rsidR="00837452" w:rsidRPr="006C3080">
        <w:rPr>
          <w:rFonts w:ascii="Arial" w:hAnsi="Arial" w:cs="Arial"/>
        </w:rPr>
        <w:t>.</w:t>
      </w:r>
    </w:p>
    <w:p w14:paraId="5CC301DB" w14:textId="2DFB8203" w:rsidR="00837452" w:rsidRPr="006C3080" w:rsidRDefault="006D6026" w:rsidP="6C90776A">
      <w:pPr>
        <w:pStyle w:val="ListParagraph"/>
        <w:numPr>
          <w:ilvl w:val="0"/>
          <w:numId w:val="23"/>
        </w:numPr>
        <w:jc w:val="both"/>
        <w:rPr>
          <w:rFonts w:ascii="Arial" w:hAnsi="Arial" w:cs="Arial"/>
        </w:rPr>
      </w:pPr>
      <w:r>
        <w:rPr>
          <w:rFonts w:ascii="Arial" w:hAnsi="Arial" w:cs="Arial"/>
        </w:rPr>
        <w:t>Estrategias para el</w:t>
      </w:r>
      <w:r w:rsidR="6C90776A" w:rsidRPr="6C90776A">
        <w:rPr>
          <w:rFonts w:ascii="Arial" w:hAnsi="Arial" w:cs="Arial"/>
        </w:rPr>
        <w:t xml:space="preserve"> </w:t>
      </w:r>
      <w:r w:rsidR="6C90776A" w:rsidRPr="00885858">
        <w:rPr>
          <w:rFonts w:ascii="Arial" w:hAnsi="Arial" w:cs="Arial"/>
        </w:rPr>
        <w:t>fortalecimiento a los mecanismos locales de género</w:t>
      </w:r>
      <w:r w:rsidR="6C90776A" w:rsidRPr="6C90776A">
        <w:rPr>
          <w:rFonts w:ascii="Arial" w:hAnsi="Arial" w:cs="Arial"/>
        </w:rPr>
        <w:t xml:space="preserve"> </w:t>
      </w:r>
      <w:r w:rsidR="00245E98">
        <w:rPr>
          <w:rFonts w:ascii="Arial" w:hAnsi="Arial" w:cs="Arial"/>
        </w:rPr>
        <w:t xml:space="preserve">y activación intersectorial de rutas orientadas a la </w:t>
      </w:r>
      <w:r w:rsidR="6C90776A" w:rsidRPr="6C90776A">
        <w:rPr>
          <w:rFonts w:ascii="Arial" w:hAnsi="Arial" w:cs="Arial"/>
        </w:rPr>
        <w:t>prevención</w:t>
      </w:r>
      <w:r w:rsidR="00AF6CEF">
        <w:rPr>
          <w:rFonts w:ascii="Arial" w:hAnsi="Arial" w:cs="Arial"/>
        </w:rPr>
        <w:t>,</w:t>
      </w:r>
      <w:r w:rsidR="6C90776A" w:rsidRPr="6C90776A">
        <w:rPr>
          <w:rFonts w:ascii="Arial" w:hAnsi="Arial" w:cs="Arial"/>
        </w:rPr>
        <w:t xml:space="preserve"> </w:t>
      </w:r>
      <w:r w:rsidR="00AF6CEF" w:rsidRPr="6C90776A">
        <w:rPr>
          <w:rFonts w:ascii="Arial" w:hAnsi="Arial" w:cs="Arial"/>
        </w:rPr>
        <w:t xml:space="preserve">atención y </w:t>
      </w:r>
      <w:r w:rsidR="00AF6CEF">
        <w:rPr>
          <w:rFonts w:ascii="Arial" w:hAnsi="Arial" w:cs="Arial"/>
        </w:rPr>
        <w:t xml:space="preserve">protección frente a las </w:t>
      </w:r>
      <w:r w:rsidR="6C90776A" w:rsidRPr="6C90776A">
        <w:rPr>
          <w:rFonts w:ascii="Arial" w:hAnsi="Arial" w:cs="Arial"/>
        </w:rPr>
        <w:t>VBG.</w:t>
      </w:r>
    </w:p>
    <w:p w14:paraId="0EED3199" w14:textId="64BF1436" w:rsidR="007F4A46" w:rsidRPr="006C3080" w:rsidRDefault="007F4A46" w:rsidP="0027610B">
      <w:pPr>
        <w:autoSpaceDE w:val="0"/>
        <w:autoSpaceDN w:val="0"/>
        <w:adjustRightInd w:val="0"/>
        <w:jc w:val="both"/>
        <w:rPr>
          <w:rFonts w:cs="Arial"/>
          <w:sz w:val="22"/>
          <w:szCs w:val="22"/>
          <w:lang w:val="es-CO"/>
        </w:rPr>
      </w:pPr>
    </w:p>
    <w:p w14:paraId="41A8A202" w14:textId="3C0BB8BD" w:rsidR="00221735" w:rsidRDefault="00221735" w:rsidP="0027610B">
      <w:pPr>
        <w:autoSpaceDE w:val="0"/>
        <w:autoSpaceDN w:val="0"/>
        <w:adjustRightInd w:val="0"/>
        <w:jc w:val="both"/>
        <w:rPr>
          <w:rFonts w:cs="Arial"/>
          <w:sz w:val="22"/>
          <w:szCs w:val="22"/>
          <w:lang w:val="es-CO"/>
        </w:rPr>
      </w:pPr>
      <w:r>
        <w:rPr>
          <w:rFonts w:cs="Arial"/>
          <w:sz w:val="22"/>
          <w:szCs w:val="22"/>
          <w:lang w:val="es-CO"/>
        </w:rPr>
        <w:tab/>
        <w:t>Productos</w:t>
      </w:r>
      <w:r w:rsidR="001C4C20">
        <w:rPr>
          <w:rFonts w:cs="Arial"/>
          <w:sz w:val="22"/>
          <w:szCs w:val="22"/>
          <w:lang w:val="es-CO"/>
        </w:rPr>
        <w:t xml:space="preserve"> </w:t>
      </w:r>
      <w:r w:rsidR="00C72ED8">
        <w:rPr>
          <w:rFonts w:cs="Arial"/>
          <w:sz w:val="22"/>
          <w:szCs w:val="22"/>
          <w:lang w:val="es-CO"/>
        </w:rPr>
        <w:t>mínimos:</w:t>
      </w:r>
    </w:p>
    <w:p w14:paraId="7741CA68" w14:textId="6D3A7BD9" w:rsidR="00221735" w:rsidRDefault="0037126F" w:rsidP="00221735">
      <w:pPr>
        <w:pStyle w:val="ListParagraph"/>
        <w:numPr>
          <w:ilvl w:val="0"/>
          <w:numId w:val="24"/>
        </w:numPr>
        <w:autoSpaceDE w:val="0"/>
        <w:autoSpaceDN w:val="0"/>
        <w:adjustRightInd w:val="0"/>
        <w:jc w:val="both"/>
        <w:rPr>
          <w:rFonts w:ascii="Arial" w:hAnsi="Arial" w:cs="Arial"/>
        </w:rPr>
      </w:pPr>
      <w:r>
        <w:rPr>
          <w:rFonts w:ascii="Arial" w:hAnsi="Arial" w:cs="Arial"/>
        </w:rPr>
        <w:t xml:space="preserve">Una estrategia para </w:t>
      </w:r>
      <w:r w:rsidR="0057710D">
        <w:rPr>
          <w:rFonts w:ascii="Arial" w:hAnsi="Arial" w:cs="Arial"/>
        </w:rPr>
        <w:t xml:space="preserve">el fortalecimiento de </w:t>
      </w:r>
      <w:r w:rsidR="0057710D" w:rsidRPr="0057710D">
        <w:rPr>
          <w:rFonts w:ascii="Arial" w:hAnsi="Arial" w:cs="Arial"/>
        </w:rPr>
        <w:t xml:space="preserve">procesos organizativos de mujeres a través de la articulación entre mujeres provenientes de Venezuela y el movimiento de mujeres de las comunidades receptoras </w:t>
      </w:r>
      <w:r>
        <w:rPr>
          <w:rFonts w:ascii="Arial" w:hAnsi="Arial" w:cs="Arial"/>
        </w:rPr>
        <w:t>en cada</w:t>
      </w:r>
      <w:r w:rsidR="005536B8">
        <w:rPr>
          <w:rFonts w:ascii="Arial" w:hAnsi="Arial" w:cs="Arial"/>
        </w:rPr>
        <w:t xml:space="preserve"> una de las</w:t>
      </w:r>
      <w:r>
        <w:rPr>
          <w:rFonts w:ascii="Arial" w:hAnsi="Arial" w:cs="Arial"/>
        </w:rPr>
        <w:t xml:space="preserve"> ciudad</w:t>
      </w:r>
      <w:r w:rsidR="005536B8">
        <w:rPr>
          <w:rFonts w:ascii="Arial" w:hAnsi="Arial" w:cs="Arial"/>
        </w:rPr>
        <w:t>es propuestas – Cartagena, Barranquilla, Soledad y Maicao</w:t>
      </w:r>
      <w:r w:rsidR="00A86229">
        <w:rPr>
          <w:rFonts w:ascii="Arial" w:hAnsi="Arial" w:cs="Arial"/>
        </w:rPr>
        <w:t>.</w:t>
      </w:r>
      <w:r w:rsidR="000565BE">
        <w:rPr>
          <w:rFonts w:ascii="Arial" w:hAnsi="Arial" w:cs="Arial"/>
        </w:rPr>
        <w:t xml:space="preserve"> (</w:t>
      </w:r>
      <w:r w:rsidR="00A86229">
        <w:rPr>
          <w:rFonts w:ascii="Arial" w:hAnsi="Arial" w:cs="Arial"/>
        </w:rPr>
        <w:t>S</w:t>
      </w:r>
      <w:r w:rsidR="000565BE">
        <w:rPr>
          <w:rFonts w:ascii="Arial" w:hAnsi="Arial" w:cs="Arial"/>
        </w:rPr>
        <w:t xml:space="preserve">e evaluarán las estrategias propuestas en términos de las acciones propuestas para el empoderamiento y participación de las mujeres – no se deben incluir actividades </w:t>
      </w:r>
      <w:r w:rsidR="000565BE">
        <w:rPr>
          <w:rFonts w:ascii="Arial" w:hAnsi="Arial" w:cs="Arial"/>
        </w:rPr>
        <w:lastRenderedPageBreak/>
        <w:t>de empoderamiento económico ya que estos serían gastos no elegibles dentro del proyecto)</w:t>
      </w:r>
      <w:r w:rsidR="00282BA9" w:rsidRPr="00E7068C">
        <w:rPr>
          <w:rFonts w:ascii="Arial" w:hAnsi="Arial" w:cs="Arial"/>
        </w:rPr>
        <w:t>.</w:t>
      </w:r>
    </w:p>
    <w:p w14:paraId="10E0770C" w14:textId="2E337BFB" w:rsidR="00D234B6" w:rsidRPr="00AE6695" w:rsidRDefault="00BF5DF0" w:rsidP="00F36A79">
      <w:pPr>
        <w:pStyle w:val="ListParagraph"/>
        <w:numPr>
          <w:ilvl w:val="0"/>
          <w:numId w:val="24"/>
        </w:numPr>
        <w:autoSpaceDE w:val="0"/>
        <w:autoSpaceDN w:val="0"/>
        <w:adjustRightInd w:val="0"/>
        <w:jc w:val="both"/>
        <w:rPr>
          <w:rFonts w:ascii="Arial" w:hAnsi="Arial" w:cs="Arial"/>
        </w:rPr>
      </w:pPr>
      <w:r>
        <w:rPr>
          <w:rFonts w:ascii="Arial" w:hAnsi="Arial" w:cs="Arial"/>
        </w:rPr>
        <w:t xml:space="preserve">Una estrategia </w:t>
      </w:r>
      <w:r w:rsidRPr="00BF5DF0">
        <w:rPr>
          <w:rFonts w:ascii="Arial" w:hAnsi="Arial" w:cs="Arial"/>
        </w:rPr>
        <w:t>para el fortalecimiento a los mecanismos locales de género y activación intersectorial de rutas orientadas a la prevención, atención y protección frente a las VBG</w:t>
      </w:r>
      <w:r>
        <w:rPr>
          <w:rFonts w:ascii="Arial" w:hAnsi="Arial" w:cs="Arial"/>
        </w:rPr>
        <w:t xml:space="preserve"> en cada una de las ciudades propuestas</w:t>
      </w:r>
      <w:r w:rsidRPr="00BF5DF0">
        <w:rPr>
          <w:rFonts w:ascii="Arial" w:hAnsi="Arial" w:cs="Arial"/>
        </w:rPr>
        <w:t xml:space="preserve"> </w:t>
      </w:r>
      <w:r>
        <w:rPr>
          <w:rFonts w:ascii="Arial" w:hAnsi="Arial" w:cs="Arial"/>
        </w:rPr>
        <w:t>– Cartagena, Barranquilla, Soledad y Maicao</w:t>
      </w:r>
      <w:r w:rsidR="0090194F">
        <w:rPr>
          <w:rFonts w:ascii="Arial" w:hAnsi="Arial" w:cs="Arial"/>
        </w:rPr>
        <w:t>.</w:t>
      </w:r>
      <w:r>
        <w:rPr>
          <w:rFonts w:ascii="Arial" w:hAnsi="Arial" w:cs="Arial"/>
        </w:rPr>
        <w:t xml:space="preserve"> (se evaluarán las estrategias de acuerdo a capacidad de interlocución local con mecanismos de género, acciones propuestas para la activación de rutas, número de instituciones involucradas, papel del sector salud y sostenibilidad de las estrategias más allá del proyecto)</w:t>
      </w:r>
    </w:p>
    <w:p w14:paraId="67EC9187" w14:textId="77777777" w:rsidR="003E4538" w:rsidRPr="005E4DDF" w:rsidRDefault="003E4538" w:rsidP="003E4538">
      <w:pPr>
        <w:autoSpaceDE w:val="0"/>
        <w:autoSpaceDN w:val="0"/>
        <w:adjustRightInd w:val="0"/>
        <w:ind w:left="360"/>
        <w:jc w:val="both"/>
        <w:rPr>
          <w:rFonts w:cs="Arial"/>
          <w:lang w:val="es-CO"/>
        </w:rPr>
      </w:pPr>
    </w:p>
    <w:p w14:paraId="66E1477E" w14:textId="50263D4E" w:rsidR="006D0414" w:rsidRPr="006D0414" w:rsidRDefault="006D0414" w:rsidP="006D0414">
      <w:pPr>
        <w:autoSpaceDE w:val="0"/>
        <w:autoSpaceDN w:val="0"/>
        <w:adjustRightInd w:val="0"/>
        <w:ind w:left="360"/>
        <w:jc w:val="both"/>
        <w:rPr>
          <w:rFonts w:cs="Arial"/>
          <w:i/>
          <w:sz w:val="22"/>
          <w:szCs w:val="22"/>
          <w:lang w:val="es-CO"/>
        </w:rPr>
      </w:pPr>
      <w:r w:rsidRPr="006D0414">
        <w:rPr>
          <w:rFonts w:cs="Arial"/>
          <w:i/>
          <w:sz w:val="22"/>
          <w:szCs w:val="22"/>
          <w:lang w:val="es-CO"/>
        </w:rPr>
        <w:t xml:space="preserve">Nota: </w:t>
      </w:r>
      <w:r w:rsidR="009D177F">
        <w:rPr>
          <w:rFonts w:cs="Arial"/>
          <w:i/>
          <w:sz w:val="22"/>
          <w:szCs w:val="22"/>
          <w:lang w:val="es-CO"/>
        </w:rPr>
        <w:t xml:space="preserve">Las diferentes acciones de este resultado se deben articular con el trabajo desarrollado por ONU Mujeres para la transformación </w:t>
      </w:r>
      <w:r w:rsidR="00325127">
        <w:rPr>
          <w:rFonts w:cs="Arial"/>
          <w:i/>
          <w:sz w:val="22"/>
          <w:szCs w:val="22"/>
          <w:lang w:val="es-CO"/>
        </w:rPr>
        <w:t>cultural contra la xenofobia y la discriminación de género</w:t>
      </w:r>
      <w:r w:rsidRPr="006D0414">
        <w:rPr>
          <w:rFonts w:cs="Arial"/>
          <w:i/>
          <w:sz w:val="22"/>
          <w:szCs w:val="22"/>
          <w:lang w:val="es-CO"/>
        </w:rPr>
        <w:t>.</w:t>
      </w:r>
    </w:p>
    <w:p w14:paraId="49EEBDAD" w14:textId="77777777" w:rsidR="00C81542" w:rsidRPr="005E4DDF" w:rsidRDefault="00C81542" w:rsidP="00C81542">
      <w:pPr>
        <w:autoSpaceDE w:val="0"/>
        <w:autoSpaceDN w:val="0"/>
        <w:adjustRightInd w:val="0"/>
        <w:jc w:val="both"/>
        <w:rPr>
          <w:rFonts w:cs="Arial"/>
          <w:lang w:val="es-CO"/>
        </w:rPr>
      </w:pPr>
    </w:p>
    <w:p w14:paraId="0A67DF25" w14:textId="67B31BB6" w:rsidR="00AD0668" w:rsidRPr="006C4263" w:rsidRDefault="009F1C13" w:rsidP="0027610B">
      <w:pPr>
        <w:autoSpaceDE w:val="0"/>
        <w:autoSpaceDN w:val="0"/>
        <w:adjustRightInd w:val="0"/>
        <w:jc w:val="both"/>
        <w:rPr>
          <w:rFonts w:cs="Arial"/>
          <w:sz w:val="22"/>
          <w:szCs w:val="22"/>
          <w:highlight w:val="yellow"/>
          <w:lang w:val="es-CO"/>
        </w:rPr>
      </w:pPr>
      <w:r>
        <w:rPr>
          <w:rFonts w:cs="Arial"/>
          <w:sz w:val="22"/>
          <w:szCs w:val="22"/>
          <w:lang w:val="es-CO"/>
        </w:rPr>
        <w:tab/>
      </w:r>
    </w:p>
    <w:p w14:paraId="16648FB5" w14:textId="2370C57C" w:rsidR="00847806" w:rsidRPr="00847806" w:rsidRDefault="00847806" w:rsidP="0027610B">
      <w:pPr>
        <w:autoSpaceDE w:val="0"/>
        <w:autoSpaceDN w:val="0"/>
        <w:adjustRightInd w:val="0"/>
        <w:jc w:val="both"/>
        <w:rPr>
          <w:rFonts w:cs="Arial"/>
          <w:sz w:val="22"/>
          <w:szCs w:val="22"/>
          <w:lang w:val="es-CO"/>
        </w:rPr>
      </w:pPr>
      <w:r>
        <w:rPr>
          <w:rFonts w:cs="Arial"/>
          <w:b/>
          <w:sz w:val="22"/>
          <w:szCs w:val="22"/>
          <w:lang w:val="es-CO"/>
        </w:rPr>
        <w:t xml:space="preserve">Formato: </w:t>
      </w:r>
      <w:r>
        <w:rPr>
          <w:rFonts w:cs="Arial"/>
          <w:sz w:val="22"/>
          <w:szCs w:val="22"/>
          <w:lang w:val="es-CO"/>
        </w:rPr>
        <w:t xml:space="preserve">la propuesta debe presentarse en el formato adjunto establecido para la presente convocatoria. </w:t>
      </w:r>
      <w:r w:rsidR="007D4DA8">
        <w:rPr>
          <w:rFonts w:cs="Arial"/>
          <w:sz w:val="22"/>
          <w:szCs w:val="22"/>
          <w:lang w:val="es-CO"/>
        </w:rPr>
        <w:t xml:space="preserve">No se revisarán propuestas presentadas en otros formatos. </w:t>
      </w:r>
    </w:p>
    <w:p w14:paraId="653E58EA" w14:textId="77777777" w:rsidR="00847806" w:rsidRDefault="00847806" w:rsidP="0027610B">
      <w:pPr>
        <w:autoSpaceDE w:val="0"/>
        <w:autoSpaceDN w:val="0"/>
        <w:adjustRightInd w:val="0"/>
        <w:jc w:val="both"/>
        <w:rPr>
          <w:rFonts w:cs="Arial"/>
          <w:b/>
          <w:sz w:val="22"/>
          <w:szCs w:val="22"/>
          <w:lang w:val="es-CO"/>
        </w:rPr>
      </w:pPr>
    </w:p>
    <w:p w14:paraId="4253978B" w14:textId="2AE9C52F" w:rsidR="00A63A63" w:rsidRPr="009F1C13" w:rsidRDefault="00A63A63" w:rsidP="0027610B">
      <w:pPr>
        <w:autoSpaceDE w:val="0"/>
        <w:autoSpaceDN w:val="0"/>
        <w:adjustRightInd w:val="0"/>
        <w:jc w:val="both"/>
        <w:rPr>
          <w:rFonts w:cs="Arial"/>
          <w:sz w:val="22"/>
          <w:szCs w:val="22"/>
          <w:lang w:val="es-CO"/>
        </w:rPr>
      </w:pPr>
      <w:r w:rsidRPr="009F1C13">
        <w:rPr>
          <w:rFonts w:cs="Arial"/>
          <w:b/>
          <w:sz w:val="22"/>
          <w:szCs w:val="22"/>
          <w:lang w:val="es-CO"/>
        </w:rPr>
        <w:t>Duración:</w:t>
      </w:r>
      <w:r w:rsidRPr="009F1C13">
        <w:rPr>
          <w:rFonts w:cs="Arial"/>
          <w:sz w:val="22"/>
          <w:szCs w:val="22"/>
          <w:lang w:val="es-CO"/>
        </w:rPr>
        <w:t xml:space="preserve"> máxim</w:t>
      </w:r>
      <w:r w:rsidR="000F0DC0" w:rsidRPr="009F1C13">
        <w:rPr>
          <w:rFonts w:cs="Arial"/>
          <w:sz w:val="22"/>
          <w:szCs w:val="22"/>
          <w:lang w:val="es-CO"/>
        </w:rPr>
        <w:t>a</w:t>
      </w:r>
      <w:r w:rsidRPr="009F1C13">
        <w:rPr>
          <w:rFonts w:cs="Arial"/>
          <w:sz w:val="22"/>
          <w:szCs w:val="22"/>
          <w:lang w:val="es-CO"/>
        </w:rPr>
        <w:t xml:space="preserve"> de 1</w:t>
      </w:r>
      <w:r w:rsidR="00325127">
        <w:rPr>
          <w:rFonts w:cs="Arial"/>
          <w:sz w:val="22"/>
          <w:szCs w:val="22"/>
          <w:lang w:val="es-CO"/>
        </w:rPr>
        <w:t>5</w:t>
      </w:r>
      <w:r w:rsidR="00A43158">
        <w:rPr>
          <w:rFonts w:cs="Arial"/>
          <w:sz w:val="22"/>
          <w:szCs w:val="22"/>
          <w:lang w:val="es-CO"/>
        </w:rPr>
        <w:t xml:space="preserve"> </w:t>
      </w:r>
      <w:r w:rsidRPr="009F1C13">
        <w:rPr>
          <w:rFonts w:cs="Arial"/>
          <w:sz w:val="22"/>
          <w:szCs w:val="22"/>
          <w:lang w:val="es-CO"/>
        </w:rPr>
        <w:t>meses</w:t>
      </w:r>
      <w:r w:rsidR="00026669">
        <w:rPr>
          <w:rFonts w:cs="Arial"/>
          <w:sz w:val="22"/>
          <w:szCs w:val="22"/>
          <w:lang w:val="es-CO"/>
        </w:rPr>
        <w:t xml:space="preserve"> (</w:t>
      </w:r>
      <w:r w:rsidR="00087BAB">
        <w:rPr>
          <w:rFonts w:cs="Arial"/>
          <w:sz w:val="22"/>
          <w:szCs w:val="22"/>
          <w:lang w:val="es-CO"/>
        </w:rPr>
        <w:t>fecha límite de cierre para la implementación:</w:t>
      </w:r>
      <w:r w:rsidR="00026669">
        <w:rPr>
          <w:rFonts w:cs="Arial"/>
          <w:sz w:val="22"/>
          <w:szCs w:val="22"/>
          <w:lang w:val="es-CO"/>
        </w:rPr>
        <w:t xml:space="preserve"> </w:t>
      </w:r>
      <w:r w:rsidR="00087BAB">
        <w:rPr>
          <w:rFonts w:cs="Arial"/>
          <w:sz w:val="22"/>
          <w:szCs w:val="22"/>
          <w:lang w:val="es-CO"/>
        </w:rPr>
        <w:t>31 de agosto de 2020)</w:t>
      </w:r>
    </w:p>
    <w:p w14:paraId="685224E8" w14:textId="77777777" w:rsidR="00A63A63" w:rsidRPr="006C4263" w:rsidRDefault="00A63A63" w:rsidP="0027610B">
      <w:pPr>
        <w:autoSpaceDE w:val="0"/>
        <w:autoSpaceDN w:val="0"/>
        <w:adjustRightInd w:val="0"/>
        <w:jc w:val="both"/>
        <w:rPr>
          <w:rFonts w:cs="Arial"/>
          <w:sz w:val="22"/>
          <w:szCs w:val="22"/>
          <w:highlight w:val="yellow"/>
          <w:lang w:val="es-CO"/>
        </w:rPr>
      </w:pPr>
    </w:p>
    <w:p w14:paraId="3636D41E" w14:textId="166A84E2" w:rsidR="00A63A63" w:rsidRPr="008C5084" w:rsidRDefault="00A63A63" w:rsidP="0027610B">
      <w:pPr>
        <w:autoSpaceDE w:val="0"/>
        <w:autoSpaceDN w:val="0"/>
        <w:adjustRightInd w:val="0"/>
        <w:jc w:val="both"/>
        <w:rPr>
          <w:rFonts w:cs="Arial"/>
          <w:sz w:val="22"/>
          <w:szCs w:val="22"/>
          <w:lang w:val="es-CO"/>
        </w:rPr>
      </w:pPr>
      <w:r w:rsidRPr="008C5084">
        <w:rPr>
          <w:rFonts w:cs="Arial"/>
          <w:b/>
          <w:sz w:val="22"/>
          <w:szCs w:val="22"/>
          <w:lang w:val="es-CO"/>
        </w:rPr>
        <w:t>Monto máximo de proyecto:</w:t>
      </w:r>
      <w:r w:rsidRPr="008C5084">
        <w:rPr>
          <w:rFonts w:cs="Arial"/>
          <w:sz w:val="22"/>
          <w:szCs w:val="22"/>
          <w:lang w:val="es-CO"/>
        </w:rPr>
        <w:t xml:space="preserve"> Hasta </w:t>
      </w:r>
      <w:r w:rsidR="00A20C09" w:rsidRPr="008C5084">
        <w:rPr>
          <w:rFonts w:cs="Arial"/>
          <w:sz w:val="22"/>
          <w:szCs w:val="22"/>
          <w:lang w:val="es-CO"/>
        </w:rPr>
        <w:t>COP 1.500.000.000</w:t>
      </w:r>
    </w:p>
    <w:p w14:paraId="3C360366" w14:textId="77777777" w:rsidR="00A63A63" w:rsidRPr="006C4263" w:rsidRDefault="00A63A63" w:rsidP="0027610B">
      <w:pPr>
        <w:autoSpaceDE w:val="0"/>
        <w:autoSpaceDN w:val="0"/>
        <w:adjustRightInd w:val="0"/>
        <w:jc w:val="both"/>
        <w:rPr>
          <w:rFonts w:cs="Arial"/>
          <w:sz w:val="22"/>
          <w:szCs w:val="22"/>
          <w:highlight w:val="yellow"/>
          <w:lang w:val="es-CO"/>
        </w:rPr>
      </w:pPr>
    </w:p>
    <w:p w14:paraId="231391D5" w14:textId="1FDB3F64" w:rsidR="008C5084" w:rsidRPr="009E75DE" w:rsidRDefault="6C90776A" w:rsidP="6C90776A">
      <w:pPr>
        <w:autoSpaceDE w:val="0"/>
        <w:autoSpaceDN w:val="0"/>
        <w:adjustRightInd w:val="0"/>
        <w:jc w:val="both"/>
        <w:rPr>
          <w:rFonts w:cs="Arial"/>
          <w:sz w:val="22"/>
          <w:szCs w:val="22"/>
          <w:lang w:val="es-CO"/>
        </w:rPr>
      </w:pPr>
      <w:r w:rsidRPr="6C90776A">
        <w:rPr>
          <w:rFonts w:cs="Arial"/>
          <w:sz w:val="22"/>
          <w:szCs w:val="22"/>
          <w:lang w:val="es-CO"/>
        </w:rPr>
        <w:t xml:space="preserve">La propuesta deberá contemplar – como condición indispensable - </w:t>
      </w:r>
      <w:r w:rsidRPr="6C90776A">
        <w:rPr>
          <w:rFonts w:cs="Arial"/>
          <w:b/>
          <w:bCs/>
          <w:sz w:val="22"/>
          <w:szCs w:val="22"/>
          <w:lang w:val="es-CO"/>
        </w:rPr>
        <w:t>alianzas con organizaciones locales</w:t>
      </w:r>
      <w:r w:rsidRPr="6C90776A">
        <w:rPr>
          <w:rFonts w:cs="Arial"/>
          <w:sz w:val="22"/>
          <w:szCs w:val="22"/>
          <w:lang w:val="es-CO"/>
        </w:rPr>
        <w:t xml:space="preserve"> de los tres municipios focalizados en el proyecto que cuenten con experiencia reconocida en la atención a población proveniente de Venezuela y/o fortalecimiento institucional para la atención y prevención de la VBG contra mujeres y niñas. Se valorará positivamente alianzas con organizaciones y movimientos de mujeres y/o alianzas con organizaciones de población proveniente de Venezuela. Pero es importante tener en cuenta que quien </w:t>
      </w:r>
      <w:r w:rsidR="0010600A">
        <w:rPr>
          <w:rFonts w:cs="Arial"/>
          <w:sz w:val="22"/>
          <w:szCs w:val="22"/>
          <w:lang w:val="es-CO"/>
        </w:rPr>
        <w:t>estará a cargo de la</w:t>
      </w:r>
      <w:r w:rsidRPr="6C90776A">
        <w:rPr>
          <w:rFonts w:cs="Arial"/>
          <w:sz w:val="22"/>
          <w:szCs w:val="22"/>
          <w:lang w:val="es-CO"/>
        </w:rPr>
        <w:t xml:space="preserve"> administra</w:t>
      </w:r>
      <w:r w:rsidR="0010600A">
        <w:rPr>
          <w:rFonts w:cs="Arial"/>
          <w:sz w:val="22"/>
          <w:szCs w:val="22"/>
          <w:lang w:val="es-CO"/>
        </w:rPr>
        <w:t>ción de</w:t>
      </w:r>
      <w:r w:rsidRPr="6C90776A">
        <w:rPr>
          <w:rFonts w:cs="Arial"/>
          <w:sz w:val="22"/>
          <w:szCs w:val="22"/>
          <w:lang w:val="es-CO"/>
        </w:rPr>
        <w:t xml:space="preserve"> todos los recursos de esta propuesta es la organización </w:t>
      </w:r>
      <w:r w:rsidR="007062B8">
        <w:rPr>
          <w:rFonts w:cs="Arial"/>
          <w:sz w:val="22"/>
          <w:szCs w:val="22"/>
          <w:lang w:val="es-CO"/>
        </w:rPr>
        <w:t>que presente la propuesta</w:t>
      </w:r>
      <w:r w:rsidR="00D51BC5">
        <w:rPr>
          <w:rFonts w:cs="Arial"/>
          <w:sz w:val="22"/>
          <w:szCs w:val="22"/>
          <w:lang w:val="es-CO"/>
        </w:rPr>
        <w:t>,</w:t>
      </w:r>
      <w:r w:rsidRPr="6C90776A">
        <w:rPr>
          <w:rFonts w:cs="Arial"/>
          <w:sz w:val="22"/>
          <w:szCs w:val="22"/>
          <w:lang w:val="es-CO"/>
        </w:rPr>
        <w:t xml:space="preserve"> por </w:t>
      </w:r>
      <w:proofErr w:type="gramStart"/>
      <w:r w:rsidRPr="6C90776A">
        <w:rPr>
          <w:rFonts w:cs="Arial"/>
          <w:sz w:val="22"/>
          <w:szCs w:val="22"/>
          <w:lang w:val="es-CO"/>
        </w:rPr>
        <w:t>ende</w:t>
      </w:r>
      <w:proofErr w:type="gramEnd"/>
      <w:r w:rsidRPr="6C90776A">
        <w:rPr>
          <w:rFonts w:cs="Arial"/>
          <w:sz w:val="22"/>
          <w:szCs w:val="22"/>
          <w:lang w:val="es-CO"/>
        </w:rPr>
        <w:t xml:space="preserve"> </w:t>
      </w:r>
      <w:r w:rsidR="00D51BC5">
        <w:rPr>
          <w:rFonts w:cs="Arial"/>
          <w:sz w:val="22"/>
          <w:szCs w:val="22"/>
          <w:lang w:val="es-CO"/>
        </w:rPr>
        <w:t xml:space="preserve">será esta la que </w:t>
      </w:r>
      <w:r w:rsidRPr="6C90776A">
        <w:rPr>
          <w:rFonts w:cs="Arial"/>
          <w:sz w:val="22"/>
          <w:szCs w:val="22"/>
          <w:lang w:val="es-CO"/>
        </w:rPr>
        <w:t>responderá por los mismos ante los mecanismos de reporte y seguimiento de ONU Mujeres</w:t>
      </w:r>
      <w:r w:rsidR="00D51BC5">
        <w:rPr>
          <w:rFonts w:cs="Arial"/>
          <w:sz w:val="22"/>
          <w:szCs w:val="22"/>
          <w:lang w:val="es-CO"/>
        </w:rPr>
        <w:t>.</w:t>
      </w:r>
    </w:p>
    <w:p w14:paraId="20D23DA2" w14:textId="5E1EB815" w:rsidR="0035392F" w:rsidRPr="009E75DE" w:rsidRDefault="0035392F" w:rsidP="6C90776A">
      <w:pPr>
        <w:autoSpaceDE w:val="0"/>
        <w:autoSpaceDN w:val="0"/>
        <w:adjustRightInd w:val="0"/>
        <w:jc w:val="both"/>
        <w:rPr>
          <w:rFonts w:cs="Arial"/>
          <w:sz w:val="22"/>
          <w:szCs w:val="22"/>
          <w:lang w:val="es-CO"/>
        </w:rPr>
      </w:pPr>
    </w:p>
    <w:p w14:paraId="790EC203" w14:textId="77777777" w:rsidR="00F45475" w:rsidRPr="009E75DE" w:rsidRDefault="00F45475" w:rsidP="6C90776A">
      <w:pPr>
        <w:autoSpaceDE w:val="0"/>
        <w:autoSpaceDN w:val="0"/>
        <w:adjustRightInd w:val="0"/>
        <w:jc w:val="both"/>
        <w:rPr>
          <w:rFonts w:cs="Arial"/>
          <w:sz w:val="24"/>
          <w:lang w:val="es-CO"/>
        </w:rPr>
      </w:pPr>
    </w:p>
    <w:p w14:paraId="4635F41C" w14:textId="543326E2" w:rsidR="0035392F" w:rsidRPr="001A31B5" w:rsidRDefault="6C90776A" w:rsidP="6C90776A">
      <w:pPr>
        <w:pStyle w:val="ListParagraph"/>
        <w:numPr>
          <w:ilvl w:val="0"/>
          <w:numId w:val="1"/>
        </w:numPr>
        <w:jc w:val="both"/>
        <w:rPr>
          <w:b/>
          <w:bCs/>
          <w:color w:val="2F5496" w:themeColor="accent1" w:themeShade="BF"/>
          <w:sz w:val="24"/>
          <w:szCs w:val="24"/>
          <w:u w:val="single"/>
          <w:lang w:eastAsia="es-CO"/>
        </w:rPr>
      </w:pPr>
      <w:r w:rsidRPr="001A31B5">
        <w:rPr>
          <w:rFonts w:ascii="Arial" w:hAnsi="Arial" w:cs="Arial"/>
          <w:b/>
          <w:bCs/>
          <w:color w:val="2F5496" w:themeColor="accent1" w:themeShade="BF"/>
          <w:sz w:val="24"/>
          <w:szCs w:val="24"/>
          <w:u w:val="single"/>
          <w:lang w:eastAsia="es-CO"/>
        </w:rPr>
        <w:t>Criterios mínimos de elegibilidad</w:t>
      </w:r>
    </w:p>
    <w:p w14:paraId="1EE2BC4D" w14:textId="77777777" w:rsidR="0035392F" w:rsidRPr="001A31B5" w:rsidRDefault="0035392F" w:rsidP="0027610B">
      <w:pPr>
        <w:jc w:val="both"/>
        <w:rPr>
          <w:rFonts w:cs="Arial"/>
          <w:b/>
          <w:sz w:val="22"/>
          <w:szCs w:val="22"/>
          <w:u w:val="single"/>
          <w:lang w:val="es-CO" w:eastAsia="es-CO"/>
        </w:rPr>
      </w:pPr>
    </w:p>
    <w:p w14:paraId="7B5E9F8D" w14:textId="4CC39C2C" w:rsidR="0035392F" w:rsidRPr="00E0763E" w:rsidRDefault="6C90776A" w:rsidP="6C90776A">
      <w:pPr>
        <w:jc w:val="both"/>
        <w:rPr>
          <w:rFonts w:eastAsia="Calibri" w:cs="Arial"/>
          <w:b/>
          <w:bCs/>
          <w:color w:val="000000" w:themeColor="text1"/>
          <w:sz w:val="22"/>
          <w:szCs w:val="22"/>
          <w:lang w:val="es-CO" w:eastAsia="es-ES"/>
        </w:rPr>
      </w:pPr>
      <w:r w:rsidRPr="001A31B5">
        <w:rPr>
          <w:rFonts w:cs="Arial"/>
          <w:sz w:val="22"/>
          <w:szCs w:val="22"/>
          <w:lang w:val="es-CO" w:eastAsia="es-CO"/>
        </w:rPr>
        <w:t>Las organizaciones</w:t>
      </w:r>
      <w:r w:rsidRPr="6C90776A">
        <w:rPr>
          <w:rFonts w:cs="Arial"/>
          <w:sz w:val="22"/>
          <w:szCs w:val="22"/>
          <w:lang w:val="es-CO" w:eastAsia="es-CO"/>
        </w:rPr>
        <w:t xml:space="preserve"> que apliquen a la convocatoria para el </w:t>
      </w:r>
      <w:r w:rsidRPr="6C90776A">
        <w:rPr>
          <w:rFonts w:eastAsia="Calibri" w:cs="Arial"/>
          <w:b/>
          <w:bCs/>
          <w:sz w:val="22"/>
          <w:szCs w:val="22"/>
          <w:lang w:val="es-ES" w:eastAsia="es-ES"/>
        </w:rPr>
        <w:t>Activación de planes locales integrales de respuesta rápida a la Violencia Basada en el Género (VBG) para mujeres y niñas provenientes de Venezuela en el marco del</w:t>
      </w:r>
      <w:r w:rsidR="00192B9F">
        <w:rPr>
          <w:rFonts w:eastAsia="Calibri" w:cs="Arial"/>
          <w:b/>
          <w:bCs/>
          <w:sz w:val="22"/>
          <w:szCs w:val="22"/>
          <w:lang w:val="es-ES" w:eastAsia="es-ES"/>
        </w:rPr>
        <w:t xml:space="preserve"> </w:t>
      </w:r>
      <w:r w:rsidR="002E42D8" w:rsidRPr="6C90776A">
        <w:rPr>
          <w:rFonts w:cs="Arial"/>
          <w:b/>
          <w:bCs/>
          <w:sz w:val="22"/>
          <w:szCs w:val="22"/>
          <w:lang w:val="es-CO"/>
        </w:rPr>
        <w:t>proyecto</w:t>
      </w:r>
      <w:r w:rsidRPr="6C90776A">
        <w:rPr>
          <w:rFonts w:cs="Arial"/>
          <w:b/>
          <w:bCs/>
          <w:sz w:val="22"/>
          <w:szCs w:val="22"/>
          <w:lang w:val="es-CO"/>
        </w:rPr>
        <w:t xml:space="preserve"> “</w:t>
      </w:r>
      <w:r w:rsidR="00192B9F" w:rsidRPr="00192B9F">
        <w:rPr>
          <w:rFonts w:cs="Arial"/>
          <w:b/>
          <w:bCs/>
          <w:sz w:val="22"/>
          <w:szCs w:val="22"/>
          <w:lang w:val="es-CO"/>
        </w:rPr>
        <w:t>Transformando comunidades para proteger a mujeres y niñas</w:t>
      </w:r>
      <w:r w:rsidRPr="6C90776A">
        <w:rPr>
          <w:rFonts w:cs="Arial"/>
          <w:b/>
          <w:bCs/>
          <w:sz w:val="22"/>
          <w:szCs w:val="22"/>
          <w:lang w:val="es-CO"/>
        </w:rPr>
        <w:t xml:space="preserve">” </w:t>
      </w:r>
      <w:r w:rsidRPr="6C90776A">
        <w:rPr>
          <w:rFonts w:cs="Arial"/>
          <w:sz w:val="22"/>
          <w:szCs w:val="22"/>
          <w:lang w:val="es-CO" w:eastAsia="es-CO"/>
        </w:rPr>
        <w:t>deben cumplir con los siguientes criterios de elegibilidad. En el caso de ser una alianza temporal, estos criterios aplicarán a la organización administradora de los fondos:</w:t>
      </w:r>
    </w:p>
    <w:p w14:paraId="781BCC4C" w14:textId="77777777" w:rsidR="0035392F" w:rsidRPr="00E0763E" w:rsidRDefault="0035392F" w:rsidP="0027610B">
      <w:pPr>
        <w:jc w:val="both"/>
        <w:rPr>
          <w:rFonts w:cs="Arial"/>
          <w:sz w:val="22"/>
          <w:szCs w:val="22"/>
          <w:lang w:val="es-CO" w:eastAsia="es-CO"/>
        </w:rPr>
      </w:pPr>
    </w:p>
    <w:p w14:paraId="5D7964FC" w14:textId="391B99A0" w:rsidR="0035392F" w:rsidRPr="00E0763E" w:rsidRDefault="6C90776A" w:rsidP="6C90776A">
      <w:pPr>
        <w:pStyle w:val="ListParagraph"/>
        <w:numPr>
          <w:ilvl w:val="0"/>
          <w:numId w:val="6"/>
        </w:numPr>
        <w:autoSpaceDE w:val="0"/>
        <w:autoSpaceDN w:val="0"/>
        <w:adjustRightInd w:val="0"/>
        <w:spacing w:after="120"/>
        <w:jc w:val="both"/>
        <w:rPr>
          <w:rFonts w:ascii="Arial" w:eastAsia="Times New Roman" w:hAnsi="Arial" w:cs="Arial"/>
          <w:b/>
          <w:bCs/>
          <w:lang w:val="es-ES"/>
        </w:rPr>
      </w:pPr>
      <w:r w:rsidRPr="6C90776A">
        <w:rPr>
          <w:rFonts w:ascii="Arial" w:hAnsi="Arial" w:cs="Arial"/>
        </w:rPr>
        <w:t xml:space="preserve">Ser una organización </w:t>
      </w:r>
      <w:r w:rsidR="00D51BC5">
        <w:rPr>
          <w:rFonts w:ascii="Arial" w:hAnsi="Arial" w:cs="Arial"/>
        </w:rPr>
        <w:t xml:space="preserve">no gubernamental </w:t>
      </w:r>
      <w:r w:rsidRPr="6C90776A">
        <w:rPr>
          <w:rFonts w:ascii="Arial" w:hAnsi="Arial" w:cs="Arial"/>
        </w:rPr>
        <w:t xml:space="preserve">registrada en Colombia con al menos dos años de existencia legal al momento de firmar el acuerdo con ONU Mujeres. Se </w:t>
      </w:r>
      <w:r w:rsidRPr="6C90776A">
        <w:rPr>
          <w:rFonts w:ascii="Arial" w:hAnsi="Arial" w:cs="Arial"/>
        </w:rPr>
        <w:lastRenderedPageBreak/>
        <w:t xml:space="preserve">deberá adjuntar junto con la propuesta, </w:t>
      </w:r>
      <w:r w:rsidRPr="6C90776A">
        <w:rPr>
          <w:rFonts w:ascii="Arial" w:hAnsi="Arial" w:cs="Arial"/>
          <w:b/>
          <w:bCs/>
        </w:rPr>
        <w:t>certificado/s de existencia y representación legal, estatutos o su equivalente.</w:t>
      </w:r>
    </w:p>
    <w:p w14:paraId="15240E9C" w14:textId="7725617C" w:rsidR="0035392F" w:rsidRPr="00E0763E" w:rsidRDefault="6C90776A" w:rsidP="6C90776A">
      <w:pPr>
        <w:pStyle w:val="ListParagraph"/>
        <w:numPr>
          <w:ilvl w:val="0"/>
          <w:numId w:val="6"/>
        </w:numPr>
        <w:autoSpaceDE w:val="0"/>
        <w:autoSpaceDN w:val="0"/>
        <w:adjustRightInd w:val="0"/>
        <w:spacing w:after="120"/>
        <w:jc w:val="both"/>
        <w:rPr>
          <w:rFonts w:ascii="Arial" w:hAnsi="Arial" w:cs="Arial"/>
        </w:rPr>
      </w:pPr>
      <w:r w:rsidRPr="6C90776A">
        <w:rPr>
          <w:rFonts w:ascii="Arial" w:hAnsi="Arial" w:cs="Arial"/>
        </w:rPr>
        <w:t xml:space="preserve">Capacidad de </w:t>
      </w:r>
      <w:r w:rsidRPr="6C90776A">
        <w:rPr>
          <w:rFonts w:ascii="Arial" w:hAnsi="Arial" w:cs="Arial"/>
          <w:b/>
          <w:bCs/>
        </w:rPr>
        <w:t>ejecución de proyectos de mínimo USD 250.000</w:t>
      </w:r>
      <w:r w:rsidRPr="6C90776A">
        <w:rPr>
          <w:rFonts w:ascii="Arial" w:hAnsi="Arial" w:cs="Arial"/>
        </w:rPr>
        <w:t>, demostrable a través del contrato ejecutado y su certificación (a ser adjuntados al presentar la propuesta</w:t>
      </w:r>
      <w:r w:rsidR="0040359A">
        <w:rPr>
          <w:rFonts w:ascii="Arial" w:hAnsi="Arial" w:cs="Arial"/>
        </w:rPr>
        <w:t>, este valor puede corresponder a la ejecución de varios proyectos en el último año, 2018</w:t>
      </w:r>
      <w:r w:rsidR="00366907">
        <w:rPr>
          <w:rFonts w:ascii="Arial" w:hAnsi="Arial" w:cs="Arial"/>
        </w:rPr>
        <w:t>)</w:t>
      </w:r>
      <w:r w:rsidRPr="6C90776A">
        <w:rPr>
          <w:rFonts w:ascii="Arial" w:hAnsi="Arial" w:cs="Arial"/>
        </w:rPr>
        <w:t xml:space="preserve">. Debe tener capacidad administrativa y contable verificable para realizar el proyecto. </w:t>
      </w:r>
    </w:p>
    <w:p w14:paraId="23514234" w14:textId="72E14EBD" w:rsidR="0035392F" w:rsidRPr="00E0763E" w:rsidRDefault="6C90776A" w:rsidP="6C90776A">
      <w:pPr>
        <w:pStyle w:val="ListParagraph"/>
        <w:numPr>
          <w:ilvl w:val="0"/>
          <w:numId w:val="6"/>
        </w:numPr>
        <w:autoSpaceDE w:val="0"/>
        <w:autoSpaceDN w:val="0"/>
        <w:adjustRightInd w:val="0"/>
        <w:spacing w:after="120"/>
        <w:jc w:val="both"/>
        <w:rPr>
          <w:rFonts w:ascii="Arial" w:eastAsia="Times New Roman" w:hAnsi="Arial" w:cs="Arial"/>
          <w:b/>
          <w:bCs/>
          <w:lang w:val="es-ES"/>
        </w:rPr>
      </w:pPr>
      <w:r w:rsidRPr="6C90776A">
        <w:rPr>
          <w:rFonts w:ascii="Arial" w:hAnsi="Arial" w:cs="Arial"/>
        </w:rPr>
        <w:t xml:space="preserve">La organización debe haber formulado y ejecutado al menos un proyecto relacionado con la </w:t>
      </w:r>
      <w:r w:rsidRPr="6C90776A">
        <w:rPr>
          <w:rFonts w:ascii="Arial" w:hAnsi="Arial" w:cs="Arial"/>
          <w:b/>
          <w:bCs/>
        </w:rPr>
        <w:t xml:space="preserve">atención a población proveniente de Venezuela </w:t>
      </w:r>
      <w:r w:rsidR="0040359A" w:rsidRPr="6C90776A">
        <w:rPr>
          <w:rFonts w:ascii="Arial" w:hAnsi="Arial" w:cs="Arial"/>
        </w:rPr>
        <w:t xml:space="preserve">en al menos uno de los municipios focalizados por el proyecto </w:t>
      </w:r>
      <w:r w:rsidRPr="6C90776A">
        <w:rPr>
          <w:rFonts w:ascii="Arial" w:hAnsi="Arial" w:cs="Arial"/>
        </w:rPr>
        <w:t xml:space="preserve">(investigaciones </w:t>
      </w:r>
      <w:r w:rsidR="00831DF7">
        <w:rPr>
          <w:rFonts w:ascii="Arial" w:hAnsi="Arial" w:cs="Arial"/>
        </w:rPr>
        <w:t xml:space="preserve">académicas </w:t>
      </w:r>
      <w:r w:rsidRPr="6C90776A">
        <w:rPr>
          <w:rFonts w:ascii="Arial" w:hAnsi="Arial" w:cs="Arial"/>
        </w:rPr>
        <w:t>alrededor del fenómeno se contarán como experiencia).</w:t>
      </w:r>
    </w:p>
    <w:p w14:paraId="7F657BF6" w14:textId="7F30E6C1" w:rsidR="0035392F" w:rsidRPr="00E0763E" w:rsidRDefault="6C90776A" w:rsidP="6C90776A">
      <w:pPr>
        <w:pStyle w:val="ListParagraph"/>
        <w:numPr>
          <w:ilvl w:val="0"/>
          <w:numId w:val="6"/>
        </w:numPr>
        <w:autoSpaceDE w:val="0"/>
        <w:autoSpaceDN w:val="0"/>
        <w:adjustRightInd w:val="0"/>
        <w:spacing w:after="120"/>
        <w:jc w:val="both"/>
        <w:rPr>
          <w:rFonts w:ascii="Arial" w:hAnsi="Arial" w:cs="Arial"/>
        </w:rPr>
      </w:pPr>
      <w:r w:rsidRPr="6C90776A">
        <w:rPr>
          <w:rFonts w:ascii="Arial" w:hAnsi="Arial" w:cs="Arial"/>
        </w:rPr>
        <w:t xml:space="preserve">Debe tener presencia territorial o </w:t>
      </w:r>
      <w:r w:rsidRPr="6C90776A">
        <w:rPr>
          <w:rFonts w:ascii="Arial" w:hAnsi="Arial" w:cs="Arial"/>
          <w:b/>
          <w:bCs/>
        </w:rPr>
        <w:t>capacidad comprobable de despliegue operativo en los municipios</w:t>
      </w:r>
      <w:r w:rsidRPr="6C90776A">
        <w:rPr>
          <w:rFonts w:ascii="Arial" w:hAnsi="Arial" w:cs="Arial"/>
        </w:rPr>
        <w:t xml:space="preserve"> focalizados por el proyecto en los que la organización desarrollará la propuesta, demostrable a través de contrato ejecutado y/o certificación. En el marco de alianzas temporales la experiencia del socio local será contabilizada también.</w:t>
      </w:r>
    </w:p>
    <w:p w14:paraId="7351799C" w14:textId="6A315C5D" w:rsidR="000B6FD4" w:rsidRPr="00E0763E" w:rsidRDefault="6C90776A" w:rsidP="6C90776A">
      <w:pPr>
        <w:pStyle w:val="ListParagraph"/>
        <w:numPr>
          <w:ilvl w:val="0"/>
          <w:numId w:val="6"/>
        </w:numPr>
        <w:spacing w:before="240"/>
        <w:contextualSpacing/>
        <w:jc w:val="both"/>
        <w:rPr>
          <w:rFonts w:ascii="Arial" w:hAnsi="Arial" w:cs="Arial"/>
        </w:rPr>
      </w:pPr>
      <w:r w:rsidRPr="6C90776A">
        <w:rPr>
          <w:rFonts w:ascii="Arial" w:hAnsi="Arial" w:cs="Arial"/>
        </w:rPr>
        <w:t xml:space="preserve">Las organizaciones deben desarrollar en sus propuestas las áreas para mejorar dentro de la organización y las estrategias para hacerlo en relación con la </w:t>
      </w:r>
      <w:r w:rsidRPr="6C90776A">
        <w:rPr>
          <w:rFonts w:ascii="Arial" w:hAnsi="Arial" w:cs="Arial"/>
          <w:b/>
          <w:bCs/>
        </w:rPr>
        <w:t>transversalización del enfoque de género</w:t>
      </w:r>
      <w:r w:rsidRPr="6C90776A">
        <w:rPr>
          <w:rFonts w:ascii="Arial" w:hAnsi="Arial" w:cs="Arial"/>
        </w:rPr>
        <w:t xml:space="preserve"> y la prevención de la VBG contra las mujeres hacia el interior de la organización</w:t>
      </w:r>
    </w:p>
    <w:p w14:paraId="17B34F95" w14:textId="77777777" w:rsidR="000B6FD4" w:rsidRPr="00E0763E" w:rsidRDefault="000B6FD4" w:rsidP="0027610B">
      <w:pPr>
        <w:pStyle w:val="ListParagraph"/>
        <w:spacing w:before="240"/>
        <w:contextualSpacing/>
        <w:jc w:val="both"/>
        <w:rPr>
          <w:rFonts w:ascii="Arial" w:hAnsi="Arial" w:cs="Arial"/>
        </w:rPr>
      </w:pPr>
    </w:p>
    <w:p w14:paraId="5500CEFC" w14:textId="4A2F7AFC" w:rsidR="0035392F" w:rsidRPr="0050781B" w:rsidRDefault="0035392F"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t xml:space="preserve">Propuestas alineadas a la convocatoria descritos en la sección IV. </w:t>
      </w:r>
      <w:r w:rsidR="009E145F">
        <w:rPr>
          <w:rFonts w:ascii="Arial" w:hAnsi="Arial" w:cs="Arial"/>
        </w:rPr>
        <w:t>Descripción de la convocatoria.</w:t>
      </w:r>
    </w:p>
    <w:p w14:paraId="1B117ACE" w14:textId="77777777" w:rsidR="0035392F" w:rsidRPr="0050781B" w:rsidRDefault="0035392F" w:rsidP="6C90776A">
      <w:pPr>
        <w:jc w:val="both"/>
        <w:rPr>
          <w:rFonts w:cs="Arial"/>
          <w:sz w:val="24"/>
          <w:lang w:val="es-CO" w:eastAsia="es-CO"/>
        </w:rPr>
      </w:pPr>
    </w:p>
    <w:p w14:paraId="08A101D6" w14:textId="13432C48" w:rsidR="0035392F" w:rsidRPr="0050781B" w:rsidRDefault="6C90776A" w:rsidP="6C90776A">
      <w:pPr>
        <w:pStyle w:val="ListParagraph"/>
        <w:numPr>
          <w:ilvl w:val="0"/>
          <w:numId w:val="1"/>
        </w:numPr>
        <w:jc w:val="both"/>
        <w:rPr>
          <w:b/>
          <w:bCs/>
          <w:color w:val="2F5496" w:themeColor="accent1" w:themeShade="BF"/>
          <w:sz w:val="24"/>
          <w:szCs w:val="24"/>
          <w:u w:val="single"/>
          <w:lang w:eastAsia="es-CO"/>
        </w:rPr>
      </w:pPr>
      <w:r w:rsidRPr="6C90776A">
        <w:rPr>
          <w:rFonts w:ascii="Arial" w:hAnsi="Arial" w:cs="Arial"/>
          <w:b/>
          <w:bCs/>
          <w:color w:val="2F5496" w:themeColor="accent1" w:themeShade="BF"/>
          <w:sz w:val="24"/>
          <w:szCs w:val="24"/>
          <w:u w:val="single"/>
          <w:lang w:eastAsia="es-CO"/>
        </w:rPr>
        <w:t>Valoración de la elegibilidad de la propuesta</w:t>
      </w:r>
    </w:p>
    <w:p w14:paraId="23D02FC8" w14:textId="77777777" w:rsidR="0035392F" w:rsidRPr="0050781B" w:rsidRDefault="0035392F" w:rsidP="6C90776A">
      <w:pPr>
        <w:jc w:val="both"/>
        <w:rPr>
          <w:rFonts w:cs="Arial"/>
          <w:sz w:val="24"/>
          <w:lang w:val="es-ES"/>
        </w:rPr>
      </w:pPr>
    </w:p>
    <w:p w14:paraId="04C5D89D" w14:textId="515A479D" w:rsidR="0035392F" w:rsidRPr="0050781B" w:rsidRDefault="0035392F" w:rsidP="0027610B">
      <w:pPr>
        <w:jc w:val="both"/>
        <w:rPr>
          <w:rFonts w:cs="Arial"/>
          <w:sz w:val="22"/>
          <w:szCs w:val="22"/>
          <w:lang w:val="es-ES"/>
        </w:rPr>
      </w:pPr>
      <w:r w:rsidRPr="0050781B">
        <w:rPr>
          <w:rFonts w:cs="Arial"/>
          <w:sz w:val="22"/>
          <w:szCs w:val="22"/>
          <w:lang w:val="es-ES"/>
        </w:rPr>
        <w:t>Las propuestas y la experiencia de las organizaciones postulantes serán evaluadas por parte</w:t>
      </w:r>
      <w:r w:rsidR="0010372E" w:rsidRPr="0050781B">
        <w:rPr>
          <w:rFonts w:cs="Arial"/>
          <w:sz w:val="22"/>
          <w:szCs w:val="22"/>
          <w:lang w:val="es-ES"/>
        </w:rPr>
        <w:t xml:space="preserve"> de un comité técnico interdisciplinar de ONU Mujeres conformado para tal fin,</w:t>
      </w:r>
      <w:r w:rsidR="004F711D" w:rsidRPr="0050781B">
        <w:rPr>
          <w:rFonts w:cs="Arial"/>
          <w:sz w:val="22"/>
          <w:szCs w:val="22"/>
          <w:lang w:val="es-ES"/>
        </w:rPr>
        <w:t xml:space="preserve"> </w:t>
      </w:r>
      <w:r w:rsidRPr="0050781B">
        <w:rPr>
          <w:rFonts w:cs="Arial"/>
          <w:sz w:val="22"/>
          <w:szCs w:val="22"/>
          <w:lang w:val="es-ES"/>
        </w:rPr>
        <w:t>quien emitirá un concepto basado sobre los siguientes criterios:</w:t>
      </w:r>
    </w:p>
    <w:p w14:paraId="3513A10E" w14:textId="77777777" w:rsidR="0035392F" w:rsidRPr="0050781B" w:rsidRDefault="0035392F" w:rsidP="0027610B">
      <w:pPr>
        <w:jc w:val="both"/>
        <w:rPr>
          <w:rFonts w:cs="Arial"/>
          <w:sz w:val="22"/>
          <w:szCs w:val="22"/>
          <w:lang w:val="es-ES"/>
        </w:rPr>
      </w:pPr>
    </w:p>
    <w:p w14:paraId="4D165B65" w14:textId="77777777" w:rsidR="0035392F" w:rsidRPr="0050781B" w:rsidRDefault="0035392F"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t>Cumplimiento con los criterios mínimos de elegibilidad descritos anteriormente.</w:t>
      </w:r>
    </w:p>
    <w:p w14:paraId="6DBD0C34" w14:textId="5234D13B" w:rsidR="0035392F" w:rsidRPr="0050781B" w:rsidRDefault="6C90776A" w:rsidP="6C90776A">
      <w:pPr>
        <w:pStyle w:val="ListParagraph"/>
        <w:numPr>
          <w:ilvl w:val="0"/>
          <w:numId w:val="6"/>
        </w:numPr>
        <w:autoSpaceDE w:val="0"/>
        <w:autoSpaceDN w:val="0"/>
        <w:adjustRightInd w:val="0"/>
        <w:spacing w:after="120"/>
        <w:jc w:val="both"/>
        <w:rPr>
          <w:rFonts w:ascii="Arial" w:hAnsi="Arial" w:cs="Arial"/>
        </w:rPr>
      </w:pPr>
      <w:r w:rsidRPr="6C90776A">
        <w:rPr>
          <w:rFonts w:ascii="Arial" w:hAnsi="Arial" w:cs="Arial"/>
        </w:rPr>
        <w:t>Relevancia de la propuesta, evaluada en relación con el objetivo de la Convocatoria</w:t>
      </w:r>
      <w:r w:rsidR="00951C3A">
        <w:rPr>
          <w:rFonts w:ascii="Arial" w:hAnsi="Arial" w:cs="Arial"/>
        </w:rPr>
        <w:t xml:space="preserve"> (</w:t>
      </w:r>
      <w:r w:rsidR="00951C3A" w:rsidRPr="0050781B">
        <w:rPr>
          <w:rFonts w:ascii="Arial" w:hAnsi="Arial" w:cs="Arial"/>
        </w:rPr>
        <w:t xml:space="preserve">sección IV. </w:t>
      </w:r>
      <w:r w:rsidR="00951C3A">
        <w:rPr>
          <w:rFonts w:ascii="Arial" w:hAnsi="Arial" w:cs="Arial"/>
        </w:rPr>
        <w:t>Descripción de la convocatoria)</w:t>
      </w:r>
      <w:r w:rsidRPr="6C90776A">
        <w:rPr>
          <w:rFonts w:ascii="Arial" w:hAnsi="Arial" w:cs="Arial"/>
        </w:rPr>
        <w:t>.</w:t>
      </w:r>
    </w:p>
    <w:p w14:paraId="088A10EB" w14:textId="2AE4C837" w:rsidR="0035392F" w:rsidRPr="0050781B" w:rsidRDefault="6C90776A" w:rsidP="6C90776A">
      <w:pPr>
        <w:pStyle w:val="ListParagraph"/>
        <w:numPr>
          <w:ilvl w:val="0"/>
          <w:numId w:val="6"/>
        </w:numPr>
        <w:autoSpaceDE w:val="0"/>
        <w:autoSpaceDN w:val="0"/>
        <w:adjustRightInd w:val="0"/>
        <w:spacing w:after="120"/>
        <w:jc w:val="both"/>
        <w:rPr>
          <w:rFonts w:ascii="Arial" w:hAnsi="Arial" w:cs="Arial"/>
        </w:rPr>
      </w:pPr>
      <w:r w:rsidRPr="6C90776A">
        <w:rPr>
          <w:rFonts w:ascii="Arial" w:hAnsi="Arial" w:cs="Arial"/>
        </w:rPr>
        <w:t xml:space="preserve">Potencial eficacia de la propuesta de acuerdo a los resultados previstos y el impacto potencial, a partir de la conexión lógica </w:t>
      </w:r>
      <w:r w:rsidR="00467FD9">
        <w:rPr>
          <w:rFonts w:ascii="Arial" w:hAnsi="Arial" w:cs="Arial"/>
        </w:rPr>
        <w:t xml:space="preserve">– coherencia - </w:t>
      </w:r>
      <w:r w:rsidRPr="6C90776A">
        <w:rPr>
          <w:rFonts w:ascii="Arial" w:hAnsi="Arial" w:cs="Arial"/>
        </w:rPr>
        <w:t xml:space="preserve">entre las actividades, productos, resultados y objetivos, al igual que la formulación de indicadores.  </w:t>
      </w:r>
    </w:p>
    <w:p w14:paraId="33B7BBBF" w14:textId="52528C13" w:rsidR="0035392F" w:rsidRPr="0050781B" w:rsidRDefault="6C90776A" w:rsidP="6C90776A">
      <w:pPr>
        <w:pStyle w:val="ListParagraph"/>
        <w:numPr>
          <w:ilvl w:val="0"/>
          <w:numId w:val="6"/>
        </w:numPr>
        <w:autoSpaceDE w:val="0"/>
        <w:autoSpaceDN w:val="0"/>
        <w:adjustRightInd w:val="0"/>
        <w:spacing w:after="120"/>
        <w:jc w:val="both"/>
        <w:rPr>
          <w:rFonts w:ascii="Arial" w:hAnsi="Arial" w:cs="Arial"/>
        </w:rPr>
      </w:pPr>
      <w:r w:rsidRPr="6C90776A">
        <w:rPr>
          <w:rFonts w:ascii="Arial" w:hAnsi="Arial" w:cs="Arial"/>
        </w:rPr>
        <w:t>Eficiencia de la propuesta</w:t>
      </w:r>
      <w:r w:rsidR="0000221A">
        <w:rPr>
          <w:rFonts w:ascii="Arial" w:hAnsi="Arial" w:cs="Arial"/>
        </w:rPr>
        <w:t>.</w:t>
      </w:r>
      <w:r w:rsidRPr="6C90776A">
        <w:rPr>
          <w:rFonts w:ascii="Arial" w:hAnsi="Arial" w:cs="Arial"/>
        </w:rPr>
        <w:t xml:space="preserve"> </w:t>
      </w:r>
      <w:r w:rsidR="0000221A">
        <w:rPr>
          <w:rFonts w:ascii="Arial" w:hAnsi="Arial" w:cs="Arial"/>
        </w:rPr>
        <w:t>S</w:t>
      </w:r>
      <w:r w:rsidRPr="6C90776A">
        <w:rPr>
          <w:rFonts w:ascii="Arial" w:hAnsi="Arial" w:cs="Arial"/>
        </w:rPr>
        <w:t xml:space="preserve">i el diseño de la propuesta permite alcanzar los objetivos previstos; y la correspondencia entre el presupuesto sugerido y los objetivos, las actividades y resultados propuestos. </w:t>
      </w:r>
    </w:p>
    <w:p w14:paraId="2AAA66F4" w14:textId="77777777" w:rsidR="0035392F" w:rsidRPr="0050781B" w:rsidRDefault="0035392F"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lastRenderedPageBreak/>
        <w:t>Sostenibilidad de la propuesta. Se verificará la estrategia para promover o garantizar la sostenibilidad de las actividades desarrolladas por el proyecto y/o se incluyen medidas de fortalecimiento de capacidades para las organizaciones participantes.</w:t>
      </w:r>
    </w:p>
    <w:p w14:paraId="663C6CF0" w14:textId="7DBF268E" w:rsidR="00F45475" w:rsidRDefault="0035392F"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t>Alianzas: Propuestas que sean presentadas conjuntamente</w:t>
      </w:r>
      <w:r w:rsidR="00FD264B" w:rsidRPr="0050781B">
        <w:rPr>
          <w:rFonts w:ascii="Arial" w:hAnsi="Arial" w:cs="Arial"/>
        </w:rPr>
        <w:t xml:space="preserve"> destacando aquellas que incluyan alianzas continuadas y/o puntuales con movimientos y/</w:t>
      </w:r>
      <w:proofErr w:type="spellStart"/>
      <w:r w:rsidR="00FD264B" w:rsidRPr="0050781B">
        <w:rPr>
          <w:rFonts w:ascii="Arial" w:hAnsi="Arial" w:cs="Arial"/>
        </w:rPr>
        <w:t>o</w:t>
      </w:r>
      <w:proofErr w:type="spellEnd"/>
      <w:r w:rsidR="00FD264B" w:rsidRPr="0050781B">
        <w:rPr>
          <w:rFonts w:ascii="Arial" w:hAnsi="Arial" w:cs="Arial"/>
        </w:rPr>
        <w:t xml:space="preserve"> organizaciones de mujeres</w:t>
      </w:r>
      <w:r w:rsidRPr="0050781B">
        <w:rPr>
          <w:rFonts w:ascii="Arial" w:hAnsi="Arial" w:cs="Arial"/>
        </w:rPr>
        <w:t xml:space="preserve">. </w:t>
      </w:r>
    </w:p>
    <w:p w14:paraId="34AB4149" w14:textId="77777777" w:rsidR="0035392F" w:rsidRPr="0050781B" w:rsidRDefault="0035392F" w:rsidP="0027610B">
      <w:pPr>
        <w:pStyle w:val="ListParagraph"/>
        <w:autoSpaceDE w:val="0"/>
        <w:autoSpaceDN w:val="0"/>
        <w:adjustRightInd w:val="0"/>
        <w:spacing w:after="120"/>
        <w:jc w:val="both"/>
        <w:rPr>
          <w:rFonts w:ascii="Arial" w:hAnsi="Arial" w:cs="Arial"/>
        </w:rPr>
      </w:pPr>
    </w:p>
    <w:p w14:paraId="28F46EC7" w14:textId="77777777" w:rsidR="0035392F" w:rsidRPr="0050781B" w:rsidRDefault="0035392F" w:rsidP="0027610B">
      <w:pPr>
        <w:jc w:val="both"/>
        <w:rPr>
          <w:rFonts w:cs="Arial"/>
          <w:sz w:val="22"/>
          <w:szCs w:val="22"/>
          <w:lang w:val="es-CO" w:eastAsia="es-CO"/>
        </w:rPr>
      </w:pPr>
      <w:r w:rsidRPr="0050781B">
        <w:rPr>
          <w:rFonts w:cs="Arial"/>
          <w:sz w:val="22"/>
          <w:szCs w:val="22"/>
          <w:lang w:val="es-CO" w:eastAsia="es-CO"/>
        </w:rPr>
        <w:t>Se valorará positivamente aquellas propuestas que consideren dentro de sus componentes aspectos relacionados con:</w:t>
      </w:r>
    </w:p>
    <w:p w14:paraId="444A994A" w14:textId="77777777" w:rsidR="0035392F" w:rsidRPr="0050781B" w:rsidRDefault="0035392F" w:rsidP="0027610B">
      <w:pPr>
        <w:jc w:val="both"/>
        <w:rPr>
          <w:rFonts w:cs="Arial"/>
          <w:sz w:val="22"/>
          <w:szCs w:val="22"/>
          <w:lang w:val="es-CO" w:eastAsia="es-CO"/>
        </w:rPr>
      </w:pPr>
    </w:p>
    <w:p w14:paraId="7CE79348" w14:textId="253E4DE9" w:rsidR="0035392F" w:rsidRPr="0050781B" w:rsidRDefault="004C0A21"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t xml:space="preserve">La promoción de la participación de mujeres y </w:t>
      </w:r>
      <w:r w:rsidR="008773C8" w:rsidRPr="0050781B">
        <w:rPr>
          <w:rFonts w:ascii="Arial" w:hAnsi="Arial" w:cs="Arial"/>
        </w:rPr>
        <w:t xml:space="preserve">mujeres </w:t>
      </w:r>
      <w:r w:rsidRPr="0050781B">
        <w:rPr>
          <w:rFonts w:ascii="Arial" w:hAnsi="Arial" w:cs="Arial"/>
        </w:rPr>
        <w:t>jóvenes y el abordaje de sus intereses estratégicos</w:t>
      </w:r>
      <w:r w:rsidR="00FD264B" w:rsidRPr="0050781B">
        <w:rPr>
          <w:rFonts w:ascii="Arial" w:hAnsi="Arial" w:cs="Arial"/>
        </w:rPr>
        <w:t>.</w:t>
      </w:r>
    </w:p>
    <w:p w14:paraId="5B0A2478" w14:textId="7378962C" w:rsidR="0035392F" w:rsidRPr="0050781B" w:rsidRDefault="0035392F"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t xml:space="preserve">Iniciativas innovadoras que permitan la implementación de experiencias novedosas o que incluyan elementos de innovación social que pueden constituirse como buenas prácticas a replicar en otras regiones. </w:t>
      </w:r>
    </w:p>
    <w:p w14:paraId="3E71C42E" w14:textId="2D7FFD0B" w:rsidR="00203BEE" w:rsidRDefault="6C90776A" w:rsidP="00E537DA">
      <w:pPr>
        <w:pStyle w:val="ListParagraph"/>
        <w:numPr>
          <w:ilvl w:val="0"/>
          <w:numId w:val="6"/>
        </w:numPr>
        <w:autoSpaceDE w:val="0"/>
        <w:autoSpaceDN w:val="0"/>
        <w:adjustRightInd w:val="0"/>
        <w:spacing w:after="120"/>
        <w:jc w:val="both"/>
        <w:rPr>
          <w:rFonts w:ascii="Arial" w:hAnsi="Arial" w:cs="Arial"/>
        </w:rPr>
      </w:pPr>
      <w:r w:rsidRPr="00203BEE">
        <w:rPr>
          <w:rFonts w:ascii="Arial" w:hAnsi="Arial" w:cs="Arial"/>
        </w:rPr>
        <w:t>La capacidad de la organización para elaborar informes/reportes/productos en inglés.</w:t>
      </w:r>
      <w:r w:rsidR="00274897" w:rsidRPr="00203BEE">
        <w:rPr>
          <w:rFonts w:ascii="Arial" w:hAnsi="Arial" w:cs="Arial"/>
        </w:rPr>
        <w:t xml:space="preserve"> </w:t>
      </w:r>
    </w:p>
    <w:p w14:paraId="221B4ACB" w14:textId="29F277B1" w:rsidR="00203BEE" w:rsidRPr="00203BEE" w:rsidRDefault="008961FC" w:rsidP="00E537DA">
      <w:pPr>
        <w:pStyle w:val="ListParagraph"/>
        <w:numPr>
          <w:ilvl w:val="0"/>
          <w:numId w:val="6"/>
        </w:numPr>
        <w:autoSpaceDE w:val="0"/>
        <w:autoSpaceDN w:val="0"/>
        <w:adjustRightInd w:val="0"/>
        <w:spacing w:after="120"/>
        <w:jc w:val="both"/>
        <w:rPr>
          <w:rFonts w:ascii="Arial" w:hAnsi="Arial" w:cs="Arial"/>
        </w:rPr>
      </w:pPr>
      <w:r>
        <w:rPr>
          <w:rFonts w:ascii="Arial" w:hAnsi="Arial" w:cs="Arial"/>
        </w:rPr>
        <w:t xml:space="preserve">La presentación de </w:t>
      </w:r>
      <w:r w:rsidR="00203BEE">
        <w:rPr>
          <w:rFonts w:ascii="Arial" w:hAnsi="Arial" w:cs="Arial"/>
        </w:rPr>
        <w:t xml:space="preserve">hojas de vida del equipo propuesto para acompañar directamente el proyecto. </w:t>
      </w:r>
    </w:p>
    <w:p w14:paraId="445ECC3C" w14:textId="5D23B8B4" w:rsidR="0050781B" w:rsidRPr="00203BEE" w:rsidRDefault="6C90776A" w:rsidP="00E537DA">
      <w:pPr>
        <w:pStyle w:val="ListParagraph"/>
        <w:numPr>
          <w:ilvl w:val="0"/>
          <w:numId w:val="6"/>
        </w:numPr>
        <w:autoSpaceDE w:val="0"/>
        <w:autoSpaceDN w:val="0"/>
        <w:adjustRightInd w:val="0"/>
        <w:spacing w:after="120"/>
        <w:jc w:val="both"/>
        <w:rPr>
          <w:rFonts w:ascii="Arial" w:hAnsi="Arial" w:cs="Arial"/>
        </w:rPr>
      </w:pPr>
      <w:r w:rsidRPr="00203BEE">
        <w:rPr>
          <w:rFonts w:ascii="Arial" w:hAnsi="Arial" w:cs="Arial"/>
        </w:rPr>
        <w:t>La capacidad de realizar reportes técnicos semanales de actividad, siendo indispensables los reportes mensuales parciales.</w:t>
      </w:r>
    </w:p>
    <w:p w14:paraId="2F25FE6A" w14:textId="77777777" w:rsidR="0035392F" w:rsidRPr="0050781B" w:rsidRDefault="0035392F" w:rsidP="0027610B">
      <w:pPr>
        <w:pStyle w:val="ListParagraph"/>
        <w:numPr>
          <w:ilvl w:val="0"/>
          <w:numId w:val="6"/>
        </w:numPr>
        <w:autoSpaceDE w:val="0"/>
        <w:autoSpaceDN w:val="0"/>
        <w:adjustRightInd w:val="0"/>
        <w:spacing w:after="120"/>
        <w:jc w:val="both"/>
        <w:rPr>
          <w:rFonts w:ascii="Arial" w:hAnsi="Arial" w:cs="Arial"/>
        </w:rPr>
      </w:pPr>
      <w:r w:rsidRPr="0050781B">
        <w:rPr>
          <w:rFonts w:ascii="Arial" w:hAnsi="Arial" w:cs="Arial"/>
        </w:rPr>
        <w:t>Aunque no sea una condición para la financiación de las propuestas, se considerará la existencia de una contrapartida por parte de la organización proponente. Por contrapartida se entiende la existencia de recursos financieros, físicos o en especies que se sumen a los recursos entregados por ONU Mujeres para la ejecución del proyecto</w:t>
      </w:r>
      <w:r w:rsidRPr="0050781B">
        <w:rPr>
          <w:rFonts w:ascii="Arial" w:hAnsi="Arial" w:cs="Arial"/>
          <w:vertAlign w:val="superscript"/>
        </w:rPr>
        <w:footnoteReference w:id="7"/>
      </w:r>
      <w:r w:rsidRPr="0050781B">
        <w:rPr>
          <w:rFonts w:ascii="Arial" w:hAnsi="Arial" w:cs="Arial"/>
        </w:rPr>
        <w:t xml:space="preserve">. </w:t>
      </w:r>
    </w:p>
    <w:p w14:paraId="5F9DF4C9" w14:textId="77777777" w:rsidR="0035392F" w:rsidRPr="0050781B" w:rsidRDefault="0035392F" w:rsidP="0027610B">
      <w:pPr>
        <w:jc w:val="both"/>
        <w:rPr>
          <w:rFonts w:cs="Arial"/>
          <w:sz w:val="22"/>
          <w:szCs w:val="22"/>
          <w:lang w:val="es-CO" w:eastAsia="es-CO"/>
        </w:rPr>
      </w:pPr>
    </w:p>
    <w:p w14:paraId="49C49969" w14:textId="7C1B2620" w:rsidR="0035392F" w:rsidRPr="0050781B" w:rsidRDefault="6C90776A" w:rsidP="6C90776A">
      <w:pPr>
        <w:jc w:val="both"/>
        <w:rPr>
          <w:rFonts w:cs="Arial"/>
          <w:sz w:val="22"/>
          <w:szCs w:val="22"/>
          <w:lang w:val="es-CO" w:eastAsia="es-CO"/>
        </w:rPr>
      </w:pPr>
      <w:r w:rsidRPr="6C90776A">
        <w:rPr>
          <w:rFonts w:cs="Arial"/>
          <w:sz w:val="22"/>
          <w:szCs w:val="22"/>
          <w:lang w:val="es-CO" w:eastAsia="es-CO"/>
        </w:rPr>
        <w:t xml:space="preserve">Pueden presentar propuestas organizaciones que no han tenido apoyo de ONU Mujeres Colombia anteriormente, así como organizaciones que sí lo han tenido. </w:t>
      </w:r>
    </w:p>
    <w:p w14:paraId="163E3B8C" w14:textId="77777777" w:rsidR="0035392F" w:rsidRPr="006C4263" w:rsidRDefault="0035392F" w:rsidP="0027610B">
      <w:pPr>
        <w:jc w:val="both"/>
        <w:rPr>
          <w:rFonts w:cs="Arial"/>
          <w:iCs/>
          <w:sz w:val="22"/>
          <w:szCs w:val="22"/>
          <w:highlight w:val="yellow"/>
          <w:lang w:val="es-CO" w:eastAsia="es-CO"/>
        </w:rPr>
      </w:pPr>
    </w:p>
    <w:p w14:paraId="6C7F1AA3" w14:textId="77777777" w:rsidR="0035392F" w:rsidRPr="006C4263" w:rsidRDefault="0035392F" w:rsidP="6C90776A">
      <w:pPr>
        <w:jc w:val="both"/>
        <w:rPr>
          <w:rFonts w:cs="Arial"/>
          <w:i/>
          <w:iCs/>
          <w:sz w:val="24"/>
          <w:highlight w:val="yellow"/>
          <w:lang w:val="es-CO" w:eastAsia="es-CO"/>
        </w:rPr>
      </w:pPr>
    </w:p>
    <w:p w14:paraId="632DC291" w14:textId="4702B1AA" w:rsidR="0035392F" w:rsidRPr="00610557" w:rsidRDefault="6C90776A" w:rsidP="6C90776A">
      <w:pPr>
        <w:pStyle w:val="ListParagraph"/>
        <w:numPr>
          <w:ilvl w:val="0"/>
          <w:numId w:val="1"/>
        </w:numPr>
        <w:jc w:val="both"/>
        <w:rPr>
          <w:b/>
          <w:bCs/>
          <w:color w:val="2F5496" w:themeColor="accent1" w:themeShade="BF"/>
          <w:sz w:val="24"/>
          <w:szCs w:val="24"/>
          <w:u w:val="single"/>
          <w:lang w:eastAsia="es-CO"/>
        </w:rPr>
      </w:pPr>
      <w:r w:rsidRPr="6C90776A">
        <w:rPr>
          <w:rFonts w:ascii="Arial" w:hAnsi="Arial" w:cs="Arial"/>
          <w:b/>
          <w:bCs/>
          <w:color w:val="2F5496" w:themeColor="accent1" w:themeShade="BF"/>
          <w:sz w:val="24"/>
          <w:szCs w:val="24"/>
          <w:u w:val="single"/>
          <w:lang w:eastAsia="es-CO"/>
        </w:rPr>
        <w:t>Proceso de aplicación y selección</w:t>
      </w:r>
    </w:p>
    <w:p w14:paraId="6D8E2F7B" w14:textId="77777777" w:rsidR="0035392F" w:rsidRPr="00610557" w:rsidRDefault="0035392F" w:rsidP="6C90776A">
      <w:pPr>
        <w:jc w:val="both"/>
        <w:rPr>
          <w:rFonts w:cs="Arial"/>
          <w:b/>
          <w:bCs/>
          <w:sz w:val="24"/>
          <w:u w:val="single"/>
          <w:lang w:val="es-CO" w:eastAsia="es-CO"/>
        </w:rPr>
      </w:pPr>
    </w:p>
    <w:p w14:paraId="02C076BA" w14:textId="52933DB0" w:rsidR="0035392F" w:rsidRPr="00610557" w:rsidRDefault="0035392F" w:rsidP="0027610B">
      <w:pPr>
        <w:pStyle w:val="NormalWeb"/>
        <w:spacing w:before="0" w:beforeAutospacing="0" w:after="0" w:afterAutospacing="0"/>
        <w:jc w:val="both"/>
        <w:rPr>
          <w:rFonts w:ascii="Arial" w:hAnsi="Arial" w:cs="Arial"/>
          <w:sz w:val="22"/>
          <w:szCs w:val="22"/>
          <w:shd w:val="clear" w:color="auto" w:fill="FFFFFF"/>
        </w:rPr>
      </w:pPr>
      <w:r w:rsidRPr="00610557">
        <w:rPr>
          <w:rFonts w:ascii="Arial" w:hAnsi="Arial" w:cs="Arial"/>
          <w:sz w:val="22"/>
          <w:szCs w:val="22"/>
          <w:shd w:val="clear" w:color="auto" w:fill="FFFFFF"/>
        </w:rPr>
        <w:t xml:space="preserve">El proceso de aplicación tiene </w:t>
      </w:r>
      <w:r w:rsidR="00455008">
        <w:rPr>
          <w:rFonts w:ascii="Arial" w:hAnsi="Arial" w:cs="Arial"/>
          <w:sz w:val="22"/>
          <w:szCs w:val="22"/>
          <w:shd w:val="clear" w:color="auto" w:fill="FFFFFF"/>
        </w:rPr>
        <w:t>do</w:t>
      </w:r>
      <w:r w:rsidRPr="00610557">
        <w:rPr>
          <w:rFonts w:ascii="Arial" w:hAnsi="Arial" w:cs="Arial"/>
          <w:sz w:val="22"/>
          <w:szCs w:val="22"/>
          <w:shd w:val="clear" w:color="auto" w:fill="FFFFFF"/>
        </w:rPr>
        <w:t xml:space="preserve">s fases: </w:t>
      </w:r>
    </w:p>
    <w:p w14:paraId="2C97668F" w14:textId="77777777" w:rsidR="0035392F" w:rsidRPr="00610557" w:rsidRDefault="0035392F" w:rsidP="0027610B">
      <w:pPr>
        <w:pStyle w:val="NormalWeb"/>
        <w:spacing w:before="0" w:beforeAutospacing="0" w:after="0" w:afterAutospacing="0"/>
        <w:jc w:val="both"/>
        <w:rPr>
          <w:rFonts w:ascii="Arial" w:hAnsi="Arial" w:cs="Arial"/>
          <w:sz w:val="22"/>
          <w:szCs w:val="22"/>
          <w:shd w:val="clear" w:color="auto" w:fill="FFFFFF"/>
        </w:rPr>
      </w:pPr>
    </w:p>
    <w:p w14:paraId="47463D24" w14:textId="54320C6B" w:rsidR="0035392F" w:rsidRPr="00610557" w:rsidRDefault="0035392F" w:rsidP="6C90776A">
      <w:pPr>
        <w:pStyle w:val="ListParagraph"/>
        <w:numPr>
          <w:ilvl w:val="0"/>
          <w:numId w:val="6"/>
        </w:numPr>
        <w:autoSpaceDE w:val="0"/>
        <w:autoSpaceDN w:val="0"/>
        <w:adjustRightInd w:val="0"/>
        <w:spacing w:after="120"/>
        <w:jc w:val="both"/>
        <w:rPr>
          <w:rFonts w:ascii="Arial" w:hAnsi="Arial" w:cs="Arial"/>
        </w:rPr>
      </w:pPr>
      <w:r w:rsidRPr="00610557">
        <w:rPr>
          <w:rFonts w:ascii="Arial" w:hAnsi="Arial" w:cs="Arial"/>
          <w:shd w:val="clear" w:color="auto" w:fill="FFFFFF"/>
        </w:rPr>
        <w:lastRenderedPageBreak/>
        <w:t>Un</w:t>
      </w:r>
      <w:r w:rsidR="005E5FE3">
        <w:rPr>
          <w:rFonts w:ascii="Arial" w:hAnsi="Arial" w:cs="Arial"/>
          <w:shd w:val="clear" w:color="auto" w:fill="FFFFFF"/>
        </w:rPr>
        <w:t xml:space="preserve"> primer momento </w:t>
      </w:r>
      <w:r w:rsidRPr="00610557">
        <w:rPr>
          <w:rFonts w:ascii="Arial" w:hAnsi="Arial" w:cs="Arial"/>
          <w:shd w:val="clear" w:color="auto" w:fill="FFFFFF"/>
        </w:rPr>
        <w:t xml:space="preserve">contempla la </w:t>
      </w:r>
      <w:r w:rsidR="00455008">
        <w:rPr>
          <w:rFonts w:ascii="Arial" w:hAnsi="Arial" w:cs="Arial"/>
          <w:shd w:val="clear" w:color="auto" w:fill="FFFFFF"/>
        </w:rPr>
        <w:t xml:space="preserve">recepción, </w:t>
      </w:r>
      <w:r w:rsidRPr="00610557">
        <w:rPr>
          <w:rFonts w:ascii="Arial" w:hAnsi="Arial" w:cs="Arial"/>
          <w:shd w:val="clear" w:color="auto" w:fill="FFFFFF"/>
        </w:rPr>
        <w:t>revisión</w:t>
      </w:r>
      <w:r w:rsidR="00455008">
        <w:rPr>
          <w:rFonts w:ascii="Arial" w:hAnsi="Arial" w:cs="Arial"/>
          <w:shd w:val="clear" w:color="auto" w:fill="FFFFFF"/>
        </w:rPr>
        <w:t xml:space="preserve"> y evaluación</w:t>
      </w:r>
      <w:r w:rsidRPr="00610557">
        <w:rPr>
          <w:rFonts w:ascii="Arial" w:hAnsi="Arial" w:cs="Arial"/>
          <w:shd w:val="clear" w:color="auto" w:fill="FFFFFF"/>
        </w:rPr>
        <w:t xml:space="preserve"> de </w:t>
      </w:r>
      <w:r w:rsidR="00455008">
        <w:rPr>
          <w:rFonts w:ascii="Arial" w:hAnsi="Arial" w:cs="Arial"/>
          <w:shd w:val="clear" w:color="auto" w:fill="FFFFFF"/>
        </w:rPr>
        <w:t>propuestas enviadas de acuerdo al formato establecido</w:t>
      </w:r>
      <w:r w:rsidR="001D623F">
        <w:rPr>
          <w:rFonts w:ascii="Arial" w:hAnsi="Arial" w:cs="Arial"/>
          <w:shd w:val="clear" w:color="auto" w:fill="FFFFFF"/>
        </w:rPr>
        <w:t xml:space="preserve">, para la </w:t>
      </w:r>
      <w:r w:rsidR="00837F7B">
        <w:rPr>
          <w:rFonts w:ascii="Arial" w:hAnsi="Arial" w:cs="Arial"/>
          <w:shd w:val="clear" w:color="auto" w:fill="FFFFFF"/>
        </w:rPr>
        <w:t>identificación</w:t>
      </w:r>
      <w:r w:rsidR="001D623F">
        <w:rPr>
          <w:rFonts w:ascii="Arial" w:hAnsi="Arial" w:cs="Arial"/>
          <w:shd w:val="clear" w:color="auto" w:fill="FFFFFF"/>
        </w:rPr>
        <w:t xml:space="preserve"> de propuestas preseleccionadas</w:t>
      </w:r>
      <w:r w:rsidRPr="00610557">
        <w:rPr>
          <w:rFonts w:ascii="Arial" w:hAnsi="Arial" w:cs="Arial"/>
          <w:shd w:val="clear" w:color="auto" w:fill="FFFFFF"/>
        </w:rPr>
        <w:t>.</w:t>
      </w:r>
      <w:r w:rsidR="00CA3719">
        <w:rPr>
          <w:rFonts w:ascii="Arial" w:hAnsi="Arial" w:cs="Arial"/>
          <w:shd w:val="clear" w:color="auto" w:fill="FFFFFF"/>
        </w:rPr>
        <w:t xml:space="preserve"> Tiempo: </w:t>
      </w:r>
      <w:r w:rsidR="00990ED9">
        <w:rPr>
          <w:rFonts w:ascii="Arial" w:hAnsi="Arial" w:cs="Arial"/>
          <w:shd w:val="clear" w:color="auto" w:fill="FFFFFF"/>
        </w:rPr>
        <w:t xml:space="preserve">siguientes </w:t>
      </w:r>
      <w:r w:rsidR="00CA3719">
        <w:rPr>
          <w:rFonts w:ascii="Arial" w:hAnsi="Arial" w:cs="Arial"/>
          <w:shd w:val="clear" w:color="auto" w:fill="FFFFFF"/>
        </w:rPr>
        <w:t>10 días</w:t>
      </w:r>
      <w:r w:rsidR="0042535D">
        <w:rPr>
          <w:rFonts w:ascii="Arial" w:hAnsi="Arial" w:cs="Arial"/>
          <w:shd w:val="clear" w:color="auto" w:fill="FFFFFF"/>
        </w:rPr>
        <w:t xml:space="preserve"> hábiles</w:t>
      </w:r>
      <w:r w:rsidR="00CA3719">
        <w:rPr>
          <w:rFonts w:ascii="Arial" w:hAnsi="Arial" w:cs="Arial"/>
          <w:shd w:val="clear" w:color="auto" w:fill="FFFFFF"/>
        </w:rPr>
        <w:t xml:space="preserve"> después del cierre de la convocatoria</w:t>
      </w:r>
      <w:r w:rsidR="00837F7B">
        <w:rPr>
          <w:rFonts w:ascii="Arial" w:hAnsi="Arial" w:cs="Arial"/>
          <w:shd w:val="clear" w:color="auto" w:fill="FFFFFF"/>
        </w:rPr>
        <w:t xml:space="preserve"> se informará este primer resultado</w:t>
      </w:r>
      <w:r w:rsidR="00CA3719">
        <w:rPr>
          <w:rFonts w:ascii="Arial" w:hAnsi="Arial" w:cs="Arial"/>
          <w:shd w:val="clear" w:color="auto" w:fill="FFFFFF"/>
        </w:rPr>
        <w:t xml:space="preserve">. </w:t>
      </w:r>
      <w:r w:rsidRPr="00610557">
        <w:rPr>
          <w:rFonts w:ascii="Arial" w:hAnsi="Arial" w:cs="Arial"/>
          <w:shd w:val="clear" w:color="auto" w:fill="FFFFFF"/>
        </w:rPr>
        <w:t xml:space="preserve">  </w:t>
      </w:r>
    </w:p>
    <w:p w14:paraId="6CA4599A" w14:textId="2D1B3702" w:rsidR="0035392F" w:rsidRPr="00BD42FD" w:rsidRDefault="0035392F" w:rsidP="6C90776A">
      <w:pPr>
        <w:pStyle w:val="ListParagraph"/>
        <w:numPr>
          <w:ilvl w:val="0"/>
          <w:numId w:val="6"/>
        </w:numPr>
        <w:autoSpaceDE w:val="0"/>
        <w:autoSpaceDN w:val="0"/>
        <w:adjustRightInd w:val="0"/>
        <w:spacing w:after="120"/>
        <w:jc w:val="both"/>
        <w:rPr>
          <w:rFonts w:ascii="Arial" w:hAnsi="Arial" w:cs="Arial"/>
        </w:rPr>
      </w:pPr>
      <w:r w:rsidRPr="00610557">
        <w:rPr>
          <w:rFonts w:ascii="Arial" w:hAnsi="Arial" w:cs="Arial"/>
          <w:shd w:val="clear" w:color="auto" w:fill="FFFFFF"/>
        </w:rPr>
        <w:t xml:space="preserve">Un </w:t>
      </w:r>
      <w:r w:rsidR="005E5FE3">
        <w:rPr>
          <w:rFonts w:ascii="Arial" w:hAnsi="Arial" w:cs="Arial"/>
          <w:u w:val="single"/>
          <w:shd w:val="clear" w:color="auto" w:fill="FFFFFF"/>
        </w:rPr>
        <w:t xml:space="preserve">segundo momento </w:t>
      </w:r>
      <w:r w:rsidR="0047632B">
        <w:rPr>
          <w:rFonts w:ascii="Arial" w:hAnsi="Arial" w:cs="Arial"/>
          <w:u w:val="single"/>
          <w:shd w:val="clear" w:color="auto" w:fill="FFFFFF"/>
        </w:rPr>
        <w:t xml:space="preserve">en el que se hará la </w:t>
      </w:r>
      <w:r w:rsidR="00CA3719">
        <w:rPr>
          <w:rFonts w:ascii="Arial" w:hAnsi="Arial" w:cs="Arial"/>
          <w:shd w:val="clear" w:color="auto" w:fill="FFFFFF"/>
        </w:rPr>
        <w:t>evaluación de capacidades a las</w:t>
      </w:r>
      <w:r w:rsidR="00455008">
        <w:rPr>
          <w:rFonts w:ascii="Arial" w:hAnsi="Arial" w:cs="Arial"/>
          <w:shd w:val="clear" w:color="auto" w:fill="FFFFFF"/>
        </w:rPr>
        <w:t xml:space="preserve"> propuestas preseleccionadas</w:t>
      </w:r>
      <w:r w:rsidR="00CA3719">
        <w:rPr>
          <w:rFonts w:ascii="Arial" w:hAnsi="Arial" w:cs="Arial"/>
          <w:shd w:val="clear" w:color="auto" w:fill="FFFFFF"/>
        </w:rPr>
        <w:t xml:space="preserve">, para la selección </w:t>
      </w:r>
      <w:r w:rsidR="001D623F">
        <w:rPr>
          <w:rFonts w:ascii="Arial" w:hAnsi="Arial" w:cs="Arial"/>
          <w:shd w:val="clear" w:color="auto" w:fill="FFFFFF"/>
        </w:rPr>
        <w:t>final</w:t>
      </w:r>
      <w:r w:rsidRPr="00610557">
        <w:rPr>
          <w:rFonts w:ascii="Arial" w:hAnsi="Arial" w:cs="Arial"/>
          <w:shd w:val="clear" w:color="auto" w:fill="FFFFFF"/>
        </w:rPr>
        <w:t xml:space="preserve">. </w:t>
      </w:r>
      <w:r w:rsidR="001D623F">
        <w:rPr>
          <w:rFonts w:ascii="Arial" w:hAnsi="Arial" w:cs="Arial"/>
          <w:shd w:val="clear" w:color="auto" w:fill="FFFFFF"/>
        </w:rPr>
        <w:t xml:space="preserve">Tiempo: </w:t>
      </w:r>
      <w:r w:rsidR="00837F7B">
        <w:rPr>
          <w:rFonts w:ascii="Arial" w:hAnsi="Arial" w:cs="Arial"/>
          <w:shd w:val="clear" w:color="auto" w:fill="FFFFFF"/>
        </w:rPr>
        <w:t xml:space="preserve">en la </w:t>
      </w:r>
      <w:r w:rsidR="001D623F">
        <w:rPr>
          <w:rFonts w:ascii="Arial" w:hAnsi="Arial" w:cs="Arial"/>
          <w:shd w:val="clear" w:color="auto" w:fill="FFFFFF"/>
        </w:rPr>
        <w:t xml:space="preserve">semana </w:t>
      </w:r>
      <w:r w:rsidR="00837F7B">
        <w:rPr>
          <w:rFonts w:ascii="Arial" w:hAnsi="Arial" w:cs="Arial"/>
          <w:shd w:val="clear" w:color="auto" w:fill="FFFFFF"/>
        </w:rPr>
        <w:t xml:space="preserve">siguiente a </w:t>
      </w:r>
      <w:r w:rsidR="004178F1">
        <w:rPr>
          <w:rFonts w:ascii="Arial" w:hAnsi="Arial" w:cs="Arial"/>
          <w:shd w:val="clear" w:color="auto" w:fill="FFFFFF"/>
        </w:rPr>
        <w:t>la confirmación</w:t>
      </w:r>
      <w:r w:rsidR="00837F7B">
        <w:rPr>
          <w:rFonts w:ascii="Arial" w:hAnsi="Arial" w:cs="Arial"/>
          <w:shd w:val="clear" w:color="auto" w:fill="FFFFFF"/>
        </w:rPr>
        <w:t xml:space="preserve"> de</w:t>
      </w:r>
      <w:r w:rsidR="001D623F">
        <w:rPr>
          <w:rFonts w:ascii="Arial" w:hAnsi="Arial" w:cs="Arial"/>
          <w:shd w:val="clear" w:color="auto" w:fill="FFFFFF"/>
        </w:rPr>
        <w:t xml:space="preserve"> </w:t>
      </w:r>
      <w:r w:rsidR="00D11F92">
        <w:rPr>
          <w:rFonts w:ascii="Arial" w:hAnsi="Arial" w:cs="Arial"/>
          <w:shd w:val="clear" w:color="auto" w:fill="FFFFFF"/>
        </w:rPr>
        <w:t>las propuestas preseleccionadas</w:t>
      </w:r>
      <w:r w:rsidR="00837F7B">
        <w:rPr>
          <w:rFonts w:ascii="Arial" w:hAnsi="Arial" w:cs="Arial"/>
          <w:shd w:val="clear" w:color="auto" w:fill="FFFFFF"/>
        </w:rPr>
        <w:t xml:space="preserve"> se realizará </w:t>
      </w:r>
      <w:r w:rsidR="004178F1">
        <w:rPr>
          <w:rFonts w:ascii="Arial" w:hAnsi="Arial" w:cs="Arial"/>
          <w:shd w:val="clear" w:color="auto" w:fill="FFFFFF"/>
        </w:rPr>
        <w:t>la evaluación de capacidades</w:t>
      </w:r>
      <w:r w:rsidR="00D11F92">
        <w:rPr>
          <w:rFonts w:ascii="Arial" w:hAnsi="Arial" w:cs="Arial"/>
          <w:shd w:val="clear" w:color="auto" w:fill="FFFFFF"/>
        </w:rPr>
        <w:t>.</w:t>
      </w:r>
    </w:p>
    <w:p w14:paraId="36AEB0DB" w14:textId="6F51B11F" w:rsidR="005E5FE3" w:rsidRPr="00610557" w:rsidRDefault="005E5FE3" w:rsidP="6C90776A">
      <w:pPr>
        <w:pStyle w:val="ListParagraph"/>
        <w:numPr>
          <w:ilvl w:val="0"/>
          <w:numId w:val="6"/>
        </w:numPr>
        <w:autoSpaceDE w:val="0"/>
        <w:autoSpaceDN w:val="0"/>
        <w:adjustRightInd w:val="0"/>
        <w:spacing w:after="120"/>
        <w:jc w:val="both"/>
        <w:rPr>
          <w:rFonts w:ascii="Arial" w:hAnsi="Arial" w:cs="Arial"/>
        </w:rPr>
      </w:pPr>
      <w:r>
        <w:rPr>
          <w:rFonts w:ascii="Arial" w:hAnsi="Arial" w:cs="Arial"/>
          <w:shd w:val="clear" w:color="auto" w:fill="FFFFFF"/>
        </w:rPr>
        <w:t xml:space="preserve">Una tercera fase de notificación </w:t>
      </w:r>
      <w:r w:rsidR="00AF4502">
        <w:rPr>
          <w:rFonts w:ascii="Arial" w:hAnsi="Arial" w:cs="Arial"/>
          <w:shd w:val="clear" w:color="auto" w:fill="FFFFFF"/>
        </w:rPr>
        <w:t xml:space="preserve">de selección final la cual considerará tanto la calificación de </w:t>
      </w:r>
      <w:r w:rsidR="00785AE7">
        <w:rPr>
          <w:rFonts w:ascii="Arial" w:hAnsi="Arial" w:cs="Arial"/>
          <w:shd w:val="clear" w:color="auto" w:fill="FFFFFF"/>
        </w:rPr>
        <w:t>Documento de Proyecto (PRODOC), Marco Lógico y Presupuesto y el análisis de capacidades de aquellas organizaciones que hayan sido preseleccionadas.</w:t>
      </w:r>
    </w:p>
    <w:p w14:paraId="5C6EA258" w14:textId="77777777" w:rsidR="0035392F" w:rsidRPr="006C4263" w:rsidRDefault="0035392F" w:rsidP="6C90776A">
      <w:pPr>
        <w:pStyle w:val="NormalWeb"/>
        <w:spacing w:before="0" w:beforeAutospacing="0" w:after="0" w:afterAutospacing="0"/>
        <w:jc w:val="both"/>
        <w:rPr>
          <w:rFonts w:ascii="Arial" w:hAnsi="Arial" w:cs="Arial"/>
          <w:b/>
          <w:bCs/>
          <w:sz w:val="22"/>
          <w:szCs w:val="22"/>
          <w:highlight w:val="yellow"/>
        </w:rPr>
      </w:pPr>
    </w:p>
    <w:p w14:paraId="1B56E469" w14:textId="1AC963B6" w:rsidR="0035392F" w:rsidRPr="00960AAA" w:rsidRDefault="0035392F" w:rsidP="6C90776A">
      <w:pPr>
        <w:pStyle w:val="ListParagraph"/>
        <w:numPr>
          <w:ilvl w:val="0"/>
          <w:numId w:val="7"/>
        </w:numPr>
        <w:autoSpaceDE w:val="0"/>
        <w:autoSpaceDN w:val="0"/>
        <w:adjustRightInd w:val="0"/>
        <w:spacing w:after="120"/>
        <w:jc w:val="both"/>
        <w:rPr>
          <w:rFonts w:ascii="Arial" w:hAnsi="Arial" w:cs="Arial"/>
          <w:b/>
          <w:bCs/>
          <w:color w:val="2F5496" w:themeColor="accent1" w:themeShade="BF"/>
          <w:shd w:val="clear" w:color="auto" w:fill="FFFFFF"/>
        </w:rPr>
      </w:pPr>
      <w:r w:rsidRPr="6C90776A">
        <w:rPr>
          <w:rFonts w:ascii="Arial" w:hAnsi="Arial" w:cs="Arial"/>
          <w:b/>
          <w:bCs/>
          <w:color w:val="2F5496" w:themeColor="accent1" w:themeShade="BF"/>
          <w:shd w:val="clear" w:color="auto" w:fill="FFFFFF"/>
        </w:rPr>
        <w:t xml:space="preserve">Entrega de </w:t>
      </w:r>
      <w:r w:rsidR="004178F1">
        <w:rPr>
          <w:rFonts w:ascii="Arial" w:hAnsi="Arial" w:cs="Arial"/>
          <w:b/>
          <w:bCs/>
          <w:color w:val="2F5496" w:themeColor="accent1" w:themeShade="BF"/>
          <w:shd w:val="clear" w:color="auto" w:fill="FFFFFF"/>
        </w:rPr>
        <w:t>propuestas</w:t>
      </w:r>
    </w:p>
    <w:p w14:paraId="6F854CD5" w14:textId="67D02C1D" w:rsidR="0035392F" w:rsidRPr="00960AAA" w:rsidRDefault="004178F1" w:rsidP="0027610B">
      <w:pPr>
        <w:pStyle w:val="NormalWeb"/>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Las</w:t>
      </w:r>
      <w:r w:rsidR="0035392F" w:rsidRPr="00960AAA">
        <w:rPr>
          <w:rFonts w:ascii="Arial" w:hAnsi="Arial" w:cs="Arial"/>
          <w:sz w:val="22"/>
          <w:szCs w:val="22"/>
          <w:shd w:val="clear" w:color="auto" w:fill="FFFFFF"/>
        </w:rPr>
        <w:t xml:space="preserve"> organizaciones participantes presentan a ONU Mujeres Colombia propuestas acorde con los formatos establecidos, publicados como anexo a esta convocatoria, </w:t>
      </w:r>
      <w:r>
        <w:rPr>
          <w:rFonts w:ascii="Arial" w:hAnsi="Arial" w:cs="Arial"/>
          <w:sz w:val="22"/>
          <w:szCs w:val="22"/>
          <w:shd w:val="clear" w:color="auto" w:fill="FFFFFF"/>
        </w:rPr>
        <w:t>incluyendo</w:t>
      </w:r>
      <w:r w:rsidR="0035392F" w:rsidRPr="00960AAA">
        <w:rPr>
          <w:rFonts w:ascii="Arial" w:hAnsi="Arial" w:cs="Arial"/>
          <w:sz w:val="22"/>
          <w:szCs w:val="22"/>
          <w:shd w:val="clear" w:color="auto" w:fill="FFFFFF"/>
        </w:rPr>
        <w:t xml:space="preserve"> presupuesto y los anexos solicitados. Todas las propuestas serán evaluadas de acuerdo a los criterios de elegibilidad y alineación temática a la Convocatoria</w:t>
      </w:r>
      <w:r w:rsidR="00D162F5" w:rsidRPr="00960AAA">
        <w:rPr>
          <w:rFonts w:ascii="Arial" w:hAnsi="Arial" w:cs="Arial"/>
          <w:sz w:val="22"/>
          <w:szCs w:val="22"/>
          <w:shd w:val="clear" w:color="auto" w:fill="FFFFFF"/>
        </w:rPr>
        <w:t xml:space="preserve">. El comité </w:t>
      </w:r>
      <w:r w:rsidR="00960AAA" w:rsidRPr="00960AAA">
        <w:rPr>
          <w:rFonts w:ascii="Arial" w:hAnsi="Arial" w:cs="Arial"/>
          <w:sz w:val="22"/>
          <w:szCs w:val="22"/>
          <w:shd w:val="clear" w:color="auto" w:fill="FFFFFF"/>
        </w:rPr>
        <w:t>técnico interdisciplinar</w:t>
      </w:r>
      <w:r w:rsidR="00D162F5" w:rsidRPr="00960AAA">
        <w:rPr>
          <w:rFonts w:ascii="Arial" w:hAnsi="Arial" w:cs="Arial"/>
          <w:sz w:val="22"/>
          <w:szCs w:val="22"/>
          <w:shd w:val="clear" w:color="auto" w:fill="FFFFFF"/>
        </w:rPr>
        <w:t xml:space="preserve"> </w:t>
      </w:r>
      <w:r w:rsidR="0035392F" w:rsidRPr="00960AAA">
        <w:rPr>
          <w:rFonts w:ascii="Arial" w:hAnsi="Arial" w:cs="Arial"/>
          <w:sz w:val="22"/>
          <w:szCs w:val="22"/>
          <w:shd w:val="clear" w:color="auto" w:fill="FFFFFF"/>
        </w:rPr>
        <w:t xml:space="preserve">de ONU Mujeres elaborará una lista corta de organizaciones que serán invitadas </w:t>
      </w:r>
      <w:r w:rsidR="00342071">
        <w:rPr>
          <w:rFonts w:ascii="Arial" w:hAnsi="Arial" w:cs="Arial"/>
          <w:sz w:val="22"/>
          <w:szCs w:val="22"/>
          <w:shd w:val="clear" w:color="auto" w:fill="FFFFFF"/>
        </w:rPr>
        <w:t>participar en la siguiente fase</w:t>
      </w:r>
      <w:r w:rsidR="0035392F" w:rsidRPr="00960AAA">
        <w:rPr>
          <w:rFonts w:ascii="Arial" w:hAnsi="Arial" w:cs="Arial"/>
          <w:sz w:val="22"/>
          <w:szCs w:val="22"/>
          <w:shd w:val="clear" w:color="auto" w:fill="FFFFFF"/>
        </w:rPr>
        <w:t xml:space="preserve">. </w:t>
      </w:r>
    </w:p>
    <w:p w14:paraId="67E18C86" w14:textId="77777777" w:rsidR="0035392F" w:rsidRPr="00960AAA" w:rsidRDefault="0035392F" w:rsidP="0027610B">
      <w:pPr>
        <w:pStyle w:val="NormalWeb"/>
        <w:spacing w:before="0" w:beforeAutospacing="0" w:after="0" w:afterAutospacing="0"/>
        <w:jc w:val="both"/>
        <w:rPr>
          <w:rFonts w:ascii="Arial" w:hAnsi="Arial" w:cs="Arial"/>
          <w:sz w:val="22"/>
          <w:szCs w:val="22"/>
          <w:shd w:val="clear" w:color="auto" w:fill="FFFFFF"/>
        </w:rPr>
      </w:pPr>
      <w:bookmarkStart w:id="4" w:name="_GoBack"/>
      <w:bookmarkEnd w:id="4"/>
    </w:p>
    <w:p w14:paraId="52D8E857" w14:textId="01FBAFBE" w:rsidR="0035392F" w:rsidRPr="00960AAA" w:rsidRDefault="0035392F" w:rsidP="6C90776A">
      <w:pPr>
        <w:pStyle w:val="NormalWeb"/>
        <w:spacing w:before="0" w:beforeAutospacing="0" w:after="0" w:afterAutospacing="0"/>
        <w:jc w:val="both"/>
        <w:rPr>
          <w:rFonts w:ascii="Arial" w:hAnsi="Arial" w:cs="Arial"/>
          <w:sz w:val="22"/>
          <w:szCs w:val="22"/>
        </w:rPr>
      </w:pPr>
      <w:r w:rsidRPr="00960AAA">
        <w:rPr>
          <w:rFonts w:ascii="Arial" w:hAnsi="Arial" w:cs="Arial"/>
          <w:sz w:val="22"/>
          <w:szCs w:val="22"/>
          <w:shd w:val="clear" w:color="auto" w:fill="FFFFFF"/>
        </w:rPr>
        <w:t xml:space="preserve">En este </w:t>
      </w:r>
      <w:proofErr w:type="gramStart"/>
      <w:r w:rsidR="004F37B9">
        <w:rPr>
          <w:rFonts w:ascii="Arial" w:hAnsi="Arial" w:cs="Arial"/>
          <w:b/>
          <w:bCs/>
          <w:sz w:val="22"/>
          <w:szCs w:val="22"/>
          <w:shd w:val="clear" w:color="auto" w:fill="FFFFFF"/>
        </w:rPr>
        <w:fldChar w:fldCharType="begin"/>
      </w:r>
      <w:r w:rsidR="004F37B9">
        <w:rPr>
          <w:rFonts w:ascii="Arial" w:hAnsi="Arial" w:cs="Arial"/>
          <w:b/>
          <w:bCs/>
          <w:sz w:val="22"/>
          <w:szCs w:val="22"/>
          <w:shd w:val="clear" w:color="auto" w:fill="FFFFFF"/>
        </w:rPr>
        <w:instrText xml:space="preserve"> HYPERLINK "http://colombia.unwomen.org/es/noticias-y-eventos/articulos/2019/05/torstransforming" </w:instrText>
      </w:r>
      <w:r w:rsidR="004F37B9">
        <w:rPr>
          <w:rFonts w:ascii="Arial" w:hAnsi="Arial" w:cs="Arial"/>
          <w:b/>
          <w:bCs/>
          <w:sz w:val="22"/>
          <w:szCs w:val="22"/>
          <w:shd w:val="clear" w:color="auto" w:fill="FFFFFF"/>
        </w:rPr>
      </w:r>
      <w:r w:rsidR="004F37B9">
        <w:rPr>
          <w:rFonts w:ascii="Arial" w:hAnsi="Arial" w:cs="Arial"/>
          <w:b/>
          <w:bCs/>
          <w:sz w:val="22"/>
          <w:szCs w:val="22"/>
          <w:shd w:val="clear" w:color="auto" w:fill="FFFFFF"/>
        </w:rPr>
        <w:fldChar w:fldCharType="separate"/>
      </w:r>
      <w:r w:rsidRPr="004F37B9">
        <w:rPr>
          <w:rStyle w:val="Hyperlink"/>
          <w:rFonts w:ascii="Arial" w:hAnsi="Arial" w:cs="Arial"/>
          <w:b/>
          <w:bCs/>
          <w:sz w:val="22"/>
          <w:szCs w:val="22"/>
          <w:shd w:val="clear" w:color="auto" w:fill="FFFFFF"/>
        </w:rPr>
        <w:t>link</w:t>
      </w:r>
      <w:r w:rsidR="004F37B9">
        <w:rPr>
          <w:rFonts w:ascii="Arial" w:hAnsi="Arial" w:cs="Arial"/>
          <w:b/>
          <w:bCs/>
          <w:sz w:val="22"/>
          <w:szCs w:val="22"/>
          <w:shd w:val="clear" w:color="auto" w:fill="FFFFFF"/>
        </w:rPr>
        <w:fldChar w:fldCharType="end"/>
      </w:r>
      <w:proofErr w:type="gramEnd"/>
      <w:r w:rsidRPr="00960AAA">
        <w:rPr>
          <w:rFonts w:ascii="Arial" w:hAnsi="Arial" w:cs="Arial"/>
          <w:sz w:val="22"/>
          <w:szCs w:val="22"/>
          <w:shd w:val="clear" w:color="auto" w:fill="FFFFFF"/>
        </w:rPr>
        <w:t xml:space="preserve"> es posible descargar los formatos para la elaboración de las </w:t>
      </w:r>
      <w:r w:rsidR="00342071">
        <w:rPr>
          <w:rFonts w:ascii="Arial" w:hAnsi="Arial" w:cs="Arial"/>
          <w:sz w:val="22"/>
          <w:szCs w:val="22"/>
          <w:shd w:val="clear" w:color="auto" w:fill="FFFFFF"/>
        </w:rPr>
        <w:t>propuestas</w:t>
      </w:r>
      <w:r w:rsidRPr="00960AAA">
        <w:rPr>
          <w:rFonts w:ascii="Arial" w:hAnsi="Arial" w:cs="Arial"/>
          <w:sz w:val="22"/>
          <w:szCs w:val="22"/>
          <w:shd w:val="clear" w:color="auto" w:fill="FFFFFF"/>
        </w:rPr>
        <w:t xml:space="preserve">. </w:t>
      </w:r>
    </w:p>
    <w:p w14:paraId="66562E84" w14:textId="77777777" w:rsidR="0035392F" w:rsidRPr="00960AAA" w:rsidRDefault="0035392F" w:rsidP="0027610B">
      <w:pPr>
        <w:pStyle w:val="NormalWeb"/>
        <w:spacing w:before="0" w:beforeAutospacing="0" w:after="0" w:afterAutospacing="0"/>
        <w:jc w:val="both"/>
        <w:rPr>
          <w:rFonts w:ascii="Arial" w:hAnsi="Arial" w:cs="Arial"/>
          <w:sz w:val="22"/>
          <w:szCs w:val="22"/>
          <w:shd w:val="clear" w:color="auto" w:fill="FFFFFF"/>
        </w:rPr>
      </w:pPr>
    </w:p>
    <w:p w14:paraId="134360C9" w14:textId="7583C766" w:rsidR="0035392F" w:rsidRPr="00960AAA" w:rsidRDefault="6C90776A" w:rsidP="6C90776A">
      <w:pPr>
        <w:jc w:val="both"/>
        <w:rPr>
          <w:rFonts w:cs="Arial"/>
          <w:sz w:val="22"/>
          <w:szCs w:val="22"/>
          <w:lang w:val="es-ES"/>
        </w:rPr>
      </w:pPr>
      <w:r w:rsidRPr="6C90776A">
        <w:rPr>
          <w:rFonts w:cs="Arial"/>
          <w:b/>
          <w:bCs/>
          <w:sz w:val="22"/>
          <w:szCs w:val="22"/>
          <w:lang w:val="es-ES"/>
        </w:rPr>
        <w:t xml:space="preserve">Fecha límite de aplicación: </w:t>
      </w:r>
      <w:r w:rsidRPr="6C90776A">
        <w:rPr>
          <w:rFonts w:cs="Arial"/>
          <w:sz w:val="22"/>
          <w:szCs w:val="22"/>
          <w:lang w:val="es-ES"/>
        </w:rPr>
        <w:t xml:space="preserve">La fecha límite para recibir </w:t>
      </w:r>
      <w:r w:rsidR="00342071">
        <w:rPr>
          <w:rFonts w:cs="Arial"/>
          <w:sz w:val="22"/>
          <w:szCs w:val="22"/>
          <w:lang w:val="es-ES"/>
        </w:rPr>
        <w:t>propuestas</w:t>
      </w:r>
      <w:r w:rsidRPr="6C90776A">
        <w:rPr>
          <w:rFonts w:cs="Arial"/>
          <w:sz w:val="22"/>
          <w:szCs w:val="22"/>
          <w:lang w:val="es-ES"/>
        </w:rPr>
        <w:t xml:space="preserve"> es el </w:t>
      </w:r>
      <w:r w:rsidR="004E7A3E">
        <w:rPr>
          <w:rFonts w:cs="Arial"/>
          <w:sz w:val="22"/>
          <w:szCs w:val="22"/>
          <w:lang w:val="es-ES"/>
        </w:rPr>
        <w:t>martes</w:t>
      </w:r>
      <w:r w:rsidR="0052655B" w:rsidRPr="0046766B">
        <w:rPr>
          <w:rFonts w:cs="Arial"/>
          <w:sz w:val="22"/>
          <w:szCs w:val="22"/>
          <w:lang w:val="es-ES"/>
        </w:rPr>
        <w:t xml:space="preserve"> </w:t>
      </w:r>
      <w:r w:rsidR="004E7A3E">
        <w:rPr>
          <w:rFonts w:cs="Arial"/>
          <w:sz w:val="22"/>
          <w:szCs w:val="22"/>
          <w:lang w:val="es-ES"/>
        </w:rPr>
        <w:t>21</w:t>
      </w:r>
      <w:r w:rsidR="007930C9" w:rsidRPr="0046766B">
        <w:rPr>
          <w:rFonts w:cs="Arial"/>
          <w:sz w:val="22"/>
          <w:szCs w:val="22"/>
          <w:lang w:val="es-ES"/>
        </w:rPr>
        <w:t xml:space="preserve"> de mayo</w:t>
      </w:r>
      <w:r w:rsidRPr="0046766B">
        <w:rPr>
          <w:rFonts w:cs="Arial"/>
          <w:sz w:val="22"/>
          <w:szCs w:val="22"/>
          <w:lang w:val="es-ES"/>
        </w:rPr>
        <w:t xml:space="preserve"> a las 23:59 horas Colombia</w:t>
      </w:r>
      <w:r w:rsidR="00F47F9E" w:rsidRPr="0046766B">
        <w:rPr>
          <w:rFonts w:cs="Arial"/>
          <w:sz w:val="22"/>
          <w:szCs w:val="22"/>
          <w:lang w:val="es-ES"/>
        </w:rPr>
        <w:t>, al correo electrónico (</w:t>
      </w:r>
      <w:hyperlink r:id="rId9" w:history="1">
        <w:r w:rsidR="00E93AC1" w:rsidRPr="005A3D2F">
          <w:rPr>
            <w:rStyle w:val="Hyperlink"/>
            <w:rFonts w:cs="Arial"/>
            <w:sz w:val="22"/>
            <w:szCs w:val="22"/>
            <w:lang w:val="es-ES"/>
          </w:rPr>
          <w:t>daniel.godoy@unwomen.org</w:t>
        </w:r>
      </w:hyperlink>
      <w:r w:rsidR="00F47F9E" w:rsidRPr="0046766B">
        <w:rPr>
          <w:rFonts w:cs="Arial"/>
          <w:sz w:val="22"/>
          <w:szCs w:val="22"/>
          <w:lang w:val="es-ES"/>
        </w:rPr>
        <w:t>)</w:t>
      </w:r>
      <w:r w:rsidR="00E93AC1">
        <w:rPr>
          <w:rFonts w:cs="Arial"/>
          <w:sz w:val="22"/>
          <w:szCs w:val="22"/>
          <w:lang w:val="es-ES"/>
        </w:rPr>
        <w:t>, con el asunto:</w:t>
      </w:r>
      <w:r w:rsidR="00E93AC1" w:rsidRPr="00E93AC1">
        <w:rPr>
          <w:lang w:val="es-CO"/>
        </w:rPr>
        <w:t xml:space="preserve"> </w:t>
      </w:r>
      <w:r w:rsidR="00E93AC1" w:rsidRPr="00E93AC1">
        <w:rPr>
          <w:rFonts w:cs="Arial"/>
          <w:sz w:val="22"/>
          <w:szCs w:val="22"/>
          <w:lang w:val="es-ES"/>
        </w:rPr>
        <w:t>Transformando Comunidades</w:t>
      </w:r>
      <w:r w:rsidRPr="0046766B">
        <w:rPr>
          <w:rFonts w:cs="Arial"/>
          <w:sz w:val="22"/>
          <w:szCs w:val="22"/>
          <w:lang w:val="es-ES"/>
        </w:rPr>
        <w:t xml:space="preserve">. </w:t>
      </w:r>
      <w:r w:rsidRPr="6C90776A">
        <w:rPr>
          <w:rFonts w:cs="Arial"/>
          <w:sz w:val="22"/>
          <w:szCs w:val="22"/>
          <w:lang w:val="es-ES"/>
        </w:rPr>
        <w:t xml:space="preserve">Las propuestas recibidas después de la fecha/ hora límite no serán consideradas. </w:t>
      </w:r>
    </w:p>
    <w:p w14:paraId="1AE4C8E7" w14:textId="77777777" w:rsidR="0035392F" w:rsidRPr="00960AAA" w:rsidRDefault="0035392F" w:rsidP="0027610B">
      <w:pPr>
        <w:jc w:val="both"/>
        <w:rPr>
          <w:rFonts w:cs="Arial"/>
          <w:b/>
          <w:sz w:val="22"/>
          <w:szCs w:val="22"/>
          <w:lang w:val="es-ES"/>
        </w:rPr>
      </w:pPr>
    </w:p>
    <w:p w14:paraId="5A736592" w14:textId="67EABBFD" w:rsidR="0035392F" w:rsidRPr="00960AAA" w:rsidRDefault="0035392F" w:rsidP="0027610B">
      <w:pPr>
        <w:jc w:val="both"/>
        <w:rPr>
          <w:rFonts w:cs="Arial"/>
          <w:sz w:val="22"/>
          <w:szCs w:val="22"/>
          <w:lang w:val="es-CO" w:eastAsia="es-CO"/>
        </w:rPr>
      </w:pPr>
      <w:r w:rsidRPr="00960AAA">
        <w:rPr>
          <w:rFonts w:cs="Arial"/>
          <w:sz w:val="22"/>
          <w:szCs w:val="22"/>
          <w:lang w:val="es-CO" w:eastAsia="es-CO"/>
        </w:rPr>
        <w:t>El envío electrónico debe incluir:</w:t>
      </w:r>
    </w:p>
    <w:p w14:paraId="180C8894" w14:textId="77777777" w:rsidR="0035392F" w:rsidRPr="00960AAA" w:rsidRDefault="0035392F" w:rsidP="0027610B">
      <w:pPr>
        <w:jc w:val="both"/>
        <w:rPr>
          <w:rFonts w:cs="Arial"/>
          <w:sz w:val="22"/>
          <w:szCs w:val="22"/>
          <w:lang w:val="es-CO" w:eastAsia="es-CO"/>
        </w:rPr>
      </w:pPr>
    </w:p>
    <w:p w14:paraId="33E056E1" w14:textId="6029FBE7" w:rsidR="0035392F" w:rsidRPr="00960AAA" w:rsidRDefault="0035392F" w:rsidP="002710FC">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960AAA">
        <w:rPr>
          <w:rFonts w:ascii="Arial" w:hAnsi="Arial" w:cs="Arial"/>
          <w:shd w:val="clear" w:color="auto" w:fill="FFFFFF"/>
          <w:lang w:eastAsia="es-CO"/>
        </w:rPr>
        <w:t xml:space="preserve">Una copia de la </w:t>
      </w:r>
      <w:r w:rsidR="00F47F9E">
        <w:rPr>
          <w:rFonts w:ascii="Arial" w:hAnsi="Arial" w:cs="Arial"/>
          <w:shd w:val="clear" w:color="auto" w:fill="FFFFFF"/>
          <w:lang w:eastAsia="es-CO"/>
        </w:rPr>
        <w:t>propuesta</w:t>
      </w:r>
      <w:r w:rsidR="00C27D7D" w:rsidRPr="00960AAA">
        <w:rPr>
          <w:rFonts w:ascii="Arial" w:hAnsi="Arial" w:cs="Arial"/>
          <w:shd w:val="clear" w:color="auto" w:fill="FFFFFF"/>
          <w:lang w:eastAsia="es-CO"/>
        </w:rPr>
        <w:t xml:space="preserve"> y presupuesto</w:t>
      </w:r>
      <w:r w:rsidRPr="00960AAA">
        <w:rPr>
          <w:rFonts w:ascii="Arial" w:hAnsi="Arial" w:cs="Arial"/>
          <w:shd w:val="clear" w:color="auto" w:fill="FFFFFF"/>
          <w:lang w:eastAsia="es-CO"/>
        </w:rPr>
        <w:t xml:space="preserve"> </w:t>
      </w:r>
      <w:r w:rsidR="00C27D7D" w:rsidRPr="00960AAA">
        <w:rPr>
          <w:rFonts w:ascii="Arial" w:hAnsi="Arial" w:cs="Arial"/>
          <w:shd w:val="clear" w:color="auto" w:fill="FFFFFF"/>
          <w:lang w:eastAsia="es-CO"/>
        </w:rPr>
        <w:t xml:space="preserve">debidamente diligenciado y </w:t>
      </w:r>
      <w:r w:rsidRPr="00960AAA">
        <w:rPr>
          <w:rFonts w:ascii="Arial" w:hAnsi="Arial" w:cs="Arial"/>
          <w:shd w:val="clear" w:color="auto" w:fill="FFFFFF"/>
          <w:lang w:eastAsia="es-CO"/>
        </w:rPr>
        <w:t>firmado por el o la representante legal de la organización proponente.</w:t>
      </w:r>
    </w:p>
    <w:p w14:paraId="4071C9A9" w14:textId="77777777" w:rsidR="0035392F" w:rsidRPr="00960AAA" w:rsidRDefault="0035392F" w:rsidP="002F648C">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960AAA">
        <w:rPr>
          <w:rFonts w:ascii="Arial" w:hAnsi="Arial" w:cs="Arial"/>
        </w:rPr>
        <w:t>Una</w:t>
      </w:r>
      <w:r w:rsidRPr="00960AAA">
        <w:rPr>
          <w:rFonts w:ascii="Arial" w:hAnsi="Arial" w:cs="Arial"/>
          <w:shd w:val="clear" w:color="auto" w:fill="FFFFFF"/>
          <w:lang w:eastAsia="es-CO"/>
        </w:rPr>
        <w:t xml:space="preserve"> hoja detallada con la información de contacto de la organización.</w:t>
      </w:r>
    </w:p>
    <w:p w14:paraId="6ACB04A1" w14:textId="27EEEE59" w:rsidR="001422C4" w:rsidRPr="00960AAA" w:rsidRDefault="0035392F">
      <w:pPr>
        <w:pStyle w:val="ListParagraph"/>
        <w:numPr>
          <w:ilvl w:val="0"/>
          <w:numId w:val="10"/>
        </w:numPr>
        <w:autoSpaceDE w:val="0"/>
        <w:autoSpaceDN w:val="0"/>
        <w:adjustRightInd w:val="0"/>
        <w:spacing w:after="120"/>
        <w:jc w:val="both"/>
        <w:rPr>
          <w:rFonts w:ascii="Arial" w:hAnsi="Arial" w:cs="Arial"/>
          <w:shd w:val="clear" w:color="auto" w:fill="FFFFFF"/>
          <w:lang w:eastAsia="es-CO"/>
        </w:rPr>
      </w:pPr>
      <w:r w:rsidRPr="00960AAA">
        <w:rPr>
          <w:rFonts w:ascii="Arial" w:hAnsi="Arial" w:cs="Arial"/>
          <w:shd w:val="clear" w:color="auto" w:fill="FFFFFF"/>
          <w:lang w:eastAsia="es-CO"/>
        </w:rPr>
        <w:t>Los respectivos anexos</w:t>
      </w:r>
      <w:r w:rsidR="005C27B3" w:rsidRPr="00960AAA">
        <w:rPr>
          <w:rFonts w:ascii="Arial" w:hAnsi="Arial" w:cs="Arial"/>
          <w:shd w:val="clear" w:color="auto" w:fill="FFFFFF"/>
          <w:lang w:eastAsia="es-CO"/>
        </w:rPr>
        <w:t xml:space="preserve"> relacionados en la sección V</w:t>
      </w:r>
      <w:r w:rsidR="001422C4" w:rsidRPr="00960AAA">
        <w:rPr>
          <w:rFonts w:ascii="Arial" w:hAnsi="Arial" w:cs="Arial"/>
          <w:shd w:val="clear" w:color="auto" w:fill="FFFFFF"/>
          <w:lang w:eastAsia="es-CO"/>
        </w:rPr>
        <w:t xml:space="preserve"> en relación a:</w:t>
      </w:r>
    </w:p>
    <w:p w14:paraId="472BB40E" w14:textId="7415CFA1" w:rsidR="001422C4" w:rsidRPr="00960AAA" w:rsidRDefault="00A407D3">
      <w:pPr>
        <w:pStyle w:val="ListParagraph"/>
        <w:numPr>
          <w:ilvl w:val="0"/>
          <w:numId w:val="6"/>
        </w:numPr>
        <w:autoSpaceDE w:val="0"/>
        <w:autoSpaceDN w:val="0"/>
        <w:adjustRightInd w:val="0"/>
        <w:spacing w:after="120"/>
        <w:jc w:val="both"/>
        <w:rPr>
          <w:rFonts w:ascii="Arial" w:hAnsi="Arial" w:cs="Arial"/>
        </w:rPr>
      </w:pPr>
      <w:r w:rsidRPr="00960AAA">
        <w:rPr>
          <w:rFonts w:ascii="Arial" w:hAnsi="Arial" w:cs="Arial"/>
        </w:rPr>
        <w:t>C</w:t>
      </w:r>
      <w:r w:rsidR="001422C4" w:rsidRPr="00960AAA">
        <w:rPr>
          <w:rFonts w:ascii="Arial" w:hAnsi="Arial" w:cs="Arial"/>
        </w:rPr>
        <w:t>ertificado/s de existencia y representación legal, estatutos o su equivalente.</w:t>
      </w:r>
    </w:p>
    <w:p w14:paraId="72A751FA" w14:textId="5072CAF6" w:rsidR="001422C4" w:rsidRPr="00960AAA" w:rsidRDefault="001422C4">
      <w:pPr>
        <w:pStyle w:val="ListParagraph"/>
        <w:numPr>
          <w:ilvl w:val="0"/>
          <w:numId w:val="6"/>
        </w:numPr>
        <w:autoSpaceDE w:val="0"/>
        <w:autoSpaceDN w:val="0"/>
        <w:adjustRightInd w:val="0"/>
        <w:spacing w:after="120"/>
        <w:jc w:val="both"/>
        <w:rPr>
          <w:rFonts w:ascii="Arial" w:hAnsi="Arial" w:cs="Arial"/>
        </w:rPr>
      </w:pPr>
      <w:r w:rsidRPr="00960AAA">
        <w:rPr>
          <w:rFonts w:ascii="Arial" w:hAnsi="Arial" w:cs="Arial"/>
        </w:rPr>
        <w:t>Certificados de capacidad de ejecución de proyectos de mínimo USD 250.000</w:t>
      </w:r>
      <w:r w:rsidR="00BA2CB7" w:rsidRPr="00960AAA">
        <w:rPr>
          <w:rFonts w:ascii="Arial" w:hAnsi="Arial" w:cs="Arial"/>
        </w:rPr>
        <w:t xml:space="preserve"> o equivalente en pesos colombianos</w:t>
      </w:r>
      <w:r w:rsidRPr="00960AAA">
        <w:rPr>
          <w:rFonts w:ascii="Arial" w:hAnsi="Arial" w:cs="Arial"/>
        </w:rPr>
        <w:t>.</w:t>
      </w:r>
    </w:p>
    <w:p w14:paraId="4C262962" w14:textId="59D0DA7A" w:rsidR="009D7C4E" w:rsidRPr="00960AAA" w:rsidRDefault="00A407D3">
      <w:pPr>
        <w:pStyle w:val="ListParagraph"/>
        <w:numPr>
          <w:ilvl w:val="0"/>
          <w:numId w:val="6"/>
        </w:numPr>
        <w:autoSpaceDE w:val="0"/>
        <w:autoSpaceDN w:val="0"/>
        <w:adjustRightInd w:val="0"/>
        <w:spacing w:after="120"/>
        <w:jc w:val="both"/>
        <w:rPr>
          <w:rFonts w:ascii="Arial" w:hAnsi="Arial" w:cs="Arial"/>
        </w:rPr>
      </w:pPr>
      <w:r w:rsidRPr="00960AAA">
        <w:rPr>
          <w:rFonts w:ascii="Arial" w:hAnsi="Arial" w:cs="Arial"/>
        </w:rPr>
        <w:t>C</w:t>
      </w:r>
      <w:r w:rsidR="001422C4" w:rsidRPr="00960AAA">
        <w:rPr>
          <w:rFonts w:ascii="Arial" w:hAnsi="Arial" w:cs="Arial"/>
        </w:rPr>
        <w:t xml:space="preserve">ertificado/s de experiencia y/o contrato/s en las temáticas relacionadas en la sección V. </w:t>
      </w:r>
    </w:p>
    <w:p w14:paraId="0501297A" w14:textId="373A2C5E" w:rsidR="0035392F" w:rsidRPr="00960AAA" w:rsidRDefault="001422C4">
      <w:pPr>
        <w:pStyle w:val="ListParagraph"/>
        <w:numPr>
          <w:ilvl w:val="0"/>
          <w:numId w:val="6"/>
        </w:numPr>
        <w:autoSpaceDE w:val="0"/>
        <w:autoSpaceDN w:val="0"/>
        <w:adjustRightInd w:val="0"/>
        <w:spacing w:after="120"/>
        <w:jc w:val="both"/>
        <w:rPr>
          <w:rFonts w:ascii="Arial" w:hAnsi="Arial" w:cs="Arial"/>
        </w:rPr>
      </w:pPr>
      <w:r w:rsidRPr="00960AAA">
        <w:rPr>
          <w:rFonts w:ascii="Arial" w:hAnsi="Arial" w:cs="Arial"/>
        </w:rPr>
        <w:t>Certificado de presencia territorial</w:t>
      </w:r>
      <w:r w:rsidR="00522FE4">
        <w:rPr>
          <w:rFonts w:ascii="Arial" w:hAnsi="Arial" w:cs="Arial"/>
        </w:rPr>
        <w:t xml:space="preserve"> (en al menos uno de los municipios focalizados)</w:t>
      </w:r>
      <w:r w:rsidRPr="00960AAA">
        <w:rPr>
          <w:rFonts w:ascii="Arial" w:hAnsi="Arial" w:cs="Arial"/>
        </w:rPr>
        <w:t xml:space="preserve"> y/o capacidad comprobable de despliegue operativo en los municipios/ territorio</w:t>
      </w:r>
      <w:r w:rsidR="004563D5" w:rsidRPr="00960AAA">
        <w:rPr>
          <w:rFonts w:ascii="Arial" w:hAnsi="Arial" w:cs="Arial"/>
        </w:rPr>
        <w:t>.</w:t>
      </w:r>
    </w:p>
    <w:p w14:paraId="46FF52D2" w14:textId="77777777" w:rsidR="009D7C4E" w:rsidRPr="006C4263" w:rsidRDefault="009D7C4E" w:rsidP="009D7C4E">
      <w:pPr>
        <w:pStyle w:val="ListParagraph"/>
        <w:autoSpaceDE w:val="0"/>
        <w:autoSpaceDN w:val="0"/>
        <w:adjustRightInd w:val="0"/>
        <w:spacing w:after="120"/>
        <w:jc w:val="both"/>
        <w:rPr>
          <w:rFonts w:ascii="Arial" w:hAnsi="Arial" w:cs="Arial"/>
          <w:highlight w:val="yellow"/>
        </w:rPr>
      </w:pPr>
    </w:p>
    <w:p w14:paraId="2AE85510" w14:textId="0FC255A7" w:rsidR="00B1610F" w:rsidRPr="00B11754" w:rsidRDefault="6C90776A" w:rsidP="6C90776A">
      <w:pPr>
        <w:jc w:val="both"/>
        <w:rPr>
          <w:rFonts w:eastAsia="Calibri" w:cs="Arial"/>
          <w:b/>
          <w:bCs/>
          <w:i/>
          <w:iCs/>
          <w:sz w:val="22"/>
          <w:szCs w:val="22"/>
          <w:lang w:val="es-ES" w:eastAsia="es-ES"/>
        </w:rPr>
      </w:pPr>
      <w:r w:rsidRPr="6C90776A">
        <w:rPr>
          <w:rFonts w:cs="Arial"/>
          <w:sz w:val="22"/>
          <w:szCs w:val="22"/>
          <w:lang w:val="es-CO" w:eastAsia="es-CO"/>
        </w:rPr>
        <w:t>Todos los documentos deben</w:t>
      </w:r>
      <w:r w:rsidRPr="6C90776A">
        <w:rPr>
          <w:rFonts w:cs="Arial"/>
          <w:b/>
          <w:bCs/>
          <w:sz w:val="22"/>
          <w:szCs w:val="22"/>
          <w:lang w:val="es-CO" w:eastAsia="es-CO"/>
        </w:rPr>
        <w:t xml:space="preserve"> indicar el siguiente asunto: </w:t>
      </w:r>
      <w:bookmarkStart w:id="5" w:name="_Hlk7175591"/>
      <w:r w:rsidR="000C0CAD">
        <w:rPr>
          <w:rFonts w:eastAsia="Calibri" w:cs="Arial"/>
          <w:b/>
          <w:bCs/>
          <w:color w:val="000000" w:themeColor="text1"/>
          <w:sz w:val="22"/>
          <w:szCs w:val="22"/>
          <w:lang w:val="es-ES" w:eastAsia="es-ES"/>
        </w:rPr>
        <w:t>Transformando Comunidades</w:t>
      </w:r>
      <w:bookmarkEnd w:id="5"/>
      <w:r w:rsidRPr="6C90776A">
        <w:rPr>
          <w:rFonts w:eastAsia="Calibri" w:cs="Arial"/>
          <w:b/>
          <w:bCs/>
          <w:sz w:val="22"/>
          <w:szCs w:val="22"/>
          <w:lang w:val="es-ES" w:eastAsia="es-ES"/>
        </w:rPr>
        <w:t>: (</w:t>
      </w:r>
      <w:r w:rsidRPr="6C90776A">
        <w:rPr>
          <w:rFonts w:eastAsia="Calibri" w:cs="Arial"/>
          <w:b/>
          <w:bCs/>
          <w:i/>
          <w:iCs/>
          <w:sz w:val="22"/>
          <w:szCs w:val="22"/>
          <w:lang w:val="es-ES" w:eastAsia="es-ES"/>
        </w:rPr>
        <w:t>Nombre de la Organización).</w:t>
      </w:r>
    </w:p>
    <w:p w14:paraId="0D2FB361" w14:textId="7A0135A0" w:rsidR="004563D5" w:rsidRPr="00B11754" w:rsidRDefault="004563D5" w:rsidP="0027610B">
      <w:pPr>
        <w:jc w:val="both"/>
        <w:rPr>
          <w:rFonts w:eastAsia="Calibri" w:cs="Arial"/>
          <w:b/>
          <w:bCs/>
          <w:sz w:val="22"/>
          <w:szCs w:val="22"/>
          <w:lang w:val="es-ES" w:eastAsia="es-ES"/>
        </w:rPr>
      </w:pPr>
    </w:p>
    <w:p w14:paraId="458F1382" w14:textId="70DFD506" w:rsidR="007676BB" w:rsidRPr="00B11754" w:rsidRDefault="004563D5" w:rsidP="0027610B">
      <w:pPr>
        <w:jc w:val="both"/>
        <w:rPr>
          <w:rFonts w:eastAsia="Calibri" w:cs="Arial"/>
          <w:bCs/>
          <w:sz w:val="22"/>
          <w:szCs w:val="22"/>
          <w:lang w:val="es-ES" w:eastAsia="es-ES"/>
        </w:rPr>
      </w:pPr>
      <w:r w:rsidRPr="00B11754">
        <w:rPr>
          <w:rFonts w:eastAsia="Calibri" w:cs="Arial"/>
          <w:b/>
          <w:bCs/>
          <w:sz w:val="22"/>
          <w:szCs w:val="22"/>
          <w:lang w:val="es-ES" w:eastAsia="es-ES"/>
        </w:rPr>
        <w:t xml:space="preserve">Importante: </w:t>
      </w:r>
      <w:r w:rsidR="00903542" w:rsidRPr="00B11754">
        <w:rPr>
          <w:rFonts w:eastAsia="Calibri" w:cs="Arial"/>
          <w:bCs/>
          <w:sz w:val="22"/>
          <w:szCs w:val="22"/>
          <w:lang w:val="es-ES" w:eastAsia="es-ES"/>
        </w:rPr>
        <w:t xml:space="preserve">Se recibirá únicamente </w:t>
      </w:r>
      <w:r w:rsidR="00903542" w:rsidRPr="00B11754">
        <w:rPr>
          <w:rFonts w:eastAsia="Calibri" w:cs="Arial"/>
          <w:b/>
          <w:bCs/>
          <w:sz w:val="22"/>
          <w:szCs w:val="22"/>
          <w:lang w:val="es-ES" w:eastAsia="es-ES"/>
        </w:rPr>
        <w:t>una propuesta por organización</w:t>
      </w:r>
      <w:r w:rsidR="00903542" w:rsidRPr="00B11754">
        <w:rPr>
          <w:rFonts w:eastAsia="Calibri" w:cs="Arial"/>
          <w:bCs/>
          <w:sz w:val="22"/>
          <w:szCs w:val="22"/>
          <w:lang w:val="es-ES" w:eastAsia="es-ES"/>
        </w:rPr>
        <w:t>.</w:t>
      </w:r>
      <w:r w:rsidR="007676BB" w:rsidRPr="00B11754">
        <w:rPr>
          <w:rFonts w:eastAsia="Calibri" w:cs="Arial"/>
          <w:bCs/>
          <w:sz w:val="22"/>
          <w:szCs w:val="22"/>
          <w:lang w:val="es-ES" w:eastAsia="es-ES"/>
        </w:rPr>
        <w:t xml:space="preserve"> Se solicita a las organizaciones </w:t>
      </w:r>
      <w:r w:rsidR="00A52CE1" w:rsidRPr="00B11754">
        <w:rPr>
          <w:rFonts w:eastAsia="Calibri" w:cs="Arial"/>
          <w:bCs/>
          <w:sz w:val="22"/>
          <w:szCs w:val="22"/>
          <w:lang w:val="es-ES" w:eastAsia="es-ES"/>
        </w:rPr>
        <w:t>participantes</w:t>
      </w:r>
      <w:r w:rsidR="007676BB" w:rsidRPr="00B11754">
        <w:rPr>
          <w:rFonts w:eastAsia="Calibri" w:cs="Arial"/>
          <w:bCs/>
          <w:sz w:val="22"/>
          <w:szCs w:val="22"/>
          <w:lang w:val="es-ES" w:eastAsia="es-ES"/>
        </w:rPr>
        <w:t xml:space="preserve">, realizar un solo correo de envío de </w:t>
      </w:r>
      <w:r w:rsidR="00A52CE1" w:rsidRPr="00B11754">
        <w:rPr>
          <w:rFonts w:eastAsia="Calibri" w:cs="Arial"/>
          <w:bCs/>
          <w:sz w:val="22"/>
          <w:szCs w:val="22"/>
          <w:lang w:val="es-ES" w:eastAsia="es-ES"/>
        </w:rPr>
        <w:t>los documentos solicitados al correo electrónico referenciado.</w:t>
      </w:r>
    </w:p>
    <w:p w14:paraId="18A0DC61" w14:textId="59FA6AFF" w:rsidR="0035392F" w:rsidRPr="00B11754" w:rsidRDefault="0035392F" w:rsidP="0027610B">
      <w:pPr>
        <w:jc w:val="both"/>
        <w:rPr>
          <w:rFonts w:cs="Arial"/>
          <w:b/>
          <w:i/>
          <w:sz w:val="22"/>
          <w:szCs w:val="22"/>
          <w:lang w:val="es-CO" w:eastAsia="es-CO"/>
        </w:rPr>
      </w:pPr>
    </w:p>
    <w:p w14:paraId="76E78BA7" w14:textId="77777777" w:rsidR="004563D5" w:rsidRPr="00E44649" w:rsidRDefault="004563D5" w:rsidP="0027610B">
      <w:pPr>
        <w:jc w:val="both"/>
        <w:rPr>
          <w:rFonts w:cs="Arial"/>
          <w:b/>
          <w:i/>
          <w:sz w:val="22"/>
          <w:szCs w:val="22"/>
          <w:lang w:val="es-CO" w:eastAsia="es-CO"/>
        </w:rPr>
      </w:pPr>
    </w:p>
    <w:p w14:paraId="3C15417F" w14:textId="45FB8790" w:rsidR="0035392F" w:rsidRPr="00E44649" w:rsidRDefault="0035392F" w:rsidP="6C90776A">
      <w:pPr>
        <w:pStyle w:val="ListParagraph"/>
        <w:numPr>
          <w:ilvl w:val="0"/>
          <w:numId w:val="7"/>
        </w:numPr>
        <w:autoSpaceDE w:val="0"/>
        <w:autoSpaceDN w:val="0"/>
        <w:adjustRightInd w:val="0"/>
        <w:spacing w:after="120"/>
        <w:jc w:val="both"/>
        <w:rPr>
          <w:rFonts w:ascii="Arial" w:hAnsi="Arial" w:cs="Arial"/>
          <w:b/>
          <w:bCs/>
          <w:color w:val="2F5496" w:themeColor="accent1" w:themeShade="BF"/>
        </w:rPr>
      </w:pPr>
      <w:r w:rsidRPr="6C90776A">
        <w:rPr>
          <w:rFonts w:ascii="Arial" w:eastAsiaTheme="minorEastAsia" w:hAnsi="Arial" w:cs="Arial"/>
          <w:b/>
          <w:bCs/>
          <w:color w:val="2F5496" w:themeColor="accent1" w:themeShade="BF"/>
        </w:rPr>
        <w:t xml:space="preserve">Organizaciones preseleccionadas </w:t>
      </w:r>
    </w:p>
    <w:p w14:paraId="4CFB1376" w14:textId="1D643BD6" w:rsidR="0035392F" w:rsidRPr="00E44649" w:rsidRDefault="0035392F" w:rsidP="0031052E">
      <w:pPr>
        <w:pStyle w:val="NormalWeb"/>
        <w:spacing w:before="0" w:beforeAutospacing="0" w:after="0" w:afterAutospacing="0"/>
        <w:jc w:val="both"/>
        <w:rPr>
          <w:rFonts w:ascii="Arial" w:hAnsi="Arial" w:cs="Arial"/>
          <w:sz w:val="22"/>
          <w:szCs w:val="22"/>
        </w:rPr>
      </w:pPr>
      <w:r w:rsidRPr="00E44649">
        <w:rPr>
          <w:rFonts w:ascii="Arial" w:hAnsi="Arial" w:cs="Arial"/>
          <w:sz w:val="22"/>
          <w:szCs w:val="22"/>
          <w:shd w:val="clear" w:color="auto" w:fill="FFFFFF"/>
        </w:rPr>
        <w:t xml:space="preserve">En la segunda fase, las organizaciones preseleccionadas serán invitadas a </w:t>
      </w:r>
      <w:r w:rsidR="0031052E">
        <w:rPr>
          <w:rFonts w:ascii="Arial" w:hAnsi="Arial" w:cs="Arial"/>
          <w:sz w:val="22"/>
          <w:szCs w:val="22"/>
          <w:shd w:val="clear" w:color="auto" w:fill="FFFFFF"/>
        </w:rPr>
        <w:t>participar en la</w:t>
      </w:r>
      <w:r w:rsidRPr="00E44649">
        <w:rPr>
          <w:rFonts w:ascii="Arial" w:hAnsi="Arial" w:cs="Arial"/>
          <w:sz w:val="22"/>
          <w:szCs w:val="22"/>
          <w:shd w:val="clear" w:color="auto" w:fill="FFFFFF"/>
        </w:rPr>
        <w:t xml:space="preserve"> evaluación de capacidades por parte de ONU Mujeres Colombia que implica una visita a las instalaciones y verificación directa de información clave para la ejecución de la propuesta.</w:t>
      </w:r>
    </w:p>
    <w:p w14:paraId="5FA0808E" w14:textId="77777777" w:rsidR="00EA34CF" w:rsidRPr="00E44649" w:rsidRDefault="00EA34CF" w:rsidP="0027610B">
      <w:pPr>
        <w:pStyle w:val="NormalWeb"/>
        <w:spacing w:before="0" w:beforeAutospacing="0" w:after="0" w:afterAutospacing="0"/>
        <w:jc w:val="both"/>
        <w:rPr>
          <w:rFonts w:ascii="Arial" w:hAnsi="Arial" w:cs="Arial"/>
          <w:sz w:val="22"/>
          <w:szCs w:val="22"/>
          <w:shd w:val="clear" w:color="auto" w:fill="FFFFFF"/>
        </w:rPr>
      </w:pPr>
    </w:p>
    <w:p w14:paraId="1C187B3D" w14:textId="2441FB29" w:rsidR="0035392F" w:rsidRPr="00050A7C" w:rsidRDefault="00517925" w:rsidP="6C90776A">
      <w:pPr>
        <w:pStyle w:val="ListParagraph"/>
        <w:numPr>
          <w:ilvl w:val="0"/>
          <w:numId w:val="9"/>
        </w:numPr>
        <w:autoSpaceDE w:val="0"/>
        <w:autoSpaceDN w:val="0"/>
        <w:adjustRightInd w:val="0"/>
        <w:spacing w:after="120"/>
        <w:jc w:val="both"/>
        <w:rPr>
          <w:rFonts w:ascii="Arial" w:hAnsi="Arial" w:cs="Arial"/>
          <w:b/>
          <w:bCs/>
          <w:color w:val="2F5496" w:themeColor="accent1" w:themeShade="BF"/>
        </w:rPr>
      </w:pPr>
      <w:r>
        <w:rPr>
          <w:rFonts w:ascii="Arial" w:eastAsiaTheme="minorEastAsia" w:hAnsi="Arial" w:cs="Arial"/>
          <w:b/>
          <w:bCs/>
          <w:color w:val="2F5496" w:themeColor="accent1" w:themeShade="BF"/>
        </w:rPr>
        <w:t>Resultados finales</w:t>
      </w:r>
    </w:p>
    <w:p w14:paraId="59E2DC1F" w14:textId="04FD8E96" w:rsidR="0035392F" w:rsidRPr="00050A7C" w:rsidRDefault="00517925" w:rsidP="0027610B">
      <w:pPr>
        <w:jc w:val="both"/>
        <w:rPr>
          <w:rFonts w:eastAsia="Calibri" w:cs="Arial"/>
          <w:b/>
          <w:sz w:val="22"/>
          <w:szCs w:val="22"/>
          <w:lang w:val="es-CO" w:eastAsia="es-ES"/>
        </w:rPr>
      </w:pPr>
      <w:r>
        <w:rPr>
          <w:rFonts w:cs="Arial"/>
          <w:sz w:val="22"/>
          <w:szCs w:val="22"/>
          <w:lang w:val="es-CO"/>
        </w:rPr>
        <w:t>De acuerdo a la evaluación de capacidades y calificación de la propuesta, e</w:t>
      </w:r>
      <w:r w:rsidR="0035392F" w:rsidRPr="00050A7C">
        <w:rPr>
          <w:rFonts w:cs="Arial"/>
          <w:sz w:val="22"/>
          <w:szCs w:val="22"/>
          <w:lang w:val="es-CO"/>
        </w:rPr>
        <w:t xml:space="preserve">l comité </w:t>
      </w:r>
      <w:r w:rsidR="00E44649" w:rsidRPr="00050A7C">
        <w:rPr>
          <w:rFonts w:cs="Arial"/>
          <w:sz w:val="22"/>
          <w:szCs w:val="22"/>
          <w:lang w:val="es-CO"/>
        </w:rPr>
        <w:t>técnico interdis</w:t>
      </w:r>
      <w:r w:rsidR="00EA5F47">
        <w:rPr>
          <w:rFonts w:cs="Arial"/>
          <w:sz w:val="22"/>
          <w:szCs w:val="22"/>
          <w:lang w:val="es-CO"/>
        </w:rPr>
        <w:t>ci</w:t>
      </w:r>
      <w:r w:rsidR="00E44649" w:rsidRPr="00050A7C">
        <w:rPr>
          <w:rFonts w:cs="Arial"/>
          <w:sz w:val="22"/>
          <w:szCs w:val="22"/>
          <w:lang w:val="es-CO"/>
        </w:rPr>
        <w:t>plinario</w:t>
      </w:r>
      <w:r w:rsidR="00050A7C" w:rsidRPr="00050A7C">
        <w:rPr>
          <w:rFonts w:cs="Arial"/>
          <w:sz w:val="22"/>
          <w:szCs w:val="22"/>
          <w:lang w:val="es-CO"/>
        </w:rPr>
        <w:t xml:space="preserve"> </w:t>
      </w:r>
      <w:r w:rsidR="0035392F" w:rsidRPr="00050A7C">
        <w:rPr>
          <w:rFonts w:cs="Arial"/>
          <w:sz w:val="22"/>
          <w:szCs w:val="22"/>
          <w:lang w:val="es-CO"/>
        </w:rPr>
        <w:t xml:space="preserve">se reunirá para </w:t>
      </w:r>
      <w:r>
        <w:rPr>
          <w:rFonts w:cs="Arial"/>
          <w:sz w:val="22"/>
          <w:szCs w:val="22"/>
          <w:lang w:val="es-CO"/>
        </w:rPr>
        <w:t>emitir un concepto</w:t>
      </w:r>
      <w:r w:rsidR="00CF7014">
        <w:rPr>
          <w:rFonts w:cs="Arial"/>
          <w:sz w:val="22"/>
          <w:szCs w:val="22"/>
          <w:lang w:val="es-CO"/>
        </w:rPr>
        <w:t>, el cual r</w:t>
      </w:r>
      <w:r w:rsidR="00610D33" w:rsidRPr="00050A7C">
        <w:rPr>
          <w:rFonts w:cs="Arial"/>
          <w:sz w:val="22"/>
          <w:szCs w:val="22"/>
          <w:lang w:val="es-CO"/>
        </w:rPr>
        <w:t xml:space="preserve">emitirá </w:t>
      </w:r>
      <w:r w:rsidR="00204A97" w:rsidRPr="00050A7C">
        <w:rPr>
          <w:rFonts w:cs="Arial"/>
          <w:sz w:val="22"/>
          <w:szCs w:val="22"/>
          <w:lang w:val="es-CO"/>
        </w:rPr>
        <w:t>a</w:t>
      </w:r>
      <w:r w:rsidR="00050A7C" w:rsidRPr="00050A7C">
        <w:rPr>
          <w:rFonts w:cs="Arial"/>
          <w:sz w:val="22"/>
          <w:szCs w:val="22"/>
          <w:lang w:val="es-CO"/>
        </w:rPr>
        <w:t xml:space="preserve"> la Representación de ONU Mujeres en Colombia</w:t>
      </w:r>
      <w:r w:rsidR="00C23351" w:rsidRPr="00050A7C">
        <w:rPr>
          <w:rFonts w:cs="Arial"/>
          <w:sz w:val="22"/>
          <w:szCs w:val="22"/>
          <w:lang w:val="es-CO"/>
        </w:rPr>
        <w:t xml:space="preserve"> quien</w:t>
      </w:r>
      <w:r w:rsidR="0035392F" w:rsidRPr="00050A7C">
        <w:rPr>
          <w:rFonts w:cs="Arial"/>
          <w:sz w:val="22"/>
          <w:szCs w:val="22"/>
          <w:lang w:val="es-CO"/>
        </w:rPr>
        <w:t xml:space="preserve"> emitir</w:t>
      </w:r>
      <w:r w:rsidR="00C23351" w:rsidRPr="00050A7C">
        <w:rPr>
          <w:rFonts w:cs="Arial"/>
          <w:sz w:val="22"/>
          <w:szCs w:val="22"/>
          <w:lang w:val="es-CO"/>
        </w:rPr>
        <w:t>á</w:t>
      </w:r>
      <w:r w:rsidR="0035392F" w:rsidRPr="00050A7C">
        <w:rPr>
          <w:rFonts w:cs="Arial"/>
          <w:sz w:val="22"/>
          <w:szCs w:val="22"/>
          <w:lang w:val="es-CO"/>
        </w:rPr>
        <w:t xml:space="preserve"> </w:t>
      </w:r>
      <w:r w:rsidR="00610D33" w:rsidRPr="00050A7C">
        <w:rPr>
          <w:rFonts w:cs="Arial"/>
          <w:sz w:val="22"/>
          <w:szCs w:val="22"/>
          <w:lang w:val="es-CO"/>
        </w:rPr>
        <w:t>la</w:t>
      </w:r>
      <w:r w:rsidR="0035392F" w:rsidRPr="00050A7C">
        <w:rPr>
          <w:rFonts w:cs="Arial"/>
          <w:sz w:val="22"/>
          <w:szCs w:val="22"/>
          <w:lang w:val="es-CO"/>
        </w:rPr>
        <w:t xml:space="preserve"> decisión final sobre la propuesta seleccionada.</w:t>
      </w:r>
    </w:p>
    <w:p w14:paraId="6F237B82" w14:textId="77777777" w:rsidR="0035392F" w:rsidRPr="00050A7C" w:rsidRDefault="0035392F" w:rsidP="0027610B">
      <w:pPr>
        <w:jc w:val="both"/>
        <w:rPr>
          <w:rFonts w:cs="Arial"/>
          <w:b/>
          <w:sz w:val="22"/>
          <w:szCs w:val="22"/>
          <w:lang w:val="es-CO" w:eastAsia="es-CO"/>
        </w:rPr>
      </w:pPr>
    </w:p>
    <w:p w14:paraId="3F4619CC" w14:textId="77777777" w:rsidR="0035392F" w:rsidRPr="00450907" w:rsidRDefault="0035392F" w:rsidP="6C90776A">
      <w:pPr>
        <w:jc w:val="both"/>
        <w:rPr>
          <w:rFonts w:cs="Arial"/>
          <w:sz w:val="24"/>
          <w:lang w:val="es-CO" w:eastAsia="es-CO"/>
        </w:rPr>
      </w:pPr>
    </w:p>
    <w:p w14:paraId="7F586C6A" w14:textId="1EA900D7" w:rsidR="0035392F" w:rsidRPr="00450907" w:rsidRDefault="6C90776A" w:rsidP="6C90776A">
      <w:pPr>
        <w:pStyle w:val="ListParagraph"/>
        <w:numPr>
          <w:ilvl w:val="0"/>
          <w:numId w:val="1"/>
        </w:numPr>
        <w:jc w:val="both"/>
        <w:rPr>
          <w:b/>
          <w:bCs/>
          <w:color w:val="2F5496" w:themeColor="accent1" w:themeShade="BF"/>
          <w:sz w:val="24"/>
          <w:szCs w:val="24"/>
          <w:u w:val="single"/>
          <w:lang w:eastAsia="es-CO"/>
        </w:rPr>
      </w:pPr>
      <w:r w:rsidRPr="00450907">
        <w:rPr>
          <w:rFonts w:ascii="Arial" w:hAnsi="Arial" w:cs="Arial"/>
          <w:b/>
          <w:bCs/>
          <w:color w:val="2F5496" w:themeColor="accent1" w:themeShade="BF"/>
          <w:sz w:val="24"/>
          <w:szCs w:val="24"/>
          <w:u w:val="single"/>
          <w:lang w:eastAsia="es-CO"/>
        </w:rPr>
        <w:t>Órganos de gobernanza del Proyecto</w:t>
      </w:r>
    </w:p>
    <w:p w14:paraId="7E441F62" w14:textId="77777777" w:rsidR="0035392F" w:rsidRPr="00450907" w:rsidRDefault="0035392F" w:rsidP="6C90776A">
      <w:pPr>
        <w:pStyle w:val="ListParagraph"/>
        <w:ind w:left="851"/>
        <w:jc w:val="both"/>
        <w:rPr>
          <w:rFonts w:ascii="Arial" w:hAnsi="Arial" w:cs="Arial"/>
          <w:b/>
          <w:bCs/>
          <w:sz w:val="24"/>
          <w:szCs w:val="24"/>
          <w:u w:val="single"/>
          <w:lang w:eastAsia="es-CO"/>
        </w:rPr>
      </w:pPr>
    </w:p>
    <w:p w14:paraId="1674DCA1" w14:textId="24A85E37" w:rsidR="0035392F" w:rsidRPr="00450907" w:rsidRDefault="6C90776A" w:rsidP="6C90776A">
      <w:pPr>
        <w:jc w:val="both"/>
        <w:rPr>
          <w:rFonts w:eastAsiaTheme="minorEastAsia" w:cs="Arial"/>
          <w:sz w:val="22"/>
          <w:szCs w:val="22"/>
          <w:lang w:val="es-CO"/>
        </w:rPr>
      </w:pPr>
      <w:r w:rsidRPr="00450907">
        <w:rPr>
          <w:rFonts w:eastAsiaTheme="minorEastAsia" w:cs="Arial"/>
          <w:sz w:val="22"/>
          <w:szCs w:val="22"/>
          <w:lang w:val="es-CO"/>
        </w:rPr>
        <w:t>El órgano máximo de toma de decisiones</w:t>
      </w:r>
      <w:r w:rsidR="007211A9" w:rsidRPr="00450907">
        <w:rPr>
          <w:rFonts w:cs="Arial"/>
          <w:sz w:val="22"/>
          <w:szCs w:val="22"/>
          <w:lang w:val="es-CO" w:eastAsia="es-CO"/>
        </w:rPr>
        <w:t xml:space="preserve"> de este proceso de selección</w:t>
      </w:r>
      <w:r w:rsidRPr="00450907">
        <w:rPr>
          <w:rFonts w:cs="Arial"/>
          <w:sz w:val="22"/>
          <w:szCs w:val="22"/>
          <w:lang w:val="es-CO" w:eastAsia="es-CO"/>
        </w:rPr>
        <w:t xml:space="preserve"> </w:t>
      </w:r>
      <w:r w:rsidRPr="00450907">
        <w:rPr>
          <w:rFonts w:eastAsiaTheme="minorEastAsia" w:cs="Arial"/>
          <w:sz w:val="22"/>
          <w:szCs w:val="22"/>
          <w:lang w:val="es-CO"/>
        </w:rPr>
        <w:t xml:space="preserve">es el </w:t>
      </w:r>
      <w:r w:rsidRPr="00450907">
        <w:rPr>
          <w:rFonts w:eastAsiaTheme="minorEastAsia" w:cs="Arial"/>
          <w:b/>
          <w:bCs/>
          <w:sz w:val="22"/>
          <w:szCs w:val="22"/>
          <w:u w:val="single"/>
          <w:lang w:val="es-CO"/>
        </w:rPr>
        <w:t>Comité interdisciplinario</w:t>
      </w:r>
      <w:r w:rsidRPr="00450907">
        <w:rPr>
          <w:rFonts w:eastAsiaTheme="minorEastAsia" w:cs="Arial"/>
          <w:sz w:val="22"/>
          <w:szCs w:val="22"/>
          <w:lang w:val="es-CO"/>
        </w:rPr>
        <w:t xml:space="preserve"> el cual está integrado por: </w:t>
      </w:r>
    </w:p>
    <w:p w14:paraId="1C40C0DE" w14:textId="77777777" w:rsidR="0035392F" w:rsidRPr="00450907" w:rsidRDefault="0035392F" w:rsidP="6C90776A">
      <w:pPr>
        <w:jc w:val="both"/>
        <w:rPr>
          <w:rFonts w:eastAsiaTheme="minorEastAsia" w:cs="Arial"/>
          <w:sz w:val="22"/>
          <w:szCs w:val="22"/>
          <w:lang w:val="es-CO"/>
        </w:rPr>
      </w:pPr>
    </w:p>
    <w:p w14:paraId="7B33B6D9" w14:textId="27C00D48" w:rsidR="0035392F" w:rsidRPr="00450907" w:rsidRDefault="0035392F" w:rsidP="6C90776A">
      <w:pPr>
        <w:pStyle w:val="ListParagraph"/>
        <w:numPr>
          <w:ilvl w:val="0"/>
          <w:numId w:val="8"/>
        </w:numPr>
        <w:autoSpaceDE w:val="0"/>
        <w:autoSpaceDN w:val="0"/>
        <w:adjustRightInd w:val="0"/>
        <w:spacing w:after="120"/>
        <w:jc w:val="both"/>
        <w:rPr>
          <w:rFonts w:ascii="Arial" w:eastAsia="Times New Roman" w:hAnsi="Arial" w:cs="Arial"/>
        </w:rPr>
      </w:pPr>
      <w:r w:rsidRPr="00450907">
        <w:rPr>
          <w:rFonts w:ascii="Arial" w:hAnsi="Arial" w:cs="Arial"/>
        </w:rPr>
        <w:t>Representante</w:t>
      </w:r>
      <w:r w:rsidRPr="00450907">
        <w:rPr>
          <w:rFonts w:ascii="Arial" w:eastAsia="Times New Roman" w:hAnsi="Arial" w:cs="Arial"/>
          <w:shd w:val="clear" w:color="auto" w:fill="FFFFFF"/>
        </w:rPr>
        <w:t xml:space="preserve"> </w:t>
      </w:r>
      <w:r w:rsidR="003C5477">
        <w:rPr>
          <w:rFonts w:ascii="Arial" w:eastAsia="Times New Roman" w:hAnsi="Arial" w:cs="Arial"/>
          <w:shd w:val="clear" w:color="auto" w:fill="FFFFFF"/>
        </w:rPr>
        <w:t xml:space="preserve">de </w:t>
      </w:r>
      <w:r w:rsidRPr="00450907">
        <w:rPr>
          <w:rFonts w:ascii="Arial" w:eastAsia="Times New Roman" w:hAnsi="Arial" w:cs="Arial"/>
          <w:shd w:val="clear" w:color="auto" w:fill="FFFFFF"/>
        </w:rPr>
        <w:t>ONU Mujeres en Colombia o su delegad</w:t>
      </w:r>
      <w:r w:rsidR="00AA53E4" w:rsidRPr="00450907">
        <w:rPr>
          <w:rFonts w:ascii="Arial" w:eastAsia="Times New Roman" w:hAnsi="Arial" w:cs="Arial"/>
          <w:shd w:val="clear" w:color="auto" w:fill="FFFFFF"/>
        </w:rPr>
        <w:t>a</w:t>
      </w:r>
      <w:r w:rsidRPr="00450907">
        <w:rPr>
          <w:rFonts w:ascii="Arial" w:eastAsia="Times New Roman" w:hAnsi="Arial" w:cs="Arial"/>
          <w:shd w:val="clear" w:color="auto" w:fill="FFFFFF"/>
        </w:rPr>
        <w:t>/</w:t>
      </w:r>
      <w:r w:rsidR="00AA53E4" w:rsidRPr="00450907">
        <w:rPr>
          <w:rFonts w:ascii="Arial" w:eastAsia="Times New Roman" w:hAnsi="Arial" w:cs="Arial"/>
          <w:shd w:val="clear" w:color="auto" w:fill="FFFFFF"/>
        </w:rPr>
        <w:t>o</w:t>
      </w:r>
      <w:r w:rsidRPr="00450907">
        <w:rPr>
          <w:rFonts w:ascii="Arial" w:eastAsia="Times New Roman" w:hAnsi="Arial" w:cs="Arial"/>
          <w:shd w:val="clear" w:color="auto" w:fill="FFFFFF"/>
        </w:rPr>
        <w:t xml:space="preserve">; </w:t>
      </w:r>
    </w:p>
    <w:p w14:paraId="09FA9780" w14:textId="3CCA6AE7" w:rsidR="005648B2" w:rsidRPr="00450907" w:rsidRDefault="007211A9" w:rsidP="6C90776A">
      <w:pPr>
        <w:pStyle w:val="ListParagraph"/>
        <w:numPr>
          <w:ilvl w:val="0"/>
          <w:numId w:val="8"/>
        </w:numPr>
        <w:autoSpaceDE w:val="0"/>
        <w:autoSpaceDN w:val="0"/>
        <w:adjustRightInd w:val="0"/>
        <w:spacing w:after="120"/>
        <w:jc w:val="both"/>
        <w:rPr>
          <w:rFonts w:ascii="Arial" w:eastAsia="Times New Roman" w:hAnsi="Arial" w:cs="Arial"/>
          <w:lang w:val="en-US"/>
        </w:rPr>
      </w:pPr>
      <w:r w:rsidRPr="00450907">
        <w:rPr>
          <w:rFonts w:ascii="Arial" w:eastAsia="Times New Roman" w:hAnsi="Arial" w:cs="Arial"/>
          <w:shd w:val="clear" w:color="auto" w:fill="FFFFFF"/>
          <w:lang w:val="en-US"/>
        </w:rPr>
        <w:t>Project manager</w:t>
      </w:r>
      <w:r w:rsidR="00503D64" w:rsidRPr="00450907">
        <w:rPr>
          <w:rFonts w:ascii="Arial" w:eastAsia="Times New Roman" w:hAnsi="Arial" w:cs="Arial"/>
          <w:shd w:val="clear" w:color="auto" w:fill="FFFFFF"/>
          <w:lang w:val="en-US"/>
        </w:rPr>
        <w:t xml:space="preserve"> “Transforming communities to protect women and girls”</w:t>
      </w:r>
      <w:r w:rsidR="005648B2" w:rsidRPr="00450907">
        <w:rPr>
          <w:rFonts w:ascii="Arial" w:eastAsia="Times New Roman" w:hAnsi="Arial" w:cs="Arial"/>
          <w:shd w:val="clear" w:color="auto" w:fill="FFFFFF"/>
          <w:lang w:val="en-US"/>
        </w:rPr>
        <w:t xml:space="preserve">; </w:t>
      </w:r>
    </w:p>
    <w:p w14:paraId="625C763A" w14:textId="4F75C6A7" w:rsidR="0035392F" w:rsidRPr="00450907" w:rsidRDefault="00AA53E4" w:rsidP="6C90776A">
      <w:pPr>
        <w:pStyle w:val="ListParagraph"/>
        <w:numPr>
          <w:ilvl w:val="0"/>
          <w:numId w:val="8"/>
        </w:numPr>
        <w:autoSpaceDE w:val="0"/>
        <w:autoSpaceDN w:val="0"/>
        <w:adjustRightInd w:val="0"/>
        <w:spacing w:after="120"/>
        <w:jc w:val="both"/>
        <w:rPr>
          <w:rFonts w:ascii="Arial" w:eastAsia="Times New Roman" w:hAnsi="Arial" w:cs="Arial"/>
        </w:rPr>
      </w:pPr>
      <w:r w:rsidRPr="00450907">
        <w:rPr>
          <w:rFonts w:ascii="Arial" w:eastAsia="Times New Roman" w:hAnsi="Arial" w:cs="Arial"/>
          <w:shd w:val="clear" w:color="auto" w:fill="FFFFFF"/>
        </w:rPr>
        <w:t>Oficial nacional de programas a cargo del Programa Superando las Violencias de ONU M</w:t>
      </w:r>
      <w:r w:rsidR="00D53186" w:rsidRPr="00450907">
        <w:rPr>
          <w:rFonts w:ascii="Arial" w:eastAsia="Times New Roman" w:hAnsi="Arial" w:cs="Arial"/>
          <w:shd w:val="clear" w:color="auto" w:fill="FFFFFF"/>
        </w:rPr>
        <w:t>u</w:t>
      </w:r>
      <w:r w:rsidRPr="00450907">
        <w:rPr>
          <w:rFonts w:ascii="Arial" w:eastAsia="Times New Roman" w:hAnsi="Arial" w:cs="Arial"/>
          <w:shd w:val="clear" w:color="auto" w:fill="FFFFFF"/>
        </w:rPr>
        <w:t>jeres o su delegado/a;</w:t>
      </w:r>
    </w:p>
    <w:p w14:paraId="7452DB51" w14:textId="26B74193" w:rsidR="00D53186" w:rsidRPr="00060241" w:rsidRDefault="00450907" w:rsidP="6C90776A">
      <w:pPr>
        <w:pStyle w:val="ListParagraph"/>
        <w:numPr>
          <w:ilvl w:val="0"/>
          <w:numId w:val="8"/>
        </w:numPr>
        <w:autoSpaceDE w:val="0"/>
        <w:autoSpaceDN w:val="0"/>
        <w:adjustRightInd w:val="0"/>
        <w:spacing w:after="120"/>
        <w:jc w:val="both"/>
        <w:rPr>
          <w:rFonts w:ascii="Arial" w:eastAsia="Times New Roman" w:hAnsi="Arial" w:cs="Arial"/>
        </w:rPr>
      </w:pPr>
      <w:r w:rsidRPr="00450907">
        <w:rPr>
          <w:rFonts w:ascii="Arial" w:eastAsia="Times New Roman" w:hAnsi="Arial" w:cs="Arial"/>
        </w:rPr>
        <w:t xml:space="preserve">Asociado de programa del proyecto </w:t>
      </w:r>
      <w:r w:rsidRPr="00450907">
        <w:rPr>
          <w:rFonts w:ascii="Arial" w:eastAsia="Times New Roman" w:hAnsi="Arial" w:cs="Arial"/>
          <w:shd w:val="clear" w:color="auto" w:fill="FFFFFF"/>
          <w:lang w:val="en-US"/>
        </w:rPr>
        <w:t>“Transforming communities to protect women and girls”</w:t>
      </w:r>
    </w:p>
    <w:p w14:paraId="5F5B630B" w14:textId="0DCA4073" w:rsidR="00060241" w:rsidRPr="00450907" w:rsidRDefault="00FF20B8" w:rsidP="6C90776A">
      <w:pPr>
        <w:pStyle w:val="ListParagraph"/>
        <w:numPr>
          <w:ilvl w:val="0"/>
          <w:numId w:val="8"/>
        </w:numPr>
        <w:autoSpaceDE w:val="0"/>
        <w:autoSpaceDN w:val="0"/>
        <w:adjustRightInd w:val="0"/>
        <w:spacing w:after="120"/>
        <w:jc w:val="both"/>
        <w:rPr>
          <w:rFonts w:ascii="Arial" w:eastAsia="Times New Roman" w:hAnsi="Arial" w:cs="Arial"/>
        </w:rPr>
      </w:pPr>
      <w:r>
        <w:rPr>
          <w:rFonts w:ascii="Arial" w:eastAsia="Times New Roman" w:hAnsi="Arial" w:cs="Arial"/>
        </w:rPr>
        <w:t xml:space="preserve">Delegado por parte del equipo de </w:t>
      </w:r>
      <w:r w:rsidR="00331378">
        <w:rPr>
          <w:rFonts w:ascii="Arial" w:eastAsia="Times New Roman" w:hAnsi="Arial" w:cs="Arial"/>
        </w:rPr>
        <w:t xml:space="preserve">Planeación </w:t>
      </w:r>
      <w:r>
        <w:rPr>
          <w:rFonts w:ascii="Arial" w:eastAsia="Times New Roman" w:hAnsi="Arial" w:cs="Arial"/>
        </w:rPr>
        <w:t xml:space="preserve">Monitoreo y </w:t>
      </w:r>
      <w:r w:rsidR="00331378">
        <w:rPr>
          <w:rFonts w:ascii="Arial" w:eastAsia="Times New Roman" w:hAnsi="Arial" w:cs="Arial"/>
        </w:rPr>
        <w:t>E</w:t>
      </w:r>
      <w:r>
        <w:rPr>
          <w:rFonts w:ascii="Arial" w:eastAsia="Times New Roman" w:hAnsi="Arial" w:cs="Arial"/>
        </w:rPr>
        <w:t>valuación de ONU Mujeres</w:t>
      </w:r>
    </w:p>
    <w:p w14:paraId="7AD5DD4E" w14:textId="77777777" w:rsidR="00104EB4" w:rsidRPr="006C4263" w:rsidRDefault="00104EB4" w:rsidP="6C90776A">
      <w:pPr>
        <w:jc w:val="both"/>
        <w:rPr>
          <w:rFonts w:eastAsiaTheme="minorEastAsia" w:cs="Arial"/>
          <w:sz w:val="22"/>
          <w:szCs w:val="22"/>
          <w:lang w:val="es-CO"/>
        </w:rPr>
      </w:pPr>
    </w:p>
    <w:p w14:paraId="4ED606C4" w14:textId="09C02EC4" w:rsidR="0027610B" w:rsidRPr="006C4263" w:rsidRDefault="6C90776A" w:rsidP="6C90776A">
      <w:pPr>
        <w:jc w:val="both"/>
        <w:rPr>
          <w:rFonts w:eastAsiaTheme="minorEastAsia" w:cs="Arial"/>
          <w:sz w:val="22"/>
          <w:szCs w:val="22"/>
          <w:lang w:val="es-CO"/>
        </w:rPr>
      </w:pPr>
      <w:r w:rsidRPr="6C90776A">
        <w:rPr>
          <w:rFonts w:eastAsiaTheme="minorEastAsia" w:cs="Arial"/>
          <w:sz w:val="22"/>
          <w:szCs w:val="22"/>
          <w:lang w:val="es-CO"/>
        </w:rPr>
        <w:t>El comité tiene la facultad de tomar decisiones inapelables relativas a la continuación, terminación o modificación de una propuesta financiada, de acuerdo a los términos establecidos en el acuerdo firmado entre ONU Mujeres y la organización seleccionada.</w:t>
      </w:r>
    </w:p>
    <w:p w14:paraId="2269DA69" w14:textId="77777777" w:rsidR="00B41A01" w:rsidRPr="006C4263" w:rsidRDefault="00B41A01" w:rsidP="6C90776A">
      <w:pPr>
        <w:jc w:val="both"/>
        <w:rPr>
          <w:rFonts w:eastAsiaTheme="minorEastAsia" w:cs="Arial"/>
          <w:sz w:val="22"/>
          <w:szCs w:val="22"/>
          <w:lang w:val="es-CO"/>
        </w:rPr>
      </w:pPr>
    </w:p>
    <w:p w14:paraId="16895525" w14:textId="7E2EC9EB" w:rsidR="0035392F" w:rsidRPr="007F465A" w:rsidRDefault="6C90776A" w:rsidP="6C90776A">
      <w:pPr>
        <w:jc w:val="both"/>
        <w:rPr>
          <w:rFonts w:eastAsiaTheme="minorEastAsia" w:cs="Arial"/>
          <w:b/>
          <w:bCs/>
          <w:sz w:val="22"/>
          <w:szCs w:val="22"/>
          <w:u w:val="single"/>
          <w:lang w:val="es-ES"/>
        </w:rPr>
      </w:pPr>
      <w:r w:rsidRPr="6C90776A">
        <w:rPr>
          <w:rFonts w:eastAsiaTheme="minorEastAsia" w:cs="Arial"/>
          <w:b/>
          <w:bCs/>
          <w:sz w:val="22"/>
          <w:szCs w:val="22"/>
          <w:u w:val="single"/>
          <w:lang w:val="es-CO"/>
        </w:rPr>
        <w:t xml:space="preserve">ONU Mujeres </w:t>
      </w:r>
      <w:r w:rsidRPr="6C90776A">
        <w:rPr>
          <w:rFonts w:eastAsiaTheme="minorEastAsia" w:cs="Arial"/>
          <w:sz w:val="22"/>
          <w:szCs w:val="22"/>
          <w:lang w:val="es-CO"/>
        </w:rPr>
        <w:t xml:space="preserve">se encarga del funcionamiento operativo de la Convocatoria, proporcionando apoyo técnico y administrativo al </w:t>
      </w:r>
      <w:r w:rsidRPr="6C90776A">
        <w:rPr>
          <w:rFonts w:eastAsia="Arial" w:cs="Arial"/>
          <w:sz w:val="22"/>
          <w:szCs w:val="22"/>
          <w:lang w:val="es-CO"/>
        </w:rPr>
        <w:t>Comité Técnico interdisciplinar</w:t>
      </w:r>
      <w:r w:rsidRPr="6C90776A">
        <w:rPr>
          <w:rFonts w:eastAsiaTheme="minorEastAsia" w:cs="Arial"/>
          <w:sz w:val="22"/>
          <w:szCs w:val="22"/>
          <w:lang w:val="es-CO"/>
        </w:rPr>
        <w:t xml:space="preserve">.  </w:t>
      </w:r>
    </w:p>
    <w:p w14:paraId="2D942CA8" w14:textId="77777777" w:rsidR="0035392F" w:rsidRPr="000670FC" w:rsidRDefault="0035392F" w:rsidP="0027610B">
      <w:pPr>
        <w:pStyle w:val="NormalWeb"/>
        <w:spacing w:before="0" w:beforeAutospacing="0" w:after="0" w:afterAutospacing="0"/>
        <w:jc w:val="both"/>
        <w:rPr>
          <w:rFonts w:ascii="Arial" w:hAnsi="Arial" w:cs="Arial"/>
          <w:sz w:val="22"/>
          <w:szCs w:val="22"/>
        </w:rPr>
      </w:pPr>
    </w:p>
    <w:p w14:paraId="2881F60F" w14:textId="77777777" w:rsidR="0035392F" w:rsidRPr="000670FC" w:rsidRDefault="0035392F" w:rsidP="0027610B">
      <w:pPr>
        <w:pStyle w:val="NormalWeb"/>
        <w:spacing w:before="0" w:beforeAutospacing="0" w:after="0" w:afterAutospacing="0"/>
        <w:jc w:val="both"/>
        <w:rPr>
          <w:rFonts w:ascii="Arial" w:hAnsi="Arial" w:cs="Arial"/>
          <w:b/>
          <w:sz w:val="22"/>
          <w:szCs w:val="22"/>
          <w:u w:val="single"/>
        </w:rPr>
      </w:pPr>
      <w:r w:rsidRPr="000670FC">
        <w:rPr>
          <w:rFonts w:ascii="Arial" w:hAnsi="Arial" w:cs="Arial"/>
          <w:b/>
          <w:sz w:val="22"/>
          <w:szCs w:val="22"/>
          <w:u w:val="single"/>
        </w:rPr>
        <w:t>Descarga de Formatos</w:t>
      </w:r>
    </w:p>
    <w:p w14:paraId="1CC96CCD" w14:textId="65C4D394" w:rsidR="0035392F" w:rsidRDefault="0035392F" w:rsidP="0027610B">
      <w:pPr>
        <w:pStyle w:val="NormalWeb"/>
        <w:spacing w:before="0" w:beforeAutospacing="0" w:after="0" w:afterAutospacing="0"/>
        <w:jc w:val="both"/>
        <w:rPr>
          <w:rFonts w:ascii="Arial" w:hAnsi="Arial" w:cs="Arial"/>
          <w:sz w:val="22"/>
          <w:szCs w:val="22"/>
        </w:rPr>
      </w:pPr>
      <w:r w:rsidRPr="000670FC">
        <w:rPr>
          <w:rFonts w:ascii="Arial" w:hAnsi="Arial" w:cs="Arial"/>
          <w:sz w:val="22"/>
          <w:szCs w:val="22"/>
        </w:rPr>
        <w:t>Presente su propuesta en los siguientes formatos:</w:t>
      </w:r>
    </w:p>
    <w:p w14:paraId="4AF5B114" w14:textId="4E971DB6" w:rsidR="00D107D9" w:rsidRDefault="00D107D9" w:rsidP="0027610B">
      <w:pPr>
        <w:pStyle w:val="NormalWeb"/>
        <w:spacing w:before="0" w:beforeAutospacing="0" w:after="0" w:afterAutospacing="0"/>
        <w:jc w:val="both"/>
        <w:rPr>
          <w:rFonts w:ascii="Arial" w:hAnsi="Arial" w:cs="Arial"/>
          <w:sz w:val="22"/>
          <w:szCs w:val="22"/>
        </w:rPr>
      </w:pPr>
    </w:p>
    <w:p w14:paraId="165BB9F8" w14:textId="4A7312FA" w:rsidR="00D107D9" w:rsidRDefault="00D107D9" w:rsidP="0027610B">
      <w:pPr>
        <w:pStyle w:val="NormalWeb"/>
        <w:spacing w:before="0" w:beforeAutospacing="0" w:after="0" w:afterAutospacing="0"/>
        <w:jc w:val="both"/>
        <w:rPr>
          <w:rFonts w:ascii="Arial" w:hAnsi="Arial" w:cs="Arial"/>
          <w:sz w:val="22"/>
          <w:szCs w:val="22"/>
        </w:rPr>
      </w:pPr>
      <w:r>
        <w:rPr>
          <w:rFonts w:ascii="Arial" w:hAnsi="Arial" w:cs="Arial"/>
          <w:sz w:val="22"/>
          <w:szCs w:val="22"/>
        </w:rPr>
        <w:t>FORMATO DE PROYECTO - PRODOC</w:t>
      </w:r>
    </w:p>
    <w:p w14:paraId="56CB82B0" w14:textId="4986275C" w:rsidR="00D107D9" w:rsidRPr="000670FC" w:rsidRDefault="00D107D9" w:rsidP="0027610B">
      <w:pPr>
        <w:pStyle w:val="NormalWeb"/>
        <w:spacing w:before="0" w:beforeAutospacing="0" w:after="0" w:afterAutospacing="0"/>
        <w:jc w:val="both"/>
        <w:rPr>
          <w:rFonts w:ascii="Arial" w:hAnsi="Arial" w:cs="Arial"/>
          <w:sz w:val="22"/>
          <w:szCs w:val="22"/>
        </w:rPr>
      </w:pPr>
      <w:r>
        <w:rPr>
          <w:rFonts w:ascii="Arial" w:hAnsi="Arial" w:cs="Arial"/>
          <w:sz w:val="22"/>
          <w:szCs w:val="22"/>
        </w:rPr>
        <w:t>MARCO LÓGICO / PRESUPUESTO</w:t>
      </w:r>
    </w:p>
    <w:p w14:paraId="765FB5A8" w14:textId="77777777" w:rsidR="0035392F" w:rsidRPr="000670FC" w:rsidRDefault="0035392F" w:rsidP="0027610B">
      <w:pPr>
        <w:pStyle w:val="NormalWeb"/>
        <w:spacing w:before="0" w:beforeAutospacing="0" w:after="0" w:afterAutospacing="0"/>
        <w:jc w:val="both"/>
        <w:rPr>
          <w:rFonts w:ascii="Arial" w:hAnsi="Arial" w:cs="Arial"/>
          <w:sz w:val="22"/>
          <w:szCs w:val="22"/>
        </w:rPr>
      </w:pPr>
      <w:r w:rsidRPr="000670FC">
        <w:rPr>
          <w:rFonts w:ascii="Arial" w:hAnsi="Arial" w:cs="Arial"/>
          <w:sz w:val="22"/>
          <w:szCs w:val="22"/>
        </w:rPr>
        <w:t> </w:t>
      </w:r>
    </w:p>
    <w:p w14:paraId="2C1F8F81" w14:textId="77777777" w:rsidR="0035392F" w:rsidRPr="007856D1" w:rsidRDefault="0035392F" w:rsidP="0027610B">
      <w:pPr>
        <w:autoSpaceDE w:val="0"/>
        <w:autoSpaceDN w:val="0"/>
        <w:adjustRightInd w:val="0"/>
        <w:jc w:val="both"/>
        <w:rPr>
          <w:rFonts w:cs="Arial"/>
          <w:sz w:val="22"/>
          <w:szCs w:val="22"/>
          <w:lang w:val="es-CO"/>
        </w:rPr>
      </w:pPr>
    </w:p>
    <w:sectPr w:rsidR="0035392F" w:rsidRPr="007856D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4D62" w14:textId="77777777" w:rsidR="002177E3" w:rsidRDefault="002177E3" w:rsidP="00AC3A50">
      <w:r>
        <w:separator/>
      </w:r>
    </w:p>
  </w:endnote>
  <w:endnote w:type="continuationSeparator" w:id="0">
    <w:p w14:paraId="0C77AF16" w14:textId="77777777" w:rsidR="002177E3" w:rsidRDefault="002177E3" w:rsidP="00A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669B" w14:textId="77777777" w:rsidR="002177E3" w:rsidRDefault="002177E3" w:rsidP="00AC3A50">
      <w:r>
        <w:separator/>
      </w:r>
    </w:p>
  </w:footnote>
  <w:footnote w:type="continuationSeparator" w:id="0">
    <w:p w14:paraId="529B3799" w14:textId="77777777" w:rsidR="002177E3" w:rsidRDefault="002177E3" w:rsidP="00AC3A50">
      <w:r>
        <w:continuationSeparator/>
      </w:r>
    </w:p>
  </w:footnote>
  <w:footnote w:id="1">
    <w:p w14:paraId="03CC7436" w14:textId="77777777" w:rsidR="00166F00" w:rsidRPr="00894389" w:rsidRDefault="00166F00" w:rsidP="00B45C54">
      <w:pPr>
        <w:pStyle w:val="FootnoteText"/>
        <w:rPr>
          <w:lang w:val="es-ES"/>
        </w:rPr>
      </w:pPr>
      <w:r>
        <w:rPr>
          <w:rStyle w:val="FootnoteReference"/>
        </w:rPr>
        <w:footnoteRef/>
      </w:r>
      <w:r w:rsidRPr="00894389">
        <w:rPr>
          <w:lang w:val="es-CO"/>
        </w:rPr>
        <w:t xml:space="preserve"> </w:t>
      </w:r>
      <w:r>
        <w:rPr>
          <w:lang w:val="es-ES"/>
        </w:rPr>
        <w:t xml:space="preserve">Cifra del Plan de respuesta humanitaria (HRP) Colombia 2019 – Plan de respuesta de refugiados y migrantes. </w:t>
      </w:r>
      <w:proofErr w:type="spellStart"/>
      <w:r>
        <w:rPr>
          <w:lang w:val="es-ES"/>
        </w:rPr>
        <w:t>Pág</w:t>
      </w:r>
      <w:proofErr w:type="spellEnd"/>
      <w:r>
        <w:rPr>
          <w:lang w:val="es-ES"/>
        </w:rPr>
        <w:t xml:space="preserve"> 32</w:t>
      </w:r>
    </w:p>
  </w:footnote>
  <w:footnote w:id="2">
    <w:p w14:paraId="5592E50D" w14:textId="77777777" w:rsidR="00166F00" w:rsidRPr="00894389" w:rsidRDefault="00166F00" w:rsidP="00B45C54">
      <w:pPr>
        <w:pStyle w:val="FootnoteText"/>
        <w:rPr>
          <w:lang w:val="es-ES"/>
        </w:rPr>
      </w:pPr>
      <w:r>
        <w:rPr>
          <w:rStyle w:val="FootnoteReference"/>
        </w:rPr>
        <w:footnoteRef/>
      </w:r>
      <w:r w:rsidRPr="00894389">
        <w:rPr>
          <w:lang w:val="es-CO"/>
        </w:rPr>
        <w:t xml:space="preserve"> </w:t>
      </w:r>
      <w:r>
        <w:rPr>
          <w:lang w:val="es-ES"/>
        </w:rPr>
        <w:t xml:space="preserve">Migración Colombia Infografía con corte al 31 de enero de 2019. Ver en </w:t>
      </w:r>
      <w:hyperlink r:id="rId1" w:history="1">
        <w:r w:rsidRPr="00201FB1">
          <w:rPr>
            <w:rStyle w:val="Hyperlink"/>
            <w:lang w:val="es-ES"/>
          </w:rPr>
          <w:t>http://www.migracioncolombia.gov.co/index.php/es/prensa/infografias/infografias-2019/10033-numero-estimado-de-venezolanos-en-colombia-segun-departamento</w:t>
        </w:r>
      </w:hyperlink>
      <w:r>
        <w:rPr>
          <w:lang w:val="es-ES"/>
        </w:rPr>
        <w:t xml:space="preserve"> </w:t>
      </w:r>
    </w:p>
  </w:footnote>
  <w:footnote w:id="3">
    <w:p w14:paraId="7F6A0EB7" w14:textId="77777777" w:rsidR="00166F00" w:rsidRPr="009A0E17" w:rsidRDefault="00166F00" w:rsidP="00B45C54">
      <w:pPr>
        <w:pStyle w:val="FootnoteText"/>
        <w:rPr>
          <w:lang w:val="es-ES"/>
        </w:rPr>
      </w:pPr>
      <w:r>
        <w:rPr>
          <w:rStyle w:val="FootnoteReference"/>
        </w:rPr>
        <w:footnoteRef/>
      </w:r>
      <w:r w:rsidRPr="009A0E17">
        <w:rPr>
          <w:lang w:val="es-CO"/>
        </w:rPr>
        <w:t xml:space="preserve"> </w:t>
      </w:r>
      <w:r>
        <w:rPr>
          <w:lang w:val="es-ES"/>
        </w:rPr>
        <w:t xml:space="preserve">Migración Colombia Infografía Radiografía de venezolanos en Colombia a 31 de diciembre de 2018. Ver en </w:t>
      </w:r>
      <w:hyperlink r:id="rId2" w:history="1">
        <w:r w:rsidRPr="00201FB1">
          <w:rPr>
            <w:rStyle w:val="Hyperlink"/>
            <w:lang w:val="es-ES"/>
          </w:rPr>
          <w:t>http://migracioncolombia.gov.co/index.php/es/prensa/infografias/infografias-2018/9984-venezolanos-en-colombia</w:t>
        </w:r>
      </w:hyperlink>
      <w:r>
        <w:rPr>
          <w:lang w:val="es-ES"/>
        </w:rPr>
        <w:t xml:space="preserve"> </w:t>
      </w:r>
    </w:p>
  </w:footnote>
  <w:footnote w:id="4">
    <w:p w14:paraId="5DF081E7" w14:textId="77777777" w:rsidR="00166F00" w:rsidRPr="000A168B" w:rsidRDefault="00166F00" w:rsidP="00D8554E">
      <w:pPr>
        <w:pStyle w:val="FootnoteText"/>
        <w:rPr>
          <w:lang w:val="es-ES"/>
        </w:rPr>
      </w:pPr>
      <w:r>
        <w:rPr>
          <w:rStyle w:val="FootnoteReference"/>
        </w:rPr>
        <w:footnoteRef/>
      </w:r>
      <w:r w:rsidRPr="000A168B">
        <w:rPr>
          <w:lang w:val="es-CO"/>
        </w:rPr>
        <w:t xml:space="preserve"> </w:t>
      </w:r>
      <w:r>
        <w:rPr>
          <w:lang w:val="es-ES"/>
        </w:rPr>
        <w:t xml:space="preserve">Cifras tomadas el informe de Migración Colombia </w:t>
      </w:r>
      <w:r w:rsidRPr="000A168B">
        <w:rPr>
          <w:lang w:val="es-ES"/>
        </w:rPr>
        <w:t>“Todo lo que quiere saber sobre la migración venezolana y no se lo han contado”, al 30 de septiembre de 2018</w:t>
      </w:r>
      <w:r>
        <w:rPr>
          <w:lang w:val="es-ES"/>
        </w:rPr>
        <w:t>.</w:t>
      </w:r>
    </w:p>
  </w:footnote>
  <w:footnote w:id="5">
    <w:p w14:paraId="6EB45FC5" w14:textId="77777777" w:rsidR="00166F00" w:rsidRPr="006E4F69" w:rsidRDefault="00166F00" w:rsidP="00D8554E">
      <w:pPr>
        <w:pStyle w:val="FootnoteText"/>
        <w:rPr>
          <w:lang w:val="es-ES"/>
        </w:rPr>
      </w:pPr>
      <w:r>
        <w:rPr>
          <w:rStyle w:val="FootnoteReference"/>
        </w:rPr>
        <w:footnoteRef/>
      </w:r>
      <w:r w:rsidRPr="006E4F69">
        <w:rPr>
          <w:lang w:val="es-CO"/>
        </w:rPr>
        <w:t xml:space="preserve"> </w:t>
      </w:r>
      <w:r>
        <w:rPr>
          <w:lang w:val="es-ES"/>
        </w:rPr>
        <w:t xml:space="preserve">Informe elaborado en el marco del Subgrupo de Violencias de género del Clúster de protección, presentado al gobierno nacional en abril de 2018. </w:t>
      </w:r>
    </w:p>
  </w:footnote>
  <w:footnote w:id="6">
    <w:p w14:paraId="412847BC" w14:textId="612A7279" w:rsidR="00166F00" w:rsidRPr="00D269E5" w:rsidRDefault="00166F00" w:rsidP="6C90776A">
      <w:pPr>
        <w:rPr>
          <w:lang w:val="es-CO"/>
        </w:rPr>
      </w:pPr>
      <w:r>
        <w:footnoteRef/>
      </w:r>
      <w:r w:rsidRPr="00D269E5">
        <w:rPr>
          <w:lang w:val="es-CO"/>
        </w:rPr>
        <w:t xml:space="preserve"> Ver en </w:t>
      </w:r>
      <w:hyperlink r:id="rId3">
        <w:r w:rsidRPr="00D269E5">
          <w:rPr>
            <w:rStyle w:val="Hyperlink"/>
            <w:rFonts w:eastAsia="Arial" w:cs="Arial"/>
            <w:szCs w:val="20"/>
            <w:lang w:val="es-CO"/>
          </w:rPr>
          <w:t>http://www.migracioncolombia.gov.co/index.php/es/prensa/infografias/infografias-2019/10033-numero-estimado-de-venezolanos-en-colombia-segun-departamento</w:t>
        </w:r>
      </w:hyperlink>
    </w:p>
  </w:footnote>
  <w:footnote w:id="7">
    <w:p w14:paraId="08CD315D" w14:textId="77777777" w:rsidR="00166F00" w:rsidRPr="00972B12" w:rsidRDefault="00166F00" w:rsidP="0035392F">
      <w:pPr>
        <w:pStyle w:val="FootnoteText"/>
        <w:jc w:val="both"/>
        <w:rPr>
          <w:rFonts w:ascii="Arial" w:hAnsi="Arial" w:cs="Arial"/>
          <w:lang w:val="es-CO"/>
        </w:rPr>
      </w:pPr>
      <w:r w:rsidRPr="00972B12">
        <w:rPr>
          <w:rStyle w:val="FootnoteReference"/>
          <w:rFonts w:ascii="Arial" w:hAnsi="Arial" w:cs="Arial"/>
        </w:rPr>
        <w:footnoteRef/>
      </w:r>
      <w:r w:rsidRPr="00972B12">
        <w:rPr>
          <w:rFonts w:ascii="Arial" w:hAnsi="Arial" w:cs="Arial"/>
          <w:lang w:val="es-CO"/>
        </w:rPr>
        <w:t xml:space="preserve"> 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2BE9" w14:textId="7BD03631" w:rsidR="00615A9E" w:rsidRDefault="00EB5147" w:rsidP="006D639D">
    <w:pPr>
      <w:pStyle w:val="Header"/>
      <w:jc w:val="center"/>
      <w:rPr>
        <w:lang w:val="es-CO"/>
      </w:rPr>
    </w:pPr>
    <w:r>
      <w:rPr>
        <w:noProof/>
      </w:rPr>
      <w:drawing>
        <wp:inline distT="0" distB="0" distL="0" distR="0" wp14:anchorId="28671F9C" wp14:editId="6BE079D9">
          <wp:extent cx="2592126" cy="10784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4105" cy="1091745"/>
                  </a:xfrm>
                  <a:prstGeom prst="rect">
                    <a:avLst/>
                  </a:prstGeom>
                </pic:spPr>
              </pic:pic>
            </a:graphicData>
          </a:graphic>
        </wp:inline>
      </w:drawing>
    </w:r>
  </w:p>
  <w:p w14:paraId="7DBBFF5E" w14:textId="77777777" w:rsidR="00EB5147" w:rsidRPr="00EB5147" w:rsidRDefault="00EB5147" w:rsidP="006D639D">
    <w:pPr>
      <w:pStyle w:val="Header"/>
      <w:jc w:val="cent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572B"/>
    <w:multiLevelType w:val="hybridMultilevel"/>
    <w:tmpl w:val="B56EA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10B6A"/>
    <w:multiLevelType w:val="hybridMultilevel"/>
    <w:tmpl w:val="4A62E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607D86"/>
    <w:multiLevelType w:val="hybridMultilevel"/>
    <w:tmpl w:val="D72E7A92"/>
    <w:lvl w:ilvl="0" w:tplc="AC7A7634">
      <w:start w:val="1"/>
      <w:numFmt w:val="upperRoman"/>
      <w:lvlText w:val="%1."/>
      <w:lvlJc w:val="left"/>
      <w:pPr>
        <w:ind w:left="1080" w:hanging="720"/>
      </w:pPr>
      <w:rPr>
        <w:b/>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FE1D28"/>
    <w:multiLevelType w:val="hybridMultilevel"/>
    <w:tmpl w:val="8E526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3A6692"/>
    <w:multiLevelType w:val="hybridMultilevel"/>
    <w:tmpl w:val="56848952"/>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12"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B8265EA"/>
    <w:multiLevelType w:val="hybridMultilevel"/>
    <w:tmpl w:val="32C400D8"/>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77537A"/>
    <w:multiLevelType w:val="hybridMultilevel"/>
    <w:tmpl w:val="54469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06192E"/>
    <w:multiLevelType w:val="hybridMultilevel"/>
    <w:tmpl w:val="6C741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A11D4D"/>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C3A42"/>
    <w:multiLevelType w:val="hybridMultilevel"/>
    <w:tmpl w:val="89343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7"/>
  </w:num>
  <w:num w:numId="6">
    <w:abstractNumId w:val="3"/>
  </w:num>
  <w:num w:numId="7">
    <w:abstractNumId w:val="21"/>
  </w:num>
  <w:num w:numId="8">
    <w:abstractNumId w:val="4"/>
  </w:num>
  <w:num w:numId="9">
    <w:abstractNumId w:val="18"/>
  </w:num>
  <w:num w:numId="10">
    <w:abstractNumId w:val="13"/>
  </w:num>
  <w:num w:numId="11">
    <w:abstractNumId w:val="20"/>
  </w:num>
  <w:num w:numId="12">
    <w:abstractNumId w:val="19"/>
  </w:num>
  <w:num w:numId="13">
    <w:abstractNumId w:val="5"/>
  </w:num>
  <w:num w:numId="14">
    <w:abstractNumId w:val="12"/>
  </w:num>
  <w:num w:numId="15">
    <w:abstractNumId w:val="9"/>
  </w:num>
  <w:num w:numId="16">
    <w:abstractNumId w:val="6"/>
  </w:num>
  <w:num w:numId="17">
    <w:abstractNumId w:val="8"/>
  </w:num>
  <w:num w:numId="18">
    <w:abstractNumId w:val="22"/>
  </w:num>
  <w:num w:numId="19">
    <w:abstractNumId w:val="1"/>
  </w:num>
  <w:num w:numId="20">
    <w:abstractNumId w:val="11"/>
  </w:num>
  <w:num w:numId="21">
    <w:abstractNumId w:val="15"/>
  </w:num>
  <w:num w:numId="22">
    <w:abstractNumId w:val="17"/>
  </w:num>
  <w:num w:numId="23">
    <w:abstractNumId w:val="16"/>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C0"/>
    <w:rsid w:val="00000B2E"/>
    <w:rsid w:val="000017C0"/>
    <w:rsid w:val="0000221A"/>
    <w:rsid w:val="0000322E"/>
    <w:rsid w:val="00011678"/>
    <w:rsid w:val="00012B55"/>
    <w:rsid w:val="00014A0F"/>
    <w:rsid w:val="00026669"/>
    <w:rsid w:val="000302B9"/>
    <w:rsid w:val="0003354D"/>
    <w:rsid w:val="00034E78"/>
    <w:rsid w:val="000440B2"/>
    <w:rsid w:val="00044516"/>
    <w:rsid w:val="0005055A"/>
    <w:rsid w:val="00050A7C"/>
    <w:rsid w:val="000565BE"/>
    <w:rsid w:val="00057F6C"/>
    <w:rsid w:val="00060241"/>
    <w:rsid w:val="00064D0E"/>
    <w:rsid w:val="000670FC"/>
    <w:rsid w:val="00067B0C"/>
    <w:rsid w:val="00070D43"/>
    <w:rsid w:val="00077433"/>
    <w:rsid w:val="00077C07"/>
    <w:rsid w:val="00081DBD"/>
    <w:rsid w:val="00084117"/>
    <w:rsid w:val="000843C8"/>
    <w:rsid w:val="0008506F"/>
    <w:rsid w:val="00087BAB"/>
    <w:rsid w:val="00090065"/>
    <w:rsid w:val="00090738"/>
    <w:rsid w:val="00092ED0"/>
    <w:rsid w:val="00094CC3"/>
    <w:rsid w:val="000954F8"/>
    <w:rsid w:val="000975AA"/>
    <w:rsid w:val="000A2FF6"/>
    <w:rsid w:val="000A6C04"/>
    <w:rsid w:val="000A7506"/>
    <w:rsid w:val="000B143A"/>
    <w:rsid w:val="000B3841"/>
    <w:rsid w:val="000B4232"/>
    <w:rsid w:val="000B6FD4"/>
    <w:rsid w:val="000C0CAD"/>
    <w:rsid w:val="000C1507"/>
    <w:rsid w:val="000C1B3A"/>
    <w:rsid w:val="000C2040"/>
    <w:rsid w:val="000C69F8"/>
    <w:rsid w:val="000C7371"/>
    <w:rsid w:val="000E15E6"/>
    <w:rsid w:val="000E1E34"/>
    <w:rsid w:val="000E1FF9"/>
    <w:rsid w:val="000E41B2"/>
    <w:rsid w:val="000E4E59"/>
    <w:rsid w:val="000E7758"/>
    <w:rsid w:val="000F0DC0"/>
    <w:rsid w:val="000F4D01"/>
    <w:rsid w:val="000F7611"/>
    <w:rsid w:val="00101165"/>
    <w:rsid w:val="001016A6"/>
    <w:rsid w:val="001023FC"/>
    <w:rsid w:val="0010245F"/>
    <w:rsid w:val="0010372E"/>
    <w:rsid w:val="001048EB"/>
    <w:rsid w:val="00104EB4"/>
    <w:rsid w:val="0010600A"/>
    <w:rsid w:val="00107565"/>
    <w:rsid w:val="00110188"/>
    <w:rsid w:val="0011363E"/>
    <w:rsid w:val="00114796"/>
    <w:rsid w:val="00115A39"/>
    <w:rsid w:val="001163F4"/>
    <w:rsid w:val="001170B1"/>
    <w:rsid w:val="001174CB"/>
    <w:rsid w:val="00120A0B"/>
    <w:rsid w:val="0012376D"/>
    <w:rsid w:val="00134926"/>
    <w:rsid w:val="0013743F"/>
    <w:rsid w:val="00137E99"/>
    <w:rsid w:val="001402AD"/>
    <w:rsid w:val="0014045F"/>
    <w:rsid w:val="001406A1"/>
    <w:rsid w:val="001420EA"/>
    <w:rsid w:val="001421BA"/>
    <w:rsid w:val="001422C4"/>
    <w:rsid w:val="001466C2"/>
    <w:rsid w:val="0015194F"/>
    <w:rsid w:val="001530F7"/>
    <w:rsid w:val="001601D9"/>
    <w:rsid w:val="00160282"/>
    <w:rsid w:val="00163461"/>
    <w:rsid w:val="001642CE"/>
    <w:rsid w:val="001664F2"/>
    <w:rsid w:val="001665C9"/>
    <w:rsid w:val="00166F00"/>
    <w:rsid w:val="001718A2"/>
    <w:rsid w:val="00172A43"/>
    <w:rsid w:val="00172DD1"/>
    <w:rsid w:val="001747A2"/>
    <w:rsid w:val="00182E17"/>
    <w:rsid w:val="00183D8C"/>
    <w:rsid w:val="001874D0"/>
    <w:rsid w:val="00190008"/>
    <w:rsid w:val="00192B9F"/>
    <w:rsid w:val="001948F5"/>
    <w:rsid w:val="001964C2"/>
    <w:rsid w:val="001970CF"/>
    <w:rsid w:val="001A12C0"/>
    <w:rsid w:val="001A22A6"/>
    <w:rsid w:val="001A2D0D"/>
    <w:rsid w:val="001A31B5"/>
    <w:rsid w:val="001A3B02"/>
    <w:rsid w:val="001A4F15"/>
    <w:rsid w:val="001B14BA"/>
    <w:rsid w:val="001B3941"/>
    <w:rsid w:val="001C2BA0"/>
    <w:rsid w:val="001C2F11"/>
    <w:rsid w:val="001C4C20"/>
    <w:rsid w:val="001D01D0"/>
    <w:rsid w:val="001D1987"/>
    <w:rsid w:val="001D41C4"/>
    <w:rsid w:val="001D59E8"/>
    <w:rsid w:val="001D623F"/>
    <w:rsid w:val="001E4090"/>
    <w:rsid w:val="001E6B7A"/>
    <w:rsid w:val="001F56EC"/>
    <w:rsid w:val="00203BEE"/>
    <w:rsid w:val="002045B7"/>
    <w:rsid w:val="002048B2"/>
    <w:rsid w:val="00204A97"/>
    <w:rsid w:val="002059F8"/>
    <w:rsid w:val="00207318"/>
    <w:rsid w:val="00210183"/>
    <w:rsid w:val="00211E25"/>
    <w:rsid w:val="002136BA"/>
    <w:rsid w:val="0021396B"/>
    <w:rsid w:val="002177E3"/>
    <w:rsid w:val="0022167C"/>
    <w:rsid w:val="00221735"/>
    <w:rsid w:val="00222121"/>
    <w:rsid w:val="00223F3E"/>
    <w:rsid w:val="00233F3B"/>
    <w:rsid w:val="00236286"/>
    <w:rsid w:val="00240B02"/>
    <w:rsid w:val="002446D7"/>
    <w:rsid w:val="00245E98"/>
    <w:rsid w:val="00247AB0"/>
    <w:rsid w:val="00260C7A"/>
    <w:rsid w:val="00261095"/>
    <w:rsid w:val="002629F0"/>
    <w:rsid w:val="00262D3A"/>
    <w:rsid w:val="002667A6"/>
    <w:rsid w:val="0026746B"/>
    <w:rsid w:val="002707EF"/>
    <w:rsid w:val="002710FC"/>
    <w:rsid w:val="00274897"/>
    <w:rsid w:val="0027610B"/>
    <w:rsid w:val="00276EAD"/>
    <w:rsid w:val="00282BA9"/>
    <w:rsid w:val="002861EE"/>
    <w:rsid w:val="00286DC5"/>
    <w:rsid w:val="00286E37"/>
    <w:rsid w:val="00293534"/>
    <w:rsid w:val="00293808"/>
    <w:rsid w:val="00294DF4"/>
    <w:rsid w:val="002A2F61"/>
    <w:rsid w:val="002A46F3"/>
    <w:rsid w:val="002A4BA1"/>
    <w:rsid w:val="002A536F"/>
    <w:rsid w:val="002B0C35"/>
    <w:rsid w:val="002B3E7D"/>
    <w:rsid w:val="002B3F1F"/>
    <w:rsid w:val="002B4ECD"/>
    <w:rsid w:val="002B59BB"/>
    <w:rsid w:val="002B6E08"/>
    <w:rsid w:val="002B7A1E"/>
    <w:rsid w:val="002C177C"/>
    <w:rsid w:val="002C4F9D"/>
    <w:rsid w:val="002D459B"/>
    <w:rsid w:val="002D6A9E"/>
    <w:rsid w:val="002E1C50"/>
    <w:rsid w:val="002E224F"/>
    <w:rsid w:val="002E42D8"/>
    <w:rsid w:val="002E6E20"/>
    <w:rsid w:val="002F0D03"/>
    <w:rsid w:val="002F1522"/>
    <w:rsid w:val="002F2DE6"/>
    <w:rsid w:val="002F2FFC"/>
    <w:rsid w:val="002F648C"/>
    <w:rsid w:val="002F6CA5"/>
    <w:rsid w:val="003015AE"/>
    <w:rsid w:val="0031052E"/>
    <w:rsid w:val="00312E56"/>
    <w:rsid w:val="003148AF"/>
    <w:rsid w:val="00325127"/>
    <w:rsid w:val="00326B9E"/>
    <w:rsid w:val="00331378"/>
    <w:rsid w:val="00333795"/>
    <w:rsid w:val="00336710"/>
    <w:rsid w:val="00342071"/>
    <w:rsid w:val="00342087"/>
    <w:rsid w:val="00345D3C"/>
    <w:rsid w:val="0034763C"/>
    <w:rsid w:val="0035064A"/>
    <w:rsid w:val="0035301A"/>
    <w:rsid w:val="0035392F"/>
    <w:rsid w:val="003605A7"/>
    <w:rsid w:val="00363997"/>
    <w:rsid w:val="00366765"/>
    <w:rsid w:val="00366907"/>
    <w:rsid w:val="0037126F"/>
    <w:rsid w:val="0037158A"/>
    <w:rsid w:val="00375DF7"/>
    <w:rsid w:val="003761EC"/>
    <w:rsid w:val="00377E39"/>
    <w:rsid w:val="003831EF"/>
    <w:rsid w:val="00385EAB"/>
    <w:rsid w:val="00394CF3"/>
    <w:rsid w:val="0039794C"/>
    <w:rsid w:val="003A2008"/>
    <w:rsid w:val="003A25E8"/>
    <w:rsid w:val="003A6497"/>
    <w:rsid w:val="003B4AAC"/>
    <w:rsid w:val="003B4D1D"/>
    <w:rsid w:val="003C0A4E"/>
    <w:rsid w:val="003C0B29"/>
    <w:rsid w:val="003C1D87"/>
    <w:rsid w:val="003C26AF"/>
    <w:rsid w:val="003C5477"/>
    <w:rsid w:val="003D0CD0"/>
    <w:rsid w:val="003D16C7"/>
    <w:rsid w:val="003D26E5"/>
    <w:rsid w:val="003D5F52"/>
    <w:rsid w:val="003E30C2"/>
    <w:rsid w:val="003E4538"/>
    <w:rsid w:val="003E739E"/>
    <w:rsid w:val="003E77C9"/>
    <w:rsid w:val="003F18DC"/>
    <w:rsid w:val="003F581C"/>
    <w:rsid w:val="003F74B3"/>
    <w:rsid w:val="004033BD"/>
    <w:rsid w:val="0040359A"/>
    <w:rsid w:val="00404210"/>
    <w:rsid w:val="00406ECB"/>
    <w:rsid w:val="00407989"/>
    <w:rsid w:val="0041544C"/>
    <w:rsid w:val="00415646"/>
    <w:rsid w:val="004178F1"/>
    <w:rsid w:val="00417FB1"/>
    <w:rsid w:val="00423C61"/>
    <w:rsid w:val="0042493C"/>
    <w:rsid w:val="00424BD9"/>
    <w:rsid w:val="0042535D"/>
    <w:rsid w:val="0042574D"/>
    <w:rsid w:val="00433D9B"/>
    <w:rsid w:val="0043601D"/>
    <w:rsid w:val="00441806"/>
    <w:rsid w:val="00450907"/>
    <w:rsid w:val="00451BFF"/>
    <w:rsid w:val="00454F78"/>
    <w:rsid w:val="00455008"/>
    <w:rsid w:val="004563D5"/>
    <w:rsid w:val="004606F6"/>
    <w:rsid w:val="00460FF0"/>
    <w:rsid w:val="00462775"/>
    <w:rsid w:val="00463D14"/>
    <w:rsid w:val="0046766B"/>
    <w:rsid w:val="00467A4C"/>
    <w:rsid w:val="00467FD9"/>
    <w:rsid w:val="0047317A"/>
    <w:rsid w:val="00474C18"/>
    <w:rsid w:val="0047632B"/>
    <w:rsid w:val="00477450"/>
    <w:rsid w:val="004A40FE"/>
    <w:rsid w:val="004B1ADE"/>
    <w:rsid w:val="004B3215"/>
    <w:rsid w:val="004B37DE"/>
    <w:rsid w:val="004C0A21"/>
    <w:rsid w:val="004C4D7D"/>
    <w:rsid w:val="004D0FBC"/>
    <w:rsid w:val="004E4869"/>
    <w:rsid w:val="004E49E2"/>
    <w:rsid w:val="004E68F9"/>
    <w:rsid w:val="004E7A3E"/>
    <w:rsid w:val="004F19D9"/>
    <w:rsid w:val="004F2A97"/>
    <w:rsid w:val="004F37B9"/>
    <w:rsid w:val="004F6B2B"/>
    <w:rsid w:val="004F711D"/>
    <w:rsid w:val="00502DC6"/>
    <w:rsid w:val="00503D64"/>
    <w:rsid w:val="0050781B"/>
    <w:rsid w:val="00511316"/>
    <w:rsid w:val="00513E19"/>
    <w:rsid w:val="00516E09"/>
    <w:rsid w:val="005173AC"/>
    <w:rsid w:val="00517925"/>
    <w:rsid w:val="00522FE4"/>
    <w:rsid w:val="0052655B"/>
    <w:rsid w:val="005319BB"/>
    <w:rsid w:val="005400ED"/>
    <w:rsid w:val="0054226E"/>
    <w:rsid w:val="005456C8"/>
    <w:rsid w:val="00550D40"/>
    <w:rsid w:val="005536B8"/>
    <w:rsid w:val="0056070C"/>
    <w:rsid w:val="00562EDB"/>
    <w:rsid w:val="005648B2"/>
    <w:rsid w:val="00564AA6"/>
    <w:rsid w:val="005651F3"/>
    <w:rsid w:val="00567263"/>
    <w:rsid w:val="00567658"/>
    <w:rsid w:val="00571B8E"/>
    <w:rsid w:val="0057710D"/>
    <w:rsid w:val="0058491A"/>
    <w:rsid w:val="00591C17"/>
    <w:rsid w:val="005938F3"/>
    <w:rsid w:val="00593C00"/>
    <w:rsid w:val="005A03EB"/>
    <w:rsid w:val="005A18F3"/>
    <w:rsid w:val="005A5A51"/>
    <w:rsid w:val="005B0646"/>
    <w:rsid w:val="005B1556"/>
    <w:rsid w:val="005B79C5"/>
    <w:rsid w:val="005C06CE"/>
    <w:rsid w:val="005C27B3"/>
    <w:rsid w:val="005C30F8"/>
    <w:rsid w:val="005C3F89"/>
    <w:rsid w:val="005C489D"/>
    <w:rsid w:val="005D1521"/>
    <w:rsid w:val="005D760A"/>
    <w:rsid w:val="005E0360"/>
    <w:rsid w:val="005E055F"/>
    <w:rsid w:val="005E181E"/>
    <w:rsid w:val="005E33E9"/>
    <w:rsid w:val="005E4DDF"/>
    <w:rsid w:val="005E5FE3"/>
    <w:rsid w:val="005E612C"/>
    <w:rsid w:val="005F36BB"/>
    <w:rsid w:val="005F478C"/>
    <w:rsid w:val="005F70CD"/>
    <w:rsid w:val="005F75E6"/>
    <w:rsid w:val="005F7808"/>
    <w:rsid w:val="006010D4"/>
    <w:rsid w:val="00604FB9"/>
    <w:rsid w:val="0060536C"/>
    <w:rsid w:val="00610557"/>
    <w:rsid w:val="00610837"/>
    <w:rsid w:val="00610D33"/>
    <w:rsid w:val="00614E26"/>
    <w:rsid w:val="006150D4"/>
    <w:rsid w:val="00615A9E"/>
    <w:rsid w:val="00617355"/>
    <w:rsid w:val="0062085A"/>
    <w:rsid w:val="00621EE5"/>
    <w:rsid w:val="00623B2E"/>
    <w:rsid w:val="00623F98"/>
    <w:rsid w:val="00624BBF"/>
    <w:rsid w:val="00630FCE"/>
    <w:rsid w:val="0063547C"/>
    <w:rsid w:val="00635C67"/>
    <w:rsid w:val="00636760"/>
    <w:rsid w:val="006367E0"/>
    <w:rsid w:val="00636E50"/>
    <w:rsid w:val="00656873"/>
    <w:rsid w:val="00660B54"/>
    <w:rsid w:val="00666E60"/>
    <w:rsid w:val="00667E2A"/>
    <w:rsid w:val="0067274E"/>
    <w:rsid w:val="006737AA"/>
    <w:rsid w:val="006748ED"/>
    <w:rsid w:val="00676202"/>
    <w:rsid w:val="0068202D"/>
    <w:rsid w:val="00682FCD"/>
    <w:rsid w:val="00690A59"/>
    <w:rsid w:val="00690E3C"/>
    <w:rsid w:val="00696A52"/>
    <w:rsid w:val="006A6AB0"/>
    <w:rsid w:val="006B0E00"/>
    <w:rsid w:val="006B21DF"/>
    <w:rsid w:val="006C1915"/>
    <w:rsid w:val="006C3080"/>
    <w:rsid w:val="006C4045"/>
    <w:rsid w:val="006C4263"/>
    <w:rsid w:val="006C4406"/>
    <w:rsid w:val="006C5614"/>
    <w:rsid w:val="006C5BEA"/>
    <w:rsid w:val="006C7CBC"/>
    <w:rsid w:val="006D0414"/>
    <w:rsid w:val="006D3714"/>
    <w:rsid w:val="006D6026"/>
    <w:rsid w:val="006D639D"/>
    <w:rsid w:val="006E2900"/>
    <w:rsid w:val="006E3AB0"/>
    <w:rsid w:val="006E4FD3"/>
    <w:rsid w:val="006E52D0"/>
    <w:rsid w:val="006E66B4"/>
    <w:rsid w:val="006E7E82"/>
    <w:rsid w:val="006F18D7"/>
    <w:rsid w:val="006F1FA5"/>
    <w:rsid w:val="006F5C4F"/>
    <w:rsid w:val="00702668"/>
    <w:rsid w:val="00704852"/>
    <w:rsid w:val="00704FB0"/>
    <w:rsid w:val="007062B8"/>
    <w:rsid w:val="00706A0C"/>
    <w:rsid w:val="007104B4"/>
    <w:rsid w:val="00711A66"/>
    <w:rsid w:val="00712754"/>
    <w:rsid w:val="00713392"/>
    <w:rsid w:val="0071363B"/>
    <w:rsid w:val="007211A9"/>
    <w:rsid w:val="00722CED"/>
    <w:rsid w:val="00722FEE"/>
    <w:rsid w:val="00723AE7"/>
    <w:rsid w:val="0072650E"/>
    <w:rsid w:val="00747A3F"/>
    <w:rsid w:val="0075221D"/>
    <w:rsid w:val="007527A5"/>
    <w:rsid w:val="00754618"/>
    <w:rsid w:val="00757A5F"/>
    <w:rsid w:val="007676BB"/>
    <w:rsid w:val="0076793C"/>
    <w:rsid w:val="007703F0"/>
    <w:rsid w:val="007856D1"/>
    <w:rsid w:val="00785AE7"/>
    <w:rsid w:val="00786083"/>
    <w:rsid w:val="00787532"/>
    <w:rsid w:val="007919C1"/>
    <w:rsid w:val="007930C9"/>
    <w:rsid w:val="00794B53"/>
    <w:rsid w:val="00797E1B"/>
    <w:rsid w:val="00797EFA"/>
    <w:rsid w:val="007A035F"/>
    <w:rsid w:val="007A165B"/>
    <w:rsid w:val="007A4008"/>
    <w:rsid w:val="007A451F"/>
    <w:rsid w:val="007A4B6E"/>
    <w:rsid w:val="007A753A"/>
    <w:rsid w:val="007A7C1A"/>
    <w:rsid w:val="007B6E9A"/>
    <w:rsid w:val="007D4DA8"/>
    <w:rsid w:val="007E1810"/>
    <w:rsid w:val="007E733A"/>
    <w:rsid w:val="007F465A"/>
    <w:rsid w:val="007F4A46"/>
    <w:rsid w:val="00801B10"/>
    <w:rsid w:val="00803E0E"/>
    <w:rsid w:val="008137E0"/>
    <w:rsid w:val="00821A57"/>
    <w:rsid w:val="008237A3"/>
    <w:rsid w:val="008256C5"/>
    <w:rsid w:val="0082614E"/>
    <w:rsid w:val="00826C0C"/>
    <w:rsid w:val="00831DF7"/>
    <w:rsid w:val="00833A86"/>
    <w:rsid w:val="00837452"/>
    <w:rsid w:val="00837F7B"/>
    <w:rsid w:val="00840B7B"/>
    <w:rsid w:val="0084270B"/>
    <w:rsid w:val="00847806"/>
    <w:rsid w:val="008536A6"/>
    <w:rsid w:val="00856CA3"/>
    <w:rsid w:val="00861064"/>
    <w:rsid w:val="00862A16"/>
    <w:rsid w:val="008630D6"/>
    <w:rsid w:val="00865B0D"/>
    <w:rsid w:val="008773C8"/>
    <w:rsid w:val="0088504B"/>
    <w:rsid w:val="00885858"/>
    <w:rsid w:val="00886480"/>
    <w:rsid w:val="00893269"/>
    <w:rsid w:val="00893E68"/>
    <w:rsid w:val="008961FC"/>
    <w:rsid w:val="008A1298"/>
    <w:rsid w:val="008A363C"/>
    <w:rsid w:val="008A3A8E"/>
    <w:rsid w:val="008A72AA"/>
    <w:rsid w:val="008B5D94"/>
    <w:rsid w:val="008B5DF9"/>
    <w:rsid w:val="008B67E1"/>
    <w:rsid w:val="008C5084"/>
    <w:rsid w:val="008C79C0"/>
    <w:rsid w:val="008D46A8"/>
    <w:rsid w:val="008D4821"/>
    <w:rsid w:val="008D7F04"/>
    <w:rsid w:val="008E048E"/>
    <w:rsid w:val="008F11FB"/>
    <w:rsid w:val="008F1D78"/>
    <w:rsid w:val="008F21DA"/>
    <w:rsid w:val="008F2CE9"/>
    <w:rsid w:val="008F42F2"/>
    <w:rsid w:val="0090194F"/>
    <w:rsid w:val="00903542"/>
    <w:rsid w:val="00903679"/>
    <w:rsid w:val="0090423C"/>
    <w:rsid w:val="00905F5A"/>
    <w:rsid w:val="009064E9"/>
    <w:rsid w:val="00910872"/>
    <w:rsid w:val="00912F85"/>
    <w:rsid w:val="00912FC9"/>
    <w:rsid w:val="00913E1C"/>
    <w:rsid w:val="0091466B"/>
    <w:rsid w:val="009153F7"/>
    <w:rsid w:val="00917313"/>
    <w:rsid w:val="009207CD"/>
    <w:rsid w:val="00924930"/>
    <w:rsid w:val="009270CC"/>
    <w:rsid w:val="00927E12"/>
    <w:rsid w:val="00932A5F"/>
    <w:rsid w:val="00934BF5"/>
    <w:rsid w:val="00937937"/>
    <w:rsid w:val="00946408"/>
    <w:rsid w:val="00947B63"/>
    <w:rsid w:val="00951C3A"/>
    <w:rsid w:val="009552E0"/>
    <w:rsid w:val="009576E5"/>
    <w:rsid w:val="0095778A"/>
    <w:rsid w:val="00957A8C"/>
    <w:rsid w:val="00960AAA"/>
    <w:rsid w:val="0096243B"/>
    <w:rsid w:val="00966F53"/>
    <w:rsid w:val="00967BAA"/>
    <w:rsid w:val="00972B12"/>
    <w:rsid w:val="00980A1B"/>
    <w:rsid w:val="00981C4C"/>
    <w:rsid w:val="00984936"/>
    <w:rsid w:val="00990ED9"/>
    <w:rsid w:val="00991197"/>
    <w:rsid w:val="00994A54"/>
    <w:rsid w:val="009A05EA"/>
    <w:rsid w:val="009A7367"/>
    <w:rsid w:val="009B6F21"/>
    <w:rsid w:val="009B7D36"/>
    <w:rsid w:val="009C658B"/>
    <w:rsid w:val="009D0F0B"/>
    <w:rsid w:val="009D177F"/>
    <w:rsid w:val="009D4741"/>
    <w:rsid w:val="009D4AE8"/>
    <w:rsid w:val="009D5CBF"/>
    <w:rsid w:val="009D6A0D"/>
    <w:rsid w:val="009D7C4E"/>
    <w:rsid w:val="009E145F"/>
    <w:rsid w:val="009E1D49"/>
    <w:rsid w:val="009E3841"/>
    <w:rsid w:val="009E75DE"/>
    <w:rsid w:val="009E7C3D"/>
    <w:rsid w:val="009F0E60"/>
    <w:rsid w:val="009F1836"/>
    <w:rsid w:val="009F1C13"/>
    <w:rsid w:val="009F6F21"/>
    <w:rsid w:val="00A05D85"/>
    <w:rsid w:val="00A1135A"/>
    <w:rsid w:val="00A118B6"/>
    <w:rsid w:val="00A15E5C"/>
    <w:rsid w:val="00A1767B"/>
    <w:rsid w:val="00A205D9"/>
    <w:rsid w:val="00A20C09"/>
    <w:rsid w:val="00A21F5B"/>
    <w:rsid w:val="00A232DC"/>
    <w:rsid w:val="00A25993"/>
    <w:rsid w:val="00A2671B"/>
    <w:rsid w:val="00A30871"/>
    <w:rsid w:val="00A33B1C"/>
    <w:rsid w:val="00A374AD"/>
    <w:rsid w:val="00A407D3"/>
    <w:rsid w:val="00A42FDA"/>
    <w:rsid w:val="00A43158"/>
    <w:rsid w:val="00A43F2E"/>
    <w:rsid w:val="00A50706"/>
    <w:rsid w:val="00A52CE1"/>
    <w:rsid w:val="00A546BE"/>
    <w:rsid w:val="00A56C83"/>
    <w:rsid w:val="00A600A8"/>
    <w:rsid w:val="00A62590"/>
    <w:rsid w:val="00A62856"/>
    <w:rsid w:val="00A63A63"/>
    <w:rsid w:val="00A655FD"/>
    <w:rsid w:val="00A670EB"/>
    <w:rsid w:val="00A73107"/>
    <w:rsid w:val="00A75ECC"/>
    <w:rsid w:val="00A802F4"/>
    <w:rsid w:val="00A81574"/>
    <w:rsid w:val="00A83A3C"/>
    <w:rsid w:val="00A85291"/>
    <w:rsid w:val="00A86229"/>
    <w:rsid w:val="00A86294"/>
    <w:rsid w:val="00A87B12"/>
    <w:rsid w:val="00AA30A7"/>
    <w:rsid w:val="00AA53E4"/>
    <w:rsid w:val="00AA67B4"/>
    <w:rsid w:val="00AB1698"/>
    <w:rsid w:val="00AB2AC2"/>
    <w:rsid w:val="00AC3A50"/>
    <w:rsid w:val="00AC603B"/>
    <w:rsid w:val="00AC654C"/>
    <w:rsid w:val="00AC7B61"/>
    <w:rsid w:val="00AD0668"/>
    <w:rsid w:val="00AD446B"/>
    <w:rsid w:val="00AE1B22"/>
    <w:rsid w:val="00AE1CE3"/>
    <w:rsid w:val="00AE20CA"/>
    <w:rsid w:val="00AE6695"/>
    <w:rsid w:val="00AE7273"/>
    <w:rsid w:val="00AF4502"/>
    <w:rsid w:val="00AF6CEF"/>
    <w:rsid w:val="00AF7365"/>
    <w:rsid w:val="00AF7DDD"/>
    <w:rsid w:val="00B0406F"/>
    <w:rsid w:val="00B077FB"/>
    <w:rsid w:val="00B07CFC"/>
    <w:rsid w:val="00B1111D"/>
    <w:rsid w:val="00B11754"/>
    <w:rsid w:val="00B12AF7"/>
    <w:rsid w:val="00B1610F"/>
    <w:rsid w:val="00B26C93"/>
    <w:rsid w:val="00B31410"/>
    <w:rsid w:val="00B41A01"/>
    <w:rsid w:val="00B41B1F"/>
    <w:rsid w:val="00B43AAD"/>
    <w:rsid w:val="00B43E64"/>
    <w:rsid w:val="00B44818"/>
    <w:rsid w:val="00B45C54"/>
    <w:rsid w:val="00B5217D"/>
    <w:rsid w:val="00B5752C"/>
    <w:rsid w:val="00B63812"/>
    <w:rsid w:val="00B63D25"/>
    <w:rsid w:val="00B65D6C"/>
    <w:rsid w:val="00B720F7"/>
    <w:rsid w:val="00B80A2B"/>
    <w:rsid w:val="00B82497"/>
    <w:rsid w:val="00B831F3"/>
    <w:rsid w:val="00B840DE"/>
    <w:rsid w:val="00B868D8"/>
    <w:rsid w:val="00B902DC"/>
    <w:rsid w:val="00B91333"/>
    <w:rsid w:val="00B919BA"/>
    <w:rsid w:val="00B921C8"/>
    <w:rsid w:val="00B96701"/>
    <w:rsid w:val="00BA1173"/>
    <w:rsid w:val="00BA2CB7"/>
    <w:rsid w:val="00BA3A93"/>
    <w:rsid w:val="00BB1FFE"/>
    <w:rsid w:val="00BB7597"/>
    <w:rsid w:val="00BB7ED5"/>
    <w:rsid w:val="00BC5EE8"/>
    <w:rsid w:val="00BD218F"/>
    <w:rsid w:val="00BD4030"/>
    <w:rsid w:val="00BD42FD"/>
    <w:rsid w:val="00BD5080"/>
    <w:rsid w:val="00BD64DA"/>
    <w:rsid w:val="00BD73A6"/>
    <w:rsid w:val="00BD7F51"/>
    <w:rsid w:val="00BF2B0F"/>
    <w:rsid w:val="00BF5771"/>
    <w:rsid w:val="00BF5DF0"/>
    <w:rsid w:val="00BF6916"/>
    <w:rsid w:val="00C0293F"/>
    <w:rsid w:val="00C055F1"/>
    <w:rsid w:val="00C06D65"/>
    <w:rsid w:val="00C17260"/>
    <w:rsid w:val="00C17A6A"/>
    <w:rsid w:val="00C2060D"/>
    <w:rsid w:val="00C23351"/>
    <w:rsid w:val="00C23B25"/>
    <w:rsid w:val="00C27D7D"/>
    <w:rsid w:val="00C300BF"/>
    <w:rsid w:val="00C31D50"/>
    <w:rsid w:val="00C337FE"/>
    <w:rsid w:val="00C37F39"/>
    <w:rsid w:val="00C4034F"/>
    <w:rsid w:val="00C44B13"/>
    <w:rsid w:val="00C4576E"/>
    <w:rsid w:val="00C46DB1"/>
    <w:rsid w:val="00C46E7C"/>
    <w:rsid w:val="00C47098"/>
    <w:rsid w:val="00C50BFD"/>
    <w:rsid w:val="00C512BB"/>
    <w:rsid w:val="00C52E6B"/>
    <w:rsid w:val="00C619A3"/>
    <w:rsid w:val="00C62165"/>
    <w:rsid w:val="00C634C5"/>
    <w:rsid w:val="00C64D9D"/>
    <w:rsid w:val="00C719CB"/>
    <w:rsid w:val="00C72ED8"/>
    <w:rsid w:val="00C73E7D"/>
    <w:rsid w:val="00C81542"/>
    <w:rsid w:val="00C81E46"/>
    <w:rsid w:val="00C8388B"/>
    <w:rsid w:val="00C84440"/>
    <w:rsid w:val="00C86566"/>
    <w:rsid w:val="00C92684"/>
    <w:rsid w:val="00C94047"/>
    <w:rsid w:val="00C94399"/>
    <w:rsid w:val="00C94536"/>
    <w:rsid w:val="00C9541D"/>
    <w:rsid w:val="00C96406"/>
    <w:rsid w:val="00C96FFA"/>
    <w:rsid w:val="00CA1896"/>
    <w:rsid w:val="00CA1F42"/>
    <w:rsid w:val="00CA3719"/>
    <w:rsid w:val="00CA4F1D"/>
    <w:rsid w:val="00CA785F"/>
    <w:rsid w:val="00CB0C40"/>
    <w:rsid w:val="00CC0AEC"/>
    <w:rsid w:val="00CC66B2"/>
    <w:rsid w:val="00CD34F4"/>
    <w:rsid w:val="00CD4740"/>
    <w:rsid w:val="00CE1D5A"/>
    <w:rsid w:val="00CE493A"/>
    <w:rsid w:val="00CE50EB"/>
    <w:rsid w:val="00CF1F3C"/>
    <w:rsid w:val="00CF6516"/>
    <w:rsid w:val="00CF7014"/>
    <w:rsid w:val="00D00D83"/>
    <w:rsid w:val="00D028CF"/>
    <w:rsid w:val="00D034E8"/>
    <w:rsid w:val="00D04D5F"/>
    <w:rsid w:val="00D04E5C"/>
    <w:rsid w:val="00D107D9"/>
    <w:rsid w:val="00D11D74"/>
    <w:rsid w:val="00D11F92"/>
    <w:rsid w:val="00D12C03"/>
    <w:rsid w:val="00D162F5"/>
    <w:rsid w:val="00D234B6"/>
    <w:rsid w:val="00D2534B"/>
    <w:rsid w:val="00D269E5"/>
    <w:rsid w:val="00D30F33"/>
    <w:rsid w:val="00D37B6A"/>
    <w:rsid w:val="00D444A7"/>
    <w:rsid w:val="00D45607"/>
    <w:rsid w:val="00D51BC5"/>
    <w:rsid w:val="00D53186"/>
    <w:rsid w:val="00D5415D"/>
    <w:rsid w:val="00D56D0B"/>
    <w:rsid w:val="00D6441F"/>
    <w:rsid w:val="00D7182D"/>
    <w:rsid w:val="00D75722"/>
    <w:rsid w:val="00D76F53"/>
    <w:rsid w:val="00D77135"/>
    <w:rsid w:val="00D84942"/>
    <w:rsid w:val="00D8554E"/>
    <w:rsid w:val="00DA1EA9"/>
    <w:rsid w:val="00DA2619"/>
    <w:rsid w:val="00DA7316"/>
    <w:rsid w:val="00DA7EEE"/>
    <w:rsid w:val="00DB1F39"/>
    <w:rsid w:val="00DB2121"/>
    <w:rsid w:val="00DB51AC"/>
    <w:rsid w:val="00DB6408"/>
    <w:rsid w:val="00DB6B87"/>
    <w:rsid w:val="00DB7B19"/>
    <w:rsid w:val="00DC0A96"/>
    <w:rsid w:val="00DC1017"/>
    <w:rsid w:val="00DC70E1"/>
    <w:rsid w:val="00DC7E56"/>
    <w:rsid w:val="00DD0A1E"/>
    <w:rsid w:val="00DD0C10"/>
    <w:rsid w:val="00DE1199"/>
    <w:rsid w:val="00DE1FB4"/>
    <w:rsid w:val="00DE54FE"/>
    <w:rsid w:val="00DF0407"/>
    <w:rsid w:val="00DF3DD9"/>
    <w:rsid w:val="00DF60A6"/>
    <w:rsid w:val="00DF60C0"/>
    <w:rsid w:val="00DF6582"/>
    <w:rsid w:val="00DF6F5C"/>
    <w:rsid w:val="00DF76E0"/>
    <w:rsid w:val="00E00D22"/>
    <w:rsid w:val="00E0763E"/>
    <w:rsid w:val="00E15884"/>
    <w:rsid w:val="00E16CDB"/>
    <w:rsid w:val="00E2192D"/>
    <w:rsid w:val="00E22CCA"/>
    <w:rsid w:val="00E22E4C"/>
    <w:rsid w:val="00E26F0F"/>
    <w:rsid w:val="00E356A2"/>
    <w:rsid w:val="00E42E76"/>
    <w:rsid w:val="00E42F10"/>
    <w:rsid w:val="00E430E6"/>
    <w:rsid w:val="00E444DE"/>
    <w:rsid w:val="00E44649"/>
    <w:rsid w:val="00E46785"/>
    <w:rsid w:val="00E472EC"/>
    <w:rsid w:val="00E518B8"/>
    <w:rsid w:val="00E60D8D"/>
    <w:rsid w:val="00E618DF"/>
    <w:rsid w:val="00E64135"/>
    <w:rsid w:val="00E7068C"/>
    <w:rsid w:val="00E7368F"/>
    <w:rsid w:val="00E77B08"/>
    <w:rsid w:val="00E81F6D"/>
    <w:rsid w:val="00E83A3D"/>
    <w:rsid w:val="00E84068"/>
    <w:rsid w:val="00E90E93"/>
    <w:rsid w:val="00E9190D"/>
    <w:rsid w:val="00E93AC1"/>
    <w:rsid w:val="00EA1032"/>
    <w:rsid w:val="00EA1923"/>
    <w:rsid w:val="00EA23CC"/>
    <w:rsid w:val="00EA2A13"/>
    <w:rsid w:val="00EA34CF"/>
    <w:rsid w:val="00EA5F47"/>
    <w:rsid w:val="00EB047B"/>
    <w:rsid w:val="00EB5147"/>
    <w:rsid w:val="00ED5B3C"/>
    <w:rsid w:val="00EE2B63"/>
    <w:rsid w:val="00EE6E7F"/>
    <w:rsid w:val="00EF2A6C"/>
    <w:rsid w:val="00EF3747"/>
    <w:rsid w:val="00EF638A"/>
    <w:rsid w:val="00F032D4"/>
    <w:rsid w:val="00F0441D"/>
    <w:rsid w:val="00F0549C"/>
    <w:rsid w:val="00F07A91"/>
    <w:rsid w:val="00F07B94"/>
    <w:rsid w:val="00F07DA4"/>
    <w:rsid w:val="00F10D1E"/>
    <w:rsid w:val="00F151A5"/>
    <w:rsid w:val="00F172E9"/>
    <w:rsid w:val="00F17F28"/>
    <w:rsid w:val="00F201D4"/>
    <w:rsid w:val="00F2020F"/>
    <w:rsid w:val="00F23151"/>
    <w:rsid w:val="00F2639E"/>
    <w:rsid w:val="00F26F97"/>
    <w:rsid w:val="00F30B3B"/>
    <w:rsid w:val="00F340C6"/>
    <w:rsid w:val="00F34397"/>
    <w:rsid w:val="00F3688D"/>
    <w:rsid w:val="00F36A79"/>
    <w:rsid w:val="00F36BE3"/>
    <w:rsid w:val="00F375B6"/>
    <w:rsid w:val="00F37FFB"/>
    <w:rsid w:val="00F40106"/>
    <w:rsid w:val="00F40D10"/>
    <w:rsid w:val="00F43927"/>
    <w:rsid w:val="00F44C2E"/>
    <w:rsid w:val="00F45475"/>
    <w:rsid w:val="00F47F9E"/>
    <w:rsid w:val="00F52136"/>
    <w:rsid w:val="00F5398D"/>
    <w:rsid w:val="00F541F0"/>
    <w:rsid w:val="00F55EBC"/>
    <w:rsid w:val="00F57378"/>
    <w:rsid w:val="00F614A6"/>
    <w:rsid w:val="00F61A06"/>
    <w:rsid w:val="00F621E9"/>
    <w:rsid w:val="00F6655F"/>
    <w:rsid w:val="00F768C9"/>
    <w:rsid w:val="00F912F4"/>
    <w:rsid w:val="00F92AA5"/>
    <w:rsid w:val="00F95847"/>
    <w:rsid w:val="00FA39C9"/>
    <w:rsid w:val="00FB31C2"/>
    <w:rsid w:val="00FB59D2"/>
    <w:rsid w:val="00FC3601"/>
    <w:rsid w:val="00FC4746"/>
    <w:rsid w:val="00FC6B6D"/>
    <w:rsid w:val="00FD0698"/>
    <w:rsid w:val="00FD2382"/>
    <w:rsid w:val="00FD264B"/>
    <w:rsid w:val="00FD3762"/>
    <w:rsid w:val="00FD3DD7"/>
    <w:rsid w:val="00FE4F57"/>
    <w:rsid w:val="00FE7B9B"/>
    <w:rsid w:val="00FF18AD"/>
    <w:rsid w:val="00FF20B8"/>
    <w:rsid w:val="00FF251D"/>
    <w:rsid w:val="00FF606F"/>
    <w:rsid w:val="312964CE"/>
    <w:rsid w:val="6C90776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A938B"/>
  <w15:docId w15:val="{645BAEFC-47C4-422C-935E-8866401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semiHidden/>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paragraph" w:styleId="Header">
    <w:name w:val="header"/>
    <w:basedOn w:val="Normal"/>
    <w:link w:val="HeaderChar"/>
    <w:uiPriority w:val="99"/>
    <w:unhideWhenUsed/>
    <w:rsid w:val="00B07CFC"/>
    <w:pPr>
      <w:tabs>
        <w:tab w:val="center" w:pos="4252"/>
        <w:tab w:val="right" w:pos="8504"/>
      </w:tabs>
    </w:pPr>
  </w:style>
  <w:style w:type="character" w:customStyle="1" w:styleId="HeaderChar">
    <w:name w:val="Header Char"/>
    <w:basedOn w:val="DefaultParagraphFont"/>
    <w:link w:val="Header"/>
    <w:uiPriority w:val="99"/>
    <w:rsid w:val="00B07CFC"/>
    <w:rPr>
      <w:rFonts w:ascii="Arial" w:eastAsia="Times New Roman" w:hAnsi="Arial" w:cs="Times New Roman"/>
      <w:sz w:val="20"/>
      <w:szCs w:val="24"/>
      <w:lang w:val="en-US"/>
    </w:rPr>
  </w:style>
  <w:style w:type="paragraph" w:styleId="Footer">
    <w:name w:val="footer"/>
    <w:basedOn w:val="Normal"/>
    <w:link w:val="FooterChar"/>
    <w:uiPriority w:val="99"/>
    <w:unhideWhenUsed/>
    <w:rsid w:val="00B07CFC"/>
    <w:pPr>
      <w:tabs>
        <w:tab w:val="center" w:pos="4252"/>
        <w:tab w:val="right" w:pos="8504"/>
      </w:tabs>
    </w:pPr>
  </w:style>
  <w:style w:type="character" w:customStyle="1" w:styleId="FooterChar">
    <w:name w:val="Footer Char"/>
    <w:basedOn w:val="DefaultParagraphFont"/>
    <w:link w:val="Footer"/>
    <w:uiPriority w:val="99"/>
    <w:rsid w:val="00B07CFC"/>
    <w:rPr>
      <w:rFonts w:ascii="Arial" w:eastAsia="Times New Roman" w:hAnsi="Arial" w:cs="Times New Roman"/>
      <w:sz w:val="20"/>
      <w:szCs w:val="24"/>
      <w:lang w:val="en-US"/>
    </w:rPr>
  </w:style>
  <w:style w:type="character" w:styleId="UnresolvedMention">
    <w:name w:val="Unresolved Mention"/>
    <w:basedOn w:val="DefaultParagraphFont"/>
    <w:uiPriority w:val="99"/>
    <w:semiHidden/>
    <w:unhideWhenUsed/>
    <w:rsid w:val="00E93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godoy@unwome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gracioncolombia.gov.co/index.php/es/prensa/infografias/infografias-2019/10033-numero-estimado-de-venezolanos-en-colombia-segun-departamento" TargetMode="External"/><Relationship Id="rId2" Type="http://schemas.openxmlformats.org/officeDocument/2006/relationships/hyperlink" Target="http://migracioncolombia.gov.co/index.php/es/prensa/infografias/infografias-2018/9984-venezolanos-en-colombia" TargetMode="External"/><Relationship Id="rId1" Type="http://schemas.openxmlformats.org/officeDocument/2006/relationships/hyperlink" Target="http://www.migracioncolombia.gov.co/index.php/es/prensa/infografias/infografias-2019/10033-numero-estimado-de-venezolanos-en-colombia-segun-departa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BCB8-D1DD-4F5F-AE2A-E466C82C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Jose Luis Rojas Benitez</cp:lastModifiedBy>
  <cp:revision>2</cp:revision>
  <dcterms:created xsi:type="dcterms:W3CDTF">2019-05-07T20:05:00Z</dcterms:created>
  <dcterms:modified xsi:type="dcterms:W3CDTF">2019-05-07T20:05:00Z</dcterms:modified>
</cp:coreProperties>
</file>