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4A6D" w14:textId="50A2E645" w:rsidR="00294F8D" w:rsidRDefault="00402D91" w:rsidP="008E1BF9">
      <w:pPr>
        <w:pStyle w:val="Normal1"/>
        <w:spacing w:after="0" w:line="240" w:lineRule="auto"/>
        <w:jc w:val="center"/>
        <w:rPr>
          <w:rFonts w:ascii="Arial" w:hAnsi="Arial" w:cs="Arial"/>
          <w:b/>
          <w:color w:val="auto"/>
        </w:rPr>
      </w:pPr>
      <w:r w:rsidRPr="008E1BF9">
        <w:rPr>
          <w:rFonts w:ascii="Arial" w:hAnsi="Arial" w:cs="Arial"/>
          <w:b/>
          <w:color w:val="auto"/>
        </w:rPr>
        <w:t xml:space="preserve">CONVOCATORIA </w:t>
      </w:r>
    </w:p>
    <w:p w14:paraId="1468BD1C" w14:textId="77777777" w:rsidR="008E1BF9" w:rsidRPr="008E1BF9" w:rsidRDefault="008E1BF9" w:rsidP="008E1BF9">
      <w:pPr>
        <w:pStyle w:val="Normal1"/>
        <w:spacing w:after="0" w:line="240" w:lineRule="auto"/>
        <w:jc w:val="center"/>
        <w:rPr>
          <w:rFonts w:ascii="Arial" w:hAnsi="Arial" w:cs="Arial"/>
          <w:b/>
          <w:color w:val="auto"/>
        </w:rPr>
      </w:pPr>
    </w:p>
    <w:p w14:paraId="580934DF" w14:textId="14EFDAA0" w:rsidR="00A15E5C" w:rsidRPr="008E1BF9" w:rsidRDefault="008E1BF9" w:rsidP="0027610B">
      <w:pPr>
        <w:jc w:val="center"/>
        <w:rPr>
          <w:rFonts w:eastAsia="Calibri" w:cs="Arial"/>
          <w:b/>
          <w:bCs/>
          <w:sz w:val="22"/>
          <w:szCs w:val="22"/>
          <w:lang w:val="es-ES" w:eastAsia="es-ES"/>
        </w:rPr>
      </w:pPr>
      <w:r w:rsidRPr="008E1BF9">
        <w:rPr>
          <w:rFonts w:eastAsia="Calibri" w:cs="Arial"/>
          <w:b/>
          <w:bCs/>
          <w:sz w:val="22"/>
          <w:szCs w:val="22"/>
          <w:lang w:val="es-ES" w:eastAsia="es-ES"/>
        </w:rPr>
        <w:t>FORTALECIMIENTO DE LA INTERLOCUCIÓN ENTRE LA DEFENSORÍA DEL PUEBLO Y LAS ORGANIZACIONES DE MUJERES Y PERSONAS OSIGD, PARA VISIBILIZAR ESCENARIOS DE RIESGO.</w:t>
      </w:r>
    </w:p>
    <w:p w14:paraId="404EFABB" w14:textId="77777777" w:rsidR="008E1BF9" w:rsidRPr="008E1BF9" w:rsidRDefault="008E1BF9" w:rsidP="008E1BF9">
      <w:pPr>
        <w:rPr>
          <w:rFonts w:cs="Arial"/>
          <w:b/>
          <w:sz w:val="22"/>
          <w:szCs w:val="22"/>
          <w:lang w:val="es-CO"/>
        </w:rPr>
      </w:pPr>
    </w:p>
    <w:p w14:paraId="743E2CAB" w14:textId="77777777" w:rsidR="00A15E5C" w:rsidRPr="008E1BF9" w:rsidRDefault="00A15E5C" w:rsidP="0027610B">
      <w:pPr>
        <w:rPr>
          <w:rFonts w:cs="Arial"/>
          <w:sz w:val="22"/>
          <w:szCs w:val="22"/>
          <w:lang w:val="es-CO"/>
        </w:rPr>
      </w:pPr>
    </w:p>
    <w:p w14:paraId="3378AA8A" w14:textId="41C9C549" w:rsidR="00A15E5C" w:rsidRPr="008E1BF9" w:rsidRDefault="00A15E5C" w:rsidP="00335EF9">
      <w:pPr>
        <w:pStyle w:val="ListParagraph"/>
        <w:numPr>
          <w:ilvl w:val="0"/>
          <w:numId w:val="1"/>
        </w:numPr>
        <w:ind w:left="851" w:hanging="491"/>
        <w:jc w:val="both"/>
        <w:rPr>
          <w:rFonts w:ascii="Arial" w:hAnsi="Arial" w:cs="Arial"/>
          <w:b/>
          <w:u w:val="single"/>
          <w:lang w:eastAsia="es-CO"/>
        </w:rPr>
      </w:pPr>
      <w:r w:rsidRPr="008E1BF9">
        <w:rPr>
          <w:rFonts w:ascii="Arial" w:hAnsi="Arial" w:cs="Arial"/>
          <w:b/>
          <w:u w:val="single"/>
          <w:lang w:eastAsia="es-CO"/>
        </w:rPr>
        <w:t xml:space="preserve">Antecedentes </w:t>
      </w:r>
    </w:p>
    <w:p w14:paraId="596713A4" w14:textId="77777777" w:rsidR="00335EF9" w:rsidRPr="008E1BF9" w:rsidRDefault="00335EF9" w:rsidP="0027610B">
      <w:pPr>
        <w:autoSpaceDE w:val="0"/>
        <w:autoSpaceDN w:val="0"/>
        <w:adjustRightInd w:val="0"/>
        <w:jc w:val="both"/>
        <w:rPr>
          <w:rFonts w:cs="Arial"/>
          <w:sz w:val="22"/>
          <w:szCs w:val="22"/>
          <w:lang w:val="es-CO"/>
        </w:rPr>
      </w:pPr>
    </w:p>
    <w:p w14:paraId="09F359FB" w14:textId="4FCA78AC"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 xml:space="preserve">En el marco del Proyecto </w:t>
      </w:r>
      <w:r w:rsidR="0030199A" w:rsidRPr="008E1BF9">
        <w:rPr>
          <w:rFonts w:cs="Arial"/>
          <w:i/>
          <w:sz w:val="22"/>
          <w:szCs w:val="22"/>
          <w:lang w:val="es-CO"/>
        </w:rPr>
        <w:t>“Fortalecimiento del Sistema de Prevención y Alerta para la Reacción Rápida frente a organizaciones y conductas criminales que pongan en riesgo la implementación de los Acuerdos de Paz</w:t>
      </w:r>
      <w:r w:rsidR="008001DC">
        <w:rPr>
          <w:rFonts w:cs="Arial"/>
          <w:i/>
          <w:sz w:val="22"/>
          <w:szCs w:val="22"/>
          <w:lang w:val="es-CO"/>
        </w:rPr>
        <w:t>”</w:t>
      </w:r>
      <w:r w:rsidR="0030199A">
        <w:rPr>
          <w:rFonts w:cs="Arial"/>
          <w:sz w:val="22"/>
          <w:szCs w:val="22"/>
          <w:lang w:val="es-CO"/>
        </w:rPr>
        <w:t xml:space="preserve"> </w:t>
      </w:r>
      <w:r w:rsidR="00520025">
        <w:rPr>
          <w:rFonts w:cs="Arial"/>
          <w:sz w:val="22"/>
          <w:szCs w:val="22"/>
          <w:lang w:val="es-CO"/>
        </w:rPr>
        <w:t xml:space="preserve">del Fondo </w:t>
      </w:r>
      <w:proofErr w:type="spellStart"/>
      <w:r w:rsidR="00ED4007">
        <w:rPr>
          <w:rFonts w:cs="Arial"/>
          <w:sz w:val="22"/>
          <w:szCs w:val="22"/>
          <w:lang w:val="es-CO"/>
        </w:rPr>
        <w:t>Multidonante</w:t>
      </w:r>
      <w:proofErr w:type="spellEnd"/>
      <w:r w:rsidR="00ED4007">
        <w:rPr>
          <w:rFonts w:cs="Arial"/>
          <w:sz w:val="22"/>
          <w:szCs w:val="22"/>
          <w:lang w:val="es-CO"/>
        </w:rPr>
        <w:t xml:space="preserve"> de las Naciones Unidas para el Sostenimi</w:t>
      </w:r>
      <w:r w:rsidR="003667DF">
        <w:rPr>
          <w:rFonts w:cs="Arial"/>
          <w:sz w:val="22"/>
          <w:szCs w:val="22"/>
          <w:lang w:val="es-CO"/>
        </w:rPr>
        <w:t>e</w:t>
      </w:r>
      <w:r w:rsidR="00ED4007">
        <w:rPr>
          <w:rFonts w:cs="Arial"/>
          <w:sz w:val="22"/>
          <w:szCs w:val="22"/>
          <w:lang w:val="es-CO"/>
        </w:rPr>
        <w:t>nto de la Paz – MPTF</w:t>
      </w:r>
      <w:r w:rsidRPr="008E1BF9">
        <w:rPr>
          <w:rFonts w:cs="Arial"/>
          <w:sz w:val="22"/>
          <w:szCs w:val="22"/>
          <w:lang w:val="es-CO"/>
        </w:rPr>
        <w:t xml:space="preserve">, </w:t>
      </w:r>
      <w:r w:rsidR="00F238EE" w:rsidRPr="008E1BF9">
        <w:rPr>
          <w:rFonts w:cs="Arial"/>
          <w:sz w:val="22"/>
          <w:szCs w:val="22"/>
          <w:lang w:val="es-CO"/>
        </w:rPr>
        <w:t xml:space="preserve">implementado por la </w:t>
      </w:r>
      <w:r w:rsidRPr="008E1BF9">
        <w:rPr>
          <w:rFonts w:cs="Arial"/>
          <w:sz w:val="22"/>
          <w:szCs w:val="22"/>
          <w:lang w:val="es-CO"/>
        </w:rPr>
        <w:t xml:space="preserve"> Defensoría del Pueblo</w:t>
      </w:r>
      <w:r w:rsidR="00ED4007">
        <w:rPr>
          <w:rFonts w:cs="Arial"/>
          <w:sz w:val="22"/>
          <w:szCs w:val="22"/>
          <w:lang w:val="es-CO"/>
        </w:rPr>
        <w:t xml:space="preserve"> y en asocio con PNUD, ACNUR y ONU Mujeres</w:t>
      </w:r>
      <w:r w:rsidR="00F238EE" w:rsidRPr="008E1BF9">
        <w:rPr>
          <w:rFonts w:cs="Arial"/>
          <w:sz w:val="22"/>
          <w:szCs w:val="22"/>
          <w:lang w:val="es-CO"/>
        </w:rPr>
        <w:t xml:space="preserve">, se pretende </w:t>
      </w:r>
      <w:bookmarkStart w:id="0" w:name="_GoBack"/>
      <w:bookmarkEnd w:id="0"/>
      <w:r w:rsidRPr="008E1BF9">
        <w:rPr>
          <w:rFonts w:cs="Arial"/>
          <w:sz w:val="22"/>
          <w:szCs w:val="22"/>
          <w:lang w:val="es-CO"/>
        </w:rPr>
        <w:t>eval</w:t>
      </w:r>
      <w:r w:rsidR="00F238EE" w:rsidRPr="008E1BF9">
        <w:rPr>
          <w:rFonts w:cs="Arial"/>
          <w:sz w:val="22"/>
          <w:szCs w:val="22"/>
          <w:lang w:val="es-CO"/>
        </w:rPr>
        <w:t xml:space="preserve">uar </w:t>
      </w:r>
      <w:r w:rsidRPr="008E1BF9">
        <w:rPr>
          <w:rFonts w:cs="Arial"/>
          <w:sz w:val="22"/>
          <w:szCs w:val="22"/>
          <w:lang w:val="es-CO"/>
        </w:rPr>
        <w:t xml:space="preserve">la efectividad y el impacto del Sistema de Prevención y Alerta para la Reacción Rápida a la presencia, acciones y/o actividades de las organizaciones delictivas, hechos y conductas criminales que puedan atentar o poner riesgo los derechos de la población y la implementación del Acuerdo Final de paz. </w:t>
      </w:r>
      <w:r w:rsidR="00F238EE" w:rsidRPr="008E1BF9">
        <w:rPr>
          <w:rFonts w:cs="Arial"/>
          <w:sz w:val="22"/>
          <w:szCs w:val="22"/>
          <w:lang w:val="es-CO"/>
        </w:rPr>
        <w:t xml:space="preserve">Para ello, se ha considerado la elaboración de </w:t>
      </w:r>
      <w:r w:rsidRPr="008E1BF9">
        <w:rPr>
          <w:rFonts w:cs="Arial"/>
          <w:sz w:val="22"/>
          <w:szCs w:val="22"/>
          <w:lang w:val="es-CO"/>
        </w:rPr>
        <w:t xml:space="preserve">Informes de Seguimiento </w:t>
      </w:r>
      <w:r w:rsidR="00F238EE" w:rsidRPr="008E1BF9">
        <w:rPr>
          <w:rFonts w:cs="Arial"/>
          <w:sz w:val="22"/>
          <w:szCs w:val="22"/>
          <w:lang w:val="es-CO"/>
        </w:rPr>
        <w:t xml:space="preserve">que evalúen </w:t>
      </w:r>
      <w:r w:rsidRPr="008E1BF9">
        <w:rPr>
          <w:rFonts w:cs="Arial"/>
          <w:sz w:val="22"/>
          <w:szCs w:val="22"/>
          <w:lang w:val="es-CO"/>
        </w:rPr>
        <w:t>las medidas adoptadas y la evolución del riesgo advertido</w:t>
      </w:r>
      <w:r w:rsidR="00F238EE" w:rsidRPr="008E1BF9">
        <w:rPr>
          <w:rFonts w:cs="Arial"/>
          <w:sz w:val="22"/>
          <w:szCs w:val="22"/>
          <w:lang w:val="es-CO"/>
        </w:rPr>
        <w:t xml:space="preserve"> en las </w:t>
      </w:r>
      <w:r w:rsidRPr="008E1BF9">
        <w:rPr>
          <w:rFonts w:cs="Arial"/>
          <w:sz w:val="22"/>
          <w:szCs w:val="22"/>
          <w:lang w:val="es-CO"/>
        </w:rPr>
        <w:t>Alerta</w:t>
      </w:r>
      <w:r w:rsidR="00F238EE" w:rsidRPr="008E1BF9">
        <w:rPr>
          <w:rFonts w:cs="Arial"/>
          <w:sz w:val="22"/>
          <w:szCs w:val="22"/>
          <w:lang w:val="es-CO"/>
        </w:rPr>
        <w:t>s</w:t>
      </w:r>
      <w:r w:rsidRPr="008E1BF9">
        <w:rPr>
          <w:rFonts w:cs="Arial"/>
          <w:sz w:val="22"/>
          <w:szCs w:val="22"/>
          <w:lang w:val="es-CO"/>
        </w:rPr>
        <w:t xml:space="preserve"> Temprana</w:t>
      </w:r>
      <w:r w:rsidR="00F238EE" w:rsidRPr="008E1BF9">
        <w:rPr>
          <w:rFonts w:cs="Arial"/>
          <w:sz w:val="22"/>
          <w:szCs w:val="22"/>
          <w:lang w:val="es-CO"/>
        </w:rPr>
        <w:t>s</w:t>
      </w:r>
      <w:r w:rsidRPr="008E1BF9">
        <w:rPr>
          <w:rFonts w:cs="Arial"/>
          <w:sz w:val="22"/>
          <w:szCs w:val="22"/>
          <w:lang w:val="es-CO"/>
        </w:rPr>
        <w:t xml:space="preserve"> emitida</w:t>
      </w:r>
      <w:r w:rsidR="00F238EE" w:rsidRPr="008E1BF9">
        <w:rPr>
          <w:rFonts w:cs="Arial"/>
          <w:sz w:val="22"/>
          <w:szCs w:val="22"/>
          <w:lang w:val="es-CO"/>
        </w:rPr>
        <w:t>s</w:t>
      </w:r>
      <w:r w:rsidRPr="008E1BF9">
        <w:rPr>
          <w:rFonts w:cs="Arial"/>
          <w:sz w:val="22"/>
          <w:szCs w:val="22"/>
          <w:lang w:val="es-CO"/>
        </w:rPr>
        <w:t xml:space="preserve"> y socializada</w:t>
      </w:r>
      <w:r w:rsidR="00F238EE" w:rsidRPr="008E1BF9">
        <w:rPr>
          <w:rFonts w:cs="Arial"/>
          <w:sz w:val="22"/>
          <w:szCs w:val="22"/>
          <w:lang w:val="es-CO"/>
        </w:rPr>
        <w:t>s</w:t>
      </w:r>
      <w:r w:rsidRPr="008E1BF9">
        <w:rPr>
          <w:rFonts w:cs="Arial"/>
          <w:sz w:val="22"/>
          <w:szCs w:val="22"/>
          <w:lang w:val="es-CO"/>
        </w:rPr>
        <w:t xml:space="preserve"> con autoridades, comunidades</w:t>
      </w:r>
      <w:r w:rsidR="00F238EE" w:rsidRPr="008E1BF9">
        <w:rPr>
          <w:rFonts w:cs="Arial"/>
          <w:sz w:val="22"/>
          <w:szCs w:val="22"/>
          <w:lang w:val="es-CO"/>
        </w:rPr>
        <w:t xml:space="preserve">, </w:t>
      </w:r>
      <w:r w:rsidRPr="008E1BF9">
        <w:rPr>
          <w:rFonts w:cs="Arial"/>
          <w:sz w:val="22"/>
          <w:szCs w:val="22"/>
          <w:lang w:val="es-CO"/>
        </w:rPr>
        <w:t>organizaciones</w:t>
      </w:r>
      <w:r w:rsidR="00F238EE" w:rsidRPr="008E1BF9">
        <w:rPr>
          <w:rFonts w:cs="Arial"/>
          <w:sz w:val="22"/>
          <w:szCs w:val="22"/>
          <w:lang w:val="es-CO"/>
        </w:rPr>
        <w:t xml:space="preserve">, </w:t>
      </w:r>
      <w:r w:rsidRPr="008E1BF9">
        <w:rPr>
          <w:rFonts w:cs="Arial"/>
          <w:sz w:val="22"/>
          <w:szCs w:val="22"/>
          <w:lang w:val="es-CO"/>
        </w:rPr>
        <w:t>instancias de Ministerio Público y demás órganos de control.</w:t>
      </w:r>
    </w:p>
    <w:p w14:paraId="57CFB95D" w14:textId="77777777"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 xml:space="preserve">  </w:t>
      </w:r>
    </w:p>
    <w:p w14:paraId="5707140D" w14:textId="42A56C38"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En este sentido, la Defensoría del Pueblo</w:t>
      </w:r>
      <w:r w:rsidR="00C870E2" w:rsidRPr="008E1BF9">
        <w:rPr>
          <w:rFonts w:cs="Arial"/>
          <w:sz w:val="22"/>
          <w:szCs w:val="22"/>
          <w:lang w:val="es-CO"/>
        </w:rPr>
        <w:t xml:space="preserve"> en el marco de su mandato</w:t>
      </w:r>
      <w:r w:rsidRPr="008E1BF9">
        <w:rPr>
          <w:rFonts w:cs="Arial"/>
          <w:sz w:val="22"/>
          <w:szCs w:val="22"/>
          <w:lang w:val="es-CO"/>
        </w:rPr>
        <w:t xml:space="preserve"> ha reconocido el impacto diferenciado que tienen las dinámicas de</w:t>
      </w:r>
      <w:r w:rsidR="009B4EBD">
        <w:rPr>
          <w:rFonts w:cs="Arial"/>
          <w:sz w:val="22"/>
          <w:szCs w:val="22"/>
          <w:lang w:val="es-CO"/>
        </w:rPr>
        <w:t>l</w:t>
      </w:r>
      <w:r w:rsidRPr="008E1BF9">
        <w:rPr>
          <w:rFonts w:cs="Arial"/>
          <w:sz w:val="22"/>
          <w:szCs w:val="22"/>
          <w:lang w:val="es-CO"/>
        </w:rPr>
        <w:t xml:space="preserve"> conflicto sobre las mujeres y personas con orientación sexual e identidad de género diversa</w:t>
      </w:r>
      <w:r w:rsidR="00F4265B">
        <w:rPr>
          <w:rFonts w:cs="Arial"/>
          <w:sz w:val="22"/>
          <w:szCs w:val="22"/>
          <w:lang w:val="es-CO"/>
        </w:rPr>
        <w:t>, en adelante, población</w:t>
      </w:r>
      <w:r w:rsidRPr="008E1BF9">
        <w:rPr>
          <w:rFonts w:cs="Arial"/>
          <w:sz w:val="22"/>
          <w:szCs w:val="22"/>
          <w:lang w:val="es-CO"/>
        </w:rPr>
        <w:t xml:space="preserve"> OSIGD</w:t>
      </w:r>
      <w:r w:rsidR="00C870E2" w:rsidRPr="008E1BF9">
        <w:rPr>
          <w:rFonts w:cs="Arial"/>
          <w:sz w:val="22"/>
          <w:szCs w:val="22"/>
          <w:lang w:val="es-CO"/>
        </w:rPr>
        <w:t xml:space="preserve">, y </w:t>
      </w:r>
      <w:r w:rsidRPr="008E1BF9">
        <w:rPr>
          <w:rFonts w:cs="Arial"/>
          <w:sz w:val="22"/>
          <w:szCs w:val="22"/>
          <w:lang w:val="es-CO"/>
        </w:rPr>
        <w:t xml:space="preserve">ha emitido alertas tempranas sobre amenazas específicas a los derechos a la vida, libertad, integridad y seguridad, específicos para mujeres, niñas y personas OSIGD, como es el caso del reclutamiento forzado, violencia sexual, trata de personas, amenazas y ataques a lideresas y defensoras de DDHH, entre otras. La Alerta Temprana N° 026 – 18, referida a riesgos de violaciones e infracciones al DIH de defensores de derechos humanos, estableció escenarios de riesgo de amenaza y vulneraciones a los derechos a la vida, integridad, libertad y seguridad de mujeres defensoras de los derechos humanos y lideresas sociales, y organizaciones de mujeres, en el territorio nacional.  </w:t>
      </w:r>
    </w:p>
    <w:p w14:paraId="45992CCF" w14:textId="77777777" w:rsidR="00335EF9" w:rsidRPr="008E1BF9" w:rsidRDefault="00335EF9" w:rsidP="00335EF9">
      <w:pPr>
        <w:autoSpaceDE w:val="0"/>
        <w:autoSpaceDN w:val="0"/>
        <w:adjustRightInd w:val="0"/>
        <w:jc w:val="both"/>
        <w:rPr>
          <w:rFonts w:cs="Arial"/>
          <w:sz w:val="22"/>
          <w:szCs w:val="22"/>
          <w:lang w:val="es-CO"/>
        </w:rPr>
      </w:pPr>
    </w:p>
    <w:p w14:paraId="0D5ECEB8" w14:textId="7B6EB143" w:rsidR="00402D91"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Aunque las organizaciones sociales y las/los líderes reconocen el papel fundamental que tienen las alertas en visibilizar los riesgos, han solicitado en diferentes espacios</w:t>
      </w:r>
      <w:r w:rsidR="00C870E2" w:rsidRPr="008E1BF9">
        <w:rPr>
          <w:rFonts w:cs="Arial"/>
          <w:sz w:val="22"/>
          <w:szCs w:val="22"/>
          <w:lang w:val="es-CO"/>
        </w:rPr>
        <w:t xml:space="preserve"> y escenarios </w:t>
      </w:r>
      <w:r w:rsidRPr="008E1BF9">
        <w:rPr>
          <w:rFonts w:cs="Arial"/>
          <w:sz w:val="22"/>
          <w:szCs w:val="22"/>
          <w:lang w:val="es-CO"/>
        </w:rPr>
        <w:t xml:space="preserve">la </w:t>
      </w:r>
      <w:r w:rsidR="00C870E2" w:rsidRPr="008E1BF9">
        <w:rPr>
          <w:rFonts w:cs="Arial"/>
          <w:sz w:val="22"/>
          <w:szCs w:val="22"/>
          <w:lang w:val="es-CO"/>
        </w:rPr>
        <w:t xml:space="preserve">necesidad de </w:t>
      </w:r>
      <w:r w:rsidRPr="008E1BF9">
        <w:rPr>
          <w:rFonts w:cs="Arial"/>
          <w:sz w:val="22"/>
          <w:szCs w:val="22"/>
          <w:lang w:val="es-CO"/>
        </w:rPr>
        <w:t>fortalecer la interlocución con el sistema de alertas tempranas –SAT- que lidera la Defensoría del Pueblo para que los documentos que se emit</w:t>
      </w:r>
      <w:r w:rsidR="00C870E2" w:rsidRPr="008E1BF9">
        <w:rPr>
          <w:rFonts w:cs="Arial"/>
          <w:sz w:val="22"/>
          <w:szCs w:val="22"/>
          <w:lang w:val="es-CO"/>
        </w:rPr>
        <w:t>a</w:t>
      </w:r>
      <w:r w:rsidRPr="008E1BF9">
        <w:rPr>
          <w:rFonts w:cs="Arial"/>
          <w:sz w:val="22"/>
          <w:szCs w:val="22"/>
          <w:lang w:val="es-CO"/>
        </w:rPr>
        <w:t xml:space="preserve">n identifiquen con mayor precisión los riesgos diferenciados de género. </w:t>
      </w:r>
      <w:r w:rsidR="00B71305" w:rsidRPr="008E1BF9">
        <w:rPr>
          <w:rFonts w:cs="Arial"/>
          <w:sz w:val="22"/>
          <w:szCs w:val="22"/>
          <w:lang w:val="es-CO"/>
        </w:rPr>
        <w:t xml:space="preserve">Por su parte, </w:t>
      </w:r>
      <w:r w:rsidRPr="008E1BF9">
        <w:rPr>
          <w:rFonts w:cs="Arial"/>
          <w:sz w:val="22"/>
          <w:szCs w:val="22"/>
          <w:lang w:val="es-CO"/>
        </w:rPr>
        <w:t xml:space="preserve">la Defensoría </w:t>
      </w:r>
      <w:r w:rsidR="00B71305" w:rsidRPr="008E1BF9">
        <w:rPr>
          <w:rFonts w:cs="Arial"/>
          <w:sz w:val="22"/>
          <w:szCs w:val="22"/>
          <w:lang w:val="es-CO"/>
        </w:rPr>
        <w:t xml:space="preserve">del Pueblo ha </w:t>
      </w:r>
      <w:r w:rsidRPr="008E1BF9">
        <w:rPr>
          <w:rFonts w:cs="Arial"/>
          <w:sz w:val="22"/>
          <w:szCs w:val="22"/>
          <w:lang w:val="es-CO"/>
        </w:rPr>
        <w:t>considera</w:t>
      </w:r>
      <w:r w:rsidR="00B71305" w:rsidRPr="008E1BF9">
        <w:rPr>
          <w:rFonts w:cs="Arial"/>
          <w:sz w:val="22"/>
          <w:szCs w:val="22"/>
          <w:lang w:val="es-CO"/>
        </w:rPr>
        <w:t xml:space="preserve">do </w:t>
      </w:r>
      <w:r w:rsidRPr="008E1BF9">
        <w:rPr>
          <w:rFonts w:cs="Arial"/>
          <w:sz w:val="22"/>
          <w:szCs w:val="22"/>
          <w:lang w:val="es-CO"/>
        </w:rPr>
        <w:t>pertinente</w:t>
      </w:r>
      <w:r w:rsidR="00B71305" w:rsidRPr="008E1BF9">
        <w:rPr>
          <w:rFonts w:cs="Arial"/>
          <w:sz w:val="22"/>
          <w:szCs w:val="22"/>
          <w:lang w:val="es-CO"/>
        </w:rPr>
        <w:t xml:space="preserve"> y necesario</w:t>
      </w:r>
      <w:r w:rsidRPr="008E1BF9">
        <w:rPr>
          <w:rFonts w:cs="Arial"/>
          <w:sz w:val="22"/>
          <w:szCs w:val="22"/>
          <w:lang w:val="es-CO"/>
        </w:rPr>
        <w:t>, trabajar de la mano con las comunidades advertidas mediante alertas tempranas</w:t>
      </w:r>
      <w:r w:rsidR="00B71305" w:rsidRPr="008E1BF9">
        <w:rPr>
          <w:rFonts w:cs="Arial"/>
          <w:sz w:val="22"/>
          <w:szCs w:val="22"/>
          <w:lang w:val="es-CO"/>
        </w:rPr>
        <w:t>,</w:t>
      </w:r>
      <w:r w:rsidRPr="008E1BF9">
        <w:rPr>
          <w:rFonts w:cs="Arial"/>
          <w:sz w:val="22"/>
          <w:szCs w:val="22"/>
          <w:lang w:val="es-CO"/>
        </w:rPr>
        <w:t xml:space="preserve"> para verificar la situación posterior a la alerta</w:t>
      </w:r>
      <w:r w:rsidR="00B71305" w:rsidRPr="008E1BF9">
        <w:rPr>
          <w:rFonts w:cs="Arial"/>
          <w:sz w:val="22"/>
          <w:szCs w:val="22"/>
          <w:lang w:val="es-CO"/>
        </w:rPr>
        <w:t>,</w:t>
      </w:r>
      <w:r w:rsidRPr="008E1BF9">
        <w:rPr>
          <w:rFonts w:cs="Arial"/>
          <w:sz w:val="22"/>
          <w:szCs w:val="22"/>
          <w:lang w:val="es-CO"/>
        </w:rPr>
        <w:t xml:space="preserve"> así como los impactos en sus procesos organizativos. </w:t>
      </w:r>
    </w:p>
    <w:p w14:paraId="46027C60" w14:textId="79102B13" w:rsidR="00335EF9" w:rsidRPr="008E1BF9" w:rsidRDefault="00402D91" w:rsidP="00402D91">
      <w:pPr>
        <w:rPr>
          <w:rFonts w:cs="Arial"/>
          <w:sz w:val="22"/>
          <w:szCs w:val="22"/>
          <w:lang w:val="es-CO"/>
        </w:rPr>
      </w:pPr>
      <w:r w:rsidRPr="008E1BF9">
        <w:rPr>
          <w:rFonts w:cs="Arial"/>
          <w:sz w:val="22"/>
          <w:szCs w:val="22"/>
          <w:lang w:val="es-CO"/>
        </w:rPr>
        <w:tab/>
      </w:r>
    </w:p>
    <w:p w14:paraId="092D2ADC" w14:textId="16252BF9"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La Defensoría ha evidenciado el incremento de ataques y asesinatos contra</w:t>
      </w:r>
      <w:r w:rsidR="00715366">
        <w:rPr>
          <w:rFonts w:cs="Arial"/>
          <w:sz w:val="22"/>
          <w:szCs w:val="22"/>
          <w:lang w:val="es-CO"/>
        </w:rPr>
        <w:t xml:space="preserve"> mujeres y población OSIGD</w:t>
      </w:r>
      <w:r w:rsidRPr="008E1BF9">
        <w:rPr>
          <w:rFonts w:cs="Arial"/>
          <w:sz w:val="22"/>
          <w:szCs w:val="22"/>
          <w:lang w:val="es-CO"/>
        </w:rPr>
        <w:t xml:space="preserve"> lideresas y defensoras de DDHH. Entre el 2017 y 2018 el SAT emitió 65 alertas tempranas en las que se advertía la grave situación de derechos humanos enfrentada </w:t>
      </w:r>
      <w:r w:rsidR="00715366">
        <w:rPr>
          <w:rFonts w:cs="Arial"/>
          <w:sz w:val="22"/>
          <w:szCs w:val="22"/>
          <w:lang w:val="es-CO"/>
        </w:rPr>
        <w:t>por estas personas.</w:t>
      </w:r>
    </w:p>
    <w:p w14:paraId="24D1EE60" w14:textId="77777777"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 xml:space="preserve"> </w:t>
      </w:r>
    </w:p>
    <w:p w14:paraId="24B2920C" w14:textId="77777777"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 xml:space="preserve">La Alerta Temprana AT 26-18, advirtió sobre las amenazas a presidentas y lideresas de Juntas de Acción Comunal, mujeres organizadas y/o que ejercen liderazgos comunitarios tanto en zonas rurales como urbanas de los 22 departamentos advertidos en el documento. </w:t>
      </w:r>
    </w:p>
    <w:p w14:paraId="7199A089" w14:textId="77777777"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 xml:space="preserve"> </w:t>
      </w:r>
    </w:p>
    <w:p w14:paraId="2DB0A13B" w14:textId="77777777"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lastRenderedPageBreak/>
        <w:t xml:space="preserve">Del total de lideresas o defensoras que reportaron a la Defensoría vulneraciones a sus derechos en razón de este ejercicio, el 74% de ellas adujeron, además, haber sido víctimas del conflicto armado; 60% se identificaron como mujeres étnicas, 47% de ellas por desplazamiento forzado y 28% por delitos contra la libertad e integridad sexuales.  </w:t>
      </w:r>
    </w:p>
    <w:p w14:paraId="6C2618D7" w14:textId="77777777"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 xml:space="preserve"> </w:t>
      </w:r>
    </w:p>
    <w:p w14:paraId="0C93EA18" w14:textId="3E5F2272"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 xml:space="preserve">El lenguaje usado en las amenazas dirigidas a las defensoras tiene un alto contenido sexista, hace alusiones a su cuerpo, y son presentadas junto con insinuaciones sexuales. Las amenazas también incluyen usualmente a su núcleo familiar, y pretende desestructurar el tejido social y organizativo en que las mujeres son protagonistas. </w:t>
      </w:r>
    </w:p>
    <w:p w14:paraId="2188431B" w14:textId="77777777" w:rsidR="00335EF9" w:rsidRPr="008E1BF9" w:rsidRDefault="00335EF9" w:rsidP="00335EF9">
      <w:pPr>
        <w:autoSpaceDE w:val="0"/>
        <w:autoSpaceDN w:val="0"/>
        <w:adjustRightInd w:val="0"/>
        <w:jc w:val="both"/>
        <w:rPr>
          <w:rFonts w:cs="Arial"/>
          <w:sz w:val="22"/>
          <w:szCs w:val="22"/>
          <w:lang w:val="es-CO"/>
        </w:rPr>
      </w:pPr>
    </w:p>
    <w:p w14:paraId="038338FB" w14:textId="498D6582" w:rsidR="00335EF9" w:rsidRPr="008E1BF9" w:rsidRDefault="00335EF9" w:rsidP="00335EF9">
      <w:pPr>
        <w:autoSpaceDE w:val="0"/>
        <w:autoSpaceDN w:val="0"/>
        <w:adjustRightInd w:val="0"/>
        <w:jc w:val="both"/>
        <w:rPr>
          <w:rFonts w:cs="Arial"/>
          <w:sz w:val="22"/>
          <w:szCs w:val="22"/>
          <w:lang w:val="es-CO"/>
        </w:rPr>
      </w:pPr>
      <w:r w:rsidRPr="008E1BF9">
        <w:rPr>
          <w:rFonts w:cs="Arial"/>
          <w:sz w:val="22"/>
          <w:szCs w:val="22"/>
          <w:lang w:val="es-CO"/>
        </w:rPr>
        <w:t>De acuerdo con lo anterior, se estima pertinente trabajar en el seguimiento a las situaciones advertidas en relación con lideresas y defensoras de DDHH</w:t>
      </w:r>
      <w:r w:rsidR="00F4265B">
        <w:rPr>
          <w:rFonts w:cs="Arial"/>
          <w:sz w:val="22"/>
          <w:szCs w:val="22"/>
          <w:lang w:val="es-CO"/>
        </w:rPr>
        <w:t>, y población OSIGD</w:t>
      </w:r>
      <w:r w:rsidRPr="008E1BF9">
        <w:rPr>
          <w:rFonts w:cs="Arial"/>
          <w:sz w:val="22"/>
          <w:szCs w:val="22"/>
          <w:lang w:val="es-CO"/>
        </w:rPr>
        <w:t xml:space="preserve"> y sus organizaciones</w:t>
      </w:r>
      <w:r w:rsidR="0071302D">
        <w:rPr>
          <w:rFonts w:cs="Arial"/>
          <w:sz w:val="22"/>
          <w:szCs w:val="22"/>
          <w:lang w:val="es-CO"/>
        </w:rPr>
        <w:t>, mediante un proyecto con una organización de la sociedad civil</w:t>
      </w:r>
      <w:r w:rsidRPr="008E1BF9">
        <w:rPr>
          <w:rFonts w:cs="Arial"/>
          <w:sz w:val="22"/>
          <w:szCs w:val="22"/>
          <w:lang w:val="es-CO"/>
        </w:rPr>
        <w:t xml:space="preserve">.   </w:t>
      </w:r>
    </w:p>
    <w:p w14:paraId="06866F5B" w14:textId="77777777" w:rsidR="00335EF9" w:rsidRPr="008E1BF9" w:rsidRDefault="00335EF9" w:rsidP="0027610B">
      <w:pPr>
        <w:autoSpaceDE w:val="0"/>
        <w:autoSpaceDN w:val="0"/>
        <w:adjustRightInd w:val="0"/>
        <w:jc w:val="both"/>
        <w:rPr>
          <w:rFonts w:cs="Arial"/>
          <w:sz w:val="22"/>
          <w:szCs w:val="22"/>
          <w:lang w:val="es-CO"/>
        </w:rPr>
      </w:pPr>
    </w:p>
    <w:p w14:paraId="6AFAED5E" w14:textId="68066BC4" w:rsidR="00A15E5C" w:rsidRPr="008E1BF9" w:rsidRDefault="00A15E5C" w:rsidP="0027610B">
      <w:pPr>
        <w:autoSpaceDE w:val="0"/>
        <w:autoSpaceDN w:val="0"/>
        <w:adjustRightInd w:val="0"/>
        <w:jc w:val="both"/>
        <w:rPr>
          <w:rFonts w:cs="Arial"/>
          <w:sz w:val="22"/>
          <w:szCs w:val="22"/>
          <w:lang w:val="es-CO"/>
        </w:rPr>
      </w:pPr>
      <w:r w:rsidRPr="008E1BF9">
        <w:rPr>
          <w:rFonts w:cs="Arial"/>
          <w:sz w:val="22"/>
          <w:szCs w:val="22"/>
          <w:lang w:val="es-CO"/>
        </w:rPr>
        <w:t>Como parte de la implementación del P</w:t>
      </w:r>
      <w:r w:rsidR="00115A39" w:rsidRPr="008E1BF9">
        <w:rPr>
          <w:rFonts w:cs="Arial"/>
          <w:sz w:val="22"/>
          <w:szCs w:val="22"/>
          <w:lang w:val="es-CO"/>
        </w:rPr>
        <w:t>royecto</w:t>
      </w:r>
      <w:r w:rsidRPr="008E1BF9">
        <w:rPr>
          <w:rFonts w:cs="Arial"/>
          <w:sz w:val="22"/>
          <w:szCs w:val="22"/>
          <w:lang w:val="es-CO"/>
        </w:rPr>
        <w:t>, se abr</w:t>
      </w:r>
      <w:r w:rsidR="00115A39" w:rsidRPr="008E1BF9">
        <w:rPr>
          <w:rFonts w:cs="Arial"/>
          <w:sz w:val="22"/>
          <w:szCs w:val="22"/>
          <w:lang w:val="es-CO"/>
        </w:rPr>
        <w:t>e</w:t>
      </w:r>
      <w:r w:rsidRPr="008E1BF9">
        <w:rPr>
          <w:rFonts w:cs="Arial"/>
          <w:sz w:val="22"/>
          <w:szCs w:val="22"/>
          <w:lang w:val="es-CO"/>
        </w:rPr>
        <w:t xml:space="preserve"> una convocatoria</w:t>
      </w:r>
      <w:r w:rsidR="00C73E7D" w:rsidRPr="008E1BF9">
        <w:rPr>
          <w:rFonts w:cs="Arial"/>
          <w:sz w:val="22"/>
          <w:szCs w:val="22"/>
          <w:lang w:val="es-CO"/>
        </w:rPr>
        <w:t xml:space="preserve">, </w:t>
      </w:r>
      <w:r w:rsidRPr="008E1BF9">
        <w:rPr>
          <w:rFonts w:cs="Arial"/>
          <w:sz w:val="22"/>
          <w:szCs w:val="22"/>
          <w:lang w:val="es-CO"/>
        </w:rPr>
        <w:t xml:space="preserve">dirigida a las </w:t>
      </w:r>
      <w:r w:rsidR="00B31410" w:rsidRPr="008E1BF9">
        <w:rPr>
          <w:rFonts w:cs="Arial"/>
          <w:sz w:val="22"/>
          <w:szCs w:val="22"/>
          <w:lang w:val="es-CO"/>
        </w:rPr>
        <w:t xml:space="preserve">organizaciones y </w:t>
      </w:r>
      <w:r w:rsidRPr="008E1BF9">
        <w:rPr>
          <w:rFonts w:cs="Arial"/>
          <w:sz w:val="22"/>
          <w:szCs w:val="22"/>
          <w:lang w:val="es-CO"/>
        </w:rPr>
        <w:t xml:space="preserve">redes de mujeres </w:t>
      </w:r>
      <w:r w:rsidR="0011620A">
        <w:rPr>
          <w:rFonts w:cs="Arial"/>
          <w:sz w:val="22"/>
          <w:szCs w:val="22"/>
          <w:lang w:val="es-CO"/>
        </w:rPr>
        <w:t xml:space="preserve">y de población con orientación sexual e identidad de género diversa, </w:t>
      </w:r>
      <w:r w:rsidR="00C73E7D" w:rsidRPr="008E1BF9">
        <w:rPr>
          <w:rFonts w:cs="Arial"/>
          <w:sz w:val="22"/>
          <w:szCs w:val="22"/>
          <w:lang w:val="es-CO"/>
        </w:rPr>
        <w:t>a nivel nacional</w:t>
      </w:r>
      <w:r w:rsidRPr="008E1BF9">
        <w:rPr>
          <w:rFonts w:cs="Arial"/>
          <w:sz w:val="22"/>
          <w:szCs w:val="22"/>
          <w:lang w:val="es-CO"/>
        </w:rPr>
        <w:t xml:space="preserve">, a través de la cual se </w:t>
      </w:r>
      <w:bookmarkStart w:id="1" w:name="_Hlk495317000"/>
      <w:r w:rsidR="00D37B6A" w:rsidRPr="008E1BF9">
        <w:rPr>
          <w:rFonts w:cs="Arial"/>
          <w:sz w:val="22"/>
          <w:szCs w:val="22"/>
          <w:lang w:val="es-CO"/>
        </w:rPr>
        <w:t>apoyará</w:t>
      </w:r>
      <w:r w:rsidR="00B5217D" w:rsidRPr="008E1BF9">
        <w:rPr>
          <w:rFonts w:cs="Arial"/>
          <w:sz w:val="22"/>
          <w:szCs w:val="22"/>
          <w:lang w:val="es-CO"/>
        </w:rPr>
        <w:t xml:space="preserve"> </w:t>
      </w:r>
      <w:r w:rsidR="00B31410" w:rsidRPr="008E1BF9">
        <w:rPr>
          <w:rFonts w:cs="Arial"/>
          <w:sz w:val="22"/>
          <w:szCs w:val="22"/>
          <w:lang w:val="es-CO"/>
        </w:rPr>
        <w:t>una (</w:t>
      </w:r>
      <w:r w:rsidR="00B5217D" w:rsidRPr="008E1BF9">
        <w:rPr>
          <w:rFonts w:cs="Arial"/>
          <w:sz w:val="22"/>
          <w:szCs w:val="22"/>
          <w:lang w:val="es-CO"/>
        </w:rPr>
        <w:t>1</w:t>
      </w:r>
      <w:r w:rsidR="00B31410" w:rsidRPr="008E1BF9">
        <w:rPr>
          <w:rFonts w:cs="Arial"/>
          <w:sz w:val="22"/>
          <w:szCs w:val="22"/>
          <w:lang w:val="es-CO"/>
        </w:rPr>
        <w:t>)</w:t>
      </w:r>
      <w:r w:rsidR="00B5217D" w:rsidRPr="008E1BF9">
        <w:rPr>
          <w:rFonts w:cs="Arial"/>
          <w:sz w:val="22"/>
          <w:szCs w:val="22"/>
          <w:lang w:val="es-CO"/>
        </w:rPr>
        <w:t xml:space="preserve"> </w:t>
      </w:r>
      <w:r w:rsidRPr="008E1BF9">
        <w:rPr>
          <w:rFonts w:cs="Arial"/>
          <w:sz w:val="22"/>
          <w:szCs w:val="22"/>
          <w:lang w:val="es-CO"/>
        </w:rPr>
        <w:t xml:space="preserve">propuesta, con una duración </w:t>
      </w:r>
      <w:r w:rsidR="007E733A" w:rsidRPr="008E1BF9">
        <w:rPr>
          <w:rFonts w:cs="Arial"/>
          <w:sz w:val="22"/>
          <w:szCs w:val="22"/>
          <w:lang w:val="es-CO"/>
        </w:rPr>
        <w:t xml:space="preserve">de hasta </w:t>
      </w:r>
      <w:r w:rsidR="005601DB" w:rsidRPr="008E1BF9">
        <w:rPr>
          <w:rFonts w:cs="Arial"/>
          <w:sz w:val="22"/>
          <w:szCs w:val="22"/>
          <w:lang w:val="es-CO"/>
        </w:rPr>
        <w:t>9</w:t>
      </w:r>
      <w:r w:rsidRPr="008E1BF9">
        <w:rPr>
          <w:rFonts w:cs="Arial"/>
          <w:sz w:val="22"/>
          <w:szCs w:val="22"/>
          <w:lang w:val="es-CO"/>
        </w:rPr>
        <w:t xml:space="preserve"> meses</w:t>
      </w:r>
      <w:r w:rsidR="00EF2A6C" w:rsidRPr="008E1BF9">
        <w:rPr>
          <w:rFonts w:cs="Arial"/>
          <w:sz w:val="22"/>
          <w:szCs w:val="22"/>
          <w:lang w:val="es-CO"/>
        </w:rPr>
        <w:t>,</w:t>
      </w:r>
      <w:r w:rsidRPr="008E1BF9">
        <w:rPr>
          <w:rFonts w:cs="Arial"/>
          <w:sz w:val="22"/>
          <w:szCs w:val="22"/>
          <w:lang w:val="es-CO"/>
        </w:rPr>
        <w:t xml:space="preserve"> con </w:t>
      </w:r>
      <w:r w:rsidR="00457E9D" w:rsidRPr="008E1BF9">
        <w:rPr>
          <w:rFonts w:cs="Arial"/>
          <w:sz w:val="22"/>
          <w:szCs w:val="22"/>
          <w:lang w:val="es-CO"/>
        </w:rPr>
        <w:t xml:space="preserve">un </w:t>
      </w:r>
      <w:r w:rsidRPr="008E1BF9">
        <w:rPr>
          <w:rFonts w:cs="Arial"/>
          <w:sz w:val="22"/>
          <w:szCs w:val="22"/>
          <w:lang w:val="es-CO"/>
        </w:rPr>
        <w:t xml:space="preserve">presupuesto de hasta </w:t>
      </w:r>
      <w:r w:rsidR="009E3841" w:rsidRPr="008E1BF9">
        <w:rPr>
          <w:rFonts w:cs="Arial"/>
          <w:sz w:val="22"/>
          <w:szCs w:val="22"/>
          <w:lang w:val="es-CO"/>
        </w:rPr>
        <w:t>5</w:t>
      </w:r>
      <w:r w:rsidR="009576E5" w:rsidRPr="008E1BF9">
        <w:rPr>
          <w:rFonts w:cs="Arial"/>
          <w:sz w:val="22"/>
          <w:szCs w:val="22"/>
          <w:lang w:val="es-CO"/>
        </w:rPr>
        <w:t>0</w:t>
      </w:r>
      <w:r w:rsidRPr="008E1BF9">
        <w:rPr>
          <w:rFonts w:cs="Arial"/>
          <w:sz w:val="22"/>
          <w:szCs w:val="22"/>
          <w:lang w:val="es-CO"/>
        </w:rPr>
        <w:t>.</w:t>
      </w:r>
      <w:r w:rsidR="00160D0E">
        <w:rPr>
          <w:rFonts w:cs="Arial"/>
          <w:sz w:val="22"/>
          <w:szCs w:val="22"/>
          <w:lang w:val="es-CO"/>
        </w:rPr>
        <w:t>6</w:t>
      </w:r>
      <w:r w:rsidRPr="008E1BF9">
        <w:rPr>
          <w:rFonts w:cs="Arial"/>
          <w:sz w:val="22"/>
          <w:szCs w:val="22"/>
          <w:lang w:val="es-CO"/>
        </w:rPr>
        <w:t>0</w:t>
      </w:r>
      <w:r w:rsidR="00160D0E">
        <w:rPr>
          <w:rFonts w:cs="Arial"/>
          <w:sz w:val="22"/>
          <w:szCs w:val="22"/>
          <w:lang w:val="es-CO"/>
        </w:rPr>
        <w:t>5</w:t>
      </w:r>
      <w:r w:rsidRPr="008E1BF9">
        <w:rPr>
          <w:rFonts w:cs="Arial"/>
          <w:sz w:val="22"/>
          <w:szCs w:val="22"/>
          <w:lang w:val="es-CO"/>
        </w:rPr>
        <w:t xml:space="preserve"> USD</w:t>
      </w:r>
      <w:r w:rsidR="00B31410" w:rsidRPr="008E1BF9">
        <w:rPr>
          <w:rFonts w:cs="Arial"/>
          <w:sz w:val="22"/>
          <w:szCs w:val="22"/>
          <w:lang w:val="es-CO"/>
        </w:rPr>
        <w:t>.</w:t>
      </w:r>
      <w:r w:rsidRPr="008E1BF9">
        <w:rPr>
          <w:rFonts w:cs="Arial"/>
          <w:sz w:val="22"/>
          <w:szCs w:val="22"/>
          <w:lang w:val="es-CO"/>
        </w:rPr>
        <w:t xml:space="preserve"> </w:t>
      </w:r>
    </w:p>
    <w:p w14:paraId="3771204B" w14:textId="3B249BE7" w:rsidR="00A15E5C" w:rsidRPr="008E1BF9" w:rsidRDefault="00A15E5C" w:rsidP="0027610B">
      <w:pPr>
        <w:autoSpaceDE w:val="0"/>
        <w:autoSpaceDN w:val="0"/>
        <w:adjustRightInd w:val="0"/>
        <w:jc w:val="both"/>
        <w:rPr>
          <w:rFonts w:cs="Arial"/>
          <w:sz w:val="22"/>
          <w:szCs w:val="22"/>
          <w:lang w:val="es-CO"/>
        </w:rPr>
      </w:pPr>
    </w:p>
    <w:p w14:paraId="067DD1A0" w14:textId="77777777" w:rsidR="00457E9D" w:rsidRPr="008E1BF9" w:rsidRDefault="00457E9D" w:rsidP="0027610B">
      <w:pPr>
        <w:autoSpaceDE w:val="0"/>
        <w:autoSpaceDN w:val="0"/>
        <w:adjustRightInd w:val="0"/>
        <w:jc w:val="both"/>
        <w:rPr>
          <w:rFonts w:cs="Arial"/>
          <w:sz w:val="22"/>
          <w:szCs w:val="22"/>
          <w:lang w:val="es-CO"/>
        </w:rPr>
      </w:pPr>
    </w:p>
    <w:bookmarkEnd w:id="1"/>
    <w:p w14:paraId="09F09B84" w14:textId="72AA1515" w:rsidR="00A15E5C" w:rsidRPr="008E1BF9" w:rsidRDefault="00A15E5C" w:rsidP="0027610B">
      <w:pPr>
        <w:pStyle w:val="ListParagraph"/>
        <w:numPr>
          <w:ilvl w:val="0"/>
          <w:numId w:val="1"/>
        </w:numPr>
        <w:ind w:left="851" w:hanging="491"/>
        <w:jc w:val="both"/>
        <w:rPr>
          <w:rFonts w:ascii="Arial" w:hAnsi="Arial" w:cs="Arial"/>
          <w:b/>
          <w:u w:val="single"/>
          <w:lang w:eastAsia="es-CO"/>
        </w:rPr>
      </w:pPr>
      <w:r w:rsidRPr="008E1BF9">
        <w:rPr>
          <w:rFonts w:ascii="Arial" w:hAnsi="Arial" w:cs="Arial"/>
          <w:b/>
          <w:u w:val="single"/>
          <w:lang w:eastAsia="es-CO"/>
        </w:rPr>
        <w:t>Acerca de ONU Mujeres</w:t>
      </w:r>
      <w:r w:rsidR="007E733A" w:rsidRPr="008E1BF9">
        <w:rPr>
          <w:rFonts w:ascii="Arial" w:hAnsi="Arial" w:cs="Arial"/>
          <w:b/>
          <w:u w:val="single"/>
          <w:lang w:eastAsia="es-CO"/>
        </w:rPr>
        <w:t xml:space="preserve"> </w:t>
      </w:r>
    </w:p>
    <w:p w14:paraId="6E8AC841" w14:textId="62BC5464" w:rsidR="00A15E5C" w:rsidRPr="008E1BF9" w:rsidRDefault="00A15E5C" w:rsidP="0027610B">
      <w:pPr>
        <w:autoSpaceDE w:val="0"/>
        <w:autoSpaceDN w:val="0"/>
        <w:adjustRightInd w:val="0"/>
        <w:jc w:val="both"/>
        <w:rPr>
          <w:rFonts w:cs="Arial"/>
          <w:sz w:val="22"/>
          <w:szCs w:val="22"/>
          <w:lang w:val="es-CO"/>
        </w:rPr>
      </w:pPr>
    </w:p>
    <w:p w14:paraId="6DFE6687" w14:textId="53B03FF4" w:rsidR="000F15AD" w:rsidRPr="008E1BF9" w:rsidRDefault="000F15AD" w:rsidP="0027610B">
      <w:pPr>
        <w:autoSpaceDE w:val="0"/>
        <w:autoSpaceDN w:val="0"/>
        <w:adjustRightInd w:val="0"/>
        <w:jc w:val="both"/>
        <w:rPr>
          <w:rFonts w:cs="Arial"/>
          <w:sz w:val="22"/>
          <w:szCs w:val="22"/>
          <w:lang w:val="es-CO"/>
        </w:rPr>
      </w:pPr>
    </w:p>
    <w:p w14:paraId="79A90C58" w14:textId="77777777" w:rsidR="000F15AD" w:rsidRPr="008E1BF9" w:rsidRDefault="000F15AD" w:rsidP="000F15AD">
      <w:pPr>
        <w:autoSpaceDE w:val="0"/>
        <w:autoSpaceDN w:val="0"/>
        <w:adjustRightInd w:val="0"/>
        <w:jc w:val="both"/>
        <w:rPr>
          <w:rFonts w:cs="Arial"/>
          <w:sz w:val="22"/>
          <w:szCs w:val="22"/>
          <w:lang w:val="es-CO"/>
        </w:rPr>
      </w:pPr>
      <w:r w:rsidRPr="008E1BF9">
        <w:rPr>
          <w:rFonts w:cs="Arial"/>
          <w:sz w:val="22"/>
          <w:szCs w:val="22"/>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para responder a las necesidades que enfrentan en el mundo.</w:t>
      </w:r>
    </w:p>
    <w:p w14:paraId="654B9277" w14:textId="77777777" w:rsidR="000F15AD" w:rsidRPr="008E1BF9" w:rsidRDefault="000F15AD" w:rsidP="000F15AD">
      <w:pPr>
        <w:autoSpaceDE w:val="0"/>
        <w:autoSpaceDN w:val="0"/>
        <w:adjustRightInd w:val="0"/>
        <w:jc w:val="both"/>
        <w:rPr>
          <w:rFonts w:cs="Arial"/>
          <w:sz w:val="22"/>
          <w:szCs w:val="22"/>
          <w:lang w:val="es-CO"/>
        </w:rPr>
      </w:pPr>
    </w:p>
    <w:p w14:paraId="1F3EBADF" w14:textId="77777777" w:rsidR="000F15AD" w:rsidRPr="008E1BF9" w:rsidRDefault="000F15AD" w:rsidP="000F15AD">
      <w:pPr>
        <w:autoSpaceDE w:val="0"/>
        <w:autoSpaceDN w:val="0"/>
        <w:adjustRightInd w:val="0"/>
        <w:jc w:val="both"/>
        <w:rPr>
          <w:rFonts w:cs="Arial"/>
          <w:sz w:val="22"/>
          <w:szCs w:val="22"/>
          <w:lang w:val="es-CO"/>
        </w:rPr>
      </w:pPr>
      <w:r w:rsidRPr="008E1BF9">
        <w:rPr>
          <w:rFonts w:cs="Arial"/>
          <w:sz w:val="22"/>
          <w:szCs w:val="22"/>
          <w:lang w:val="es-CO"/>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actoras principales en el desarrollo sostenible y construcción de la paz, la democracia y la seguridad en Colombia. </w:t>
      </w:r>
    </w:p>
    <w:p w14:paraId="4493B61B" w14:textId="77777777" w:rsidR="000F15AD" w:rsidRPr="008E1BF9" w:rsidRDefault="000F15AD" w:rsidP="000F15AD">
      <w:pPr>
        <w:autoSpaceDE w:val="0"/>
        <w:autoSpaceDN w:val="0"/>
        <w:adjustRightInd w:val="0"/>
        <w:jc w:val="both"/>
        <w:rPr>
          <w:rFonts w:cs="Arial"/>
          <w:sz w:val="22"/>
          <w:szCs w:val="22"/>
          <w:lang w:val="es-CO"/>
        </w:rPr>
      </w:pPr>
    </w:p>
    <w:p w14:paraId="71BE1361" w14:textId="77777777" w:rsidR="000F15AD" w:rsidRPr="008E1BF9" w:rsidRDefault="000F15AD" w:rsidP="000F15AD">
      <w:pPr>
        <w:autoSpaceDE w:val="0"/>
        <w:autoSpaceDN w:val="0"/>
        <w:adjustRightInd w:val="0"/>
        <w:jc w:val="both"/>
        <w:rPr>
          <w:rFonts w:cs="Arial"/>
          <w:sz w:val="22"/>
          <w:szCs w:val="22"/>
          <w:lang w:val="es-CO"/>
        </w:rPr>
      </w:pPr>
      <w:r w:rsidRPr="008E1BF9">
        <w:rPr>
          <w:rFonts w:cs="Arial"/>
          <w:sz w:val="22"/>
          <w:szCs w:val="22"/>
          <w:lang w:val="es-CO"/>
        </w:rPr>
        <w:t xml:space="preserve">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Objetivos de Desarrollo Sostenible sean una realidad para las mujeres y las niñas, y promueve la participación de las mujeres en igualdad de condiciones en todos los ámbitos de la vida. </w:t>
      </w:r>
    </w:p>
    <w:p w14:paraId="0028C86D" w14:textId="77777777" w:rsidR="000F15AD" w:rsidRPr="008E1BF9" w:rsidRDefault="000F15AD" w:rsidP="000F15AD">
      <w:pPr>
        <w:autoSpaceDE w:val="0"/>
        <w:autoSpaceDN w:val="0"/>
        <w:adjustRightInd w:val="0"/>
        <w:jc w:val="both"/>
        <w:rPr>
          <w:rFonts w:cs="Arial"/>
          <w:sz w:val="22"/>
          <w:szCs w:val="22"/>
          <w:lang w:val="es-CO"/>
        </w:rPr>
      </w:pPr>
    </w:p>
    <w:p w14:paraId="2B9257AC" w14:textId="69C6D279" w:rsidR="000F15AD" w:rsidRPr="008E1BF9" w:rsidRDefault="000F15AD" w:rsidP="000F15AD">
      <w:pPr>
        <w:autoSpaceDE w:val="0"/>
        <w:autoSpaceDN w:val="0"/>
        <w:adjustRightInd w:val="0"/>
        <w:jc w:val="both"/>
        <w:rPr>
          <w:rFonts w:cs="Arial"/>
          <w:sz w:val="22"/>
          <w:szCs w:val="22"/>
          <w:lang w:val="es-CO"/>
        </w:rPr>
      </w:pPr>
      <w:r w:rsidRPr="008E1BF9">
        <w:rPr>
          <w:rFonts w:cs="Arial"/>
          <w:sz w:val="22"/>
          <w:szCs w:val="22"/>
          <w:lang w:val="es-CO"/>
        </w:rPr>
        <w:lastRenderedPageBreak/>
        <w:t xml:space="preserve">En el marco de dichos mandatos, ONU Mujeres promueve en Colombia el posicionamiento de la perspectiva de género y derechos de derechos humanos respectivamente, incluyendo los derechos de las mujeres, en los procesos de paz, de justicia transicional, de planificación y financiamiento del postconflicto y de reformas institucionales para la consolidación y la sostenibilidad de la paz.  En el escenario de la implementación del Acuerdo de Paz, </w:t>
      </w:r>
      <w:r w:rsidR="006670F3" w:rsidRPr="008E1BF9">
        <w:rPr>
          <w:rFonts w:cs="Arial"/>
          <w:sz w:val="22"/>
          <w:szCs w:val="22"/>
          <w:lang w:val="es-CO"/>
        </w:rPr>
        <w:t>ONU Mujeres</w:t>
      </w:r>
      <w:r w:rsidRPr="008E1BF9">
        <w:rPr>
          <w:rFonts w:cs="Arial"/>
          <w:sz w:val="22"/>
          <w:szCs w:val="22"/>
          <w:lang w:val="es-CO"/>
        </w:rPr>
        <w:t xml:space="preserve"> hace parte del mecanismo de acompañamiento internacional</w:t>
      </w:r>
      <w:r w:rsidR="006670F3" w:rsidRPr="008E1BF9">
        <w:rPr>
          <w:rFonts w:cs="Arial"/>
          <w:sz w:val="22"/>
          <w:szCs w:val="22"/>
          <w:lang w:val="es-CO"/>
        </w:rPr>
        <w:t xml:space="preserve"> </w:t>
      </w:r>
      <w:r w:rsidRPr="008E1BF9">
        <w:rPr>
          <w:rFonts w:cs="Arial"/>
          <w:sz w:val="22"/>
          <w:szCs w:val="22"/>
          <w:lang w:val="es-CO"/>
        </w:rPr>
        <w:t>en lo relacionado con el enfoque de género</w:t>
      </w:r>
      <w:r w:rsidR="006670F3" w:rsidRPr="008E1BF9">
        <w:rPr>
          <w:rFonts w:cs="Arial"/>
          <w:sz w:val="22"/>
          <w:szCs w:val="22"/>
          <w:lang w:val="es-CO"/>
        </w:rPr>
        <w:t>.</w:t>
      </w:r>
    </w:p>
    <w:p w14:paraId="6FDEDCD9" w14:textId="05211C23" w:rsidR="00A83A3C" w:rsidRPr="008E1BF9" w:rsidRDefault="00A83A3C" w:rsidP="0027610B">
      <w:pPr>
        <w:rPr>
          <w:rFonts w:cs="Arial"/>
          <w:sz w:val="22"/>
          <w:szCs w:val="22"/>
          <w:lang w:val="es-CO"/>
        </w:rPr>
      </w:pPr>
    </w:p>
    <w:p w14:paraId="62411785" w14:textId="77777777" w:rsidR="006670F3" w:rsidRPr="008E1BF9" w:rsidRDefault="006670F3" w:rsidP="0027610B">
      <w:pPr>
        <w:rPr>
          <w:rFonts w:cs="Arial"/>
          <w:sz w:val="22"/>
          <w:szCs w:val="22"/>
          <w:lang w:val="es-CO"/>
        </w:rPr>
      </w:pPr>
    </w:p>
    <w:p w14:paraId="53CB6CC3" w14:textId="3F539672" w:rsidR="00385EAB" w:rsidRPr="008E1BF9" w:rsidRDefault="00385EAB" w:rsidP="0027610B">
      <w:pPr>
        <w:pStyle w:val="ListParagraph"/>
        <w:numPr>
          <w:ilvl w:val="0"/>
          <w:numId w:val="1"/>
        </w:numPr>
        <w:ind w:left="851" w:hanging="491"/>
        <w:jc w:val="both"/>
        <w:rPr>
          <w:rFonts w:ascii="Arial" w:hAnsi="Arial" w:cs="Arial"/>
          <w:b/>
          <w:u w:val="single"/>
          <w:lang w:eastAsia="es-CO"/>
        </w:rPr>
      </w:pPr>
      <w:r w:rsidRPr="008E1BF9">
        <w:rPr>
          <w:rFonts w:ascii="Arial" w:hAnsi="Arial" w:cs="Arial"/>
          <w:b/>
          <w:u w:val="single"/>
          <w:lang w:eastAsia="es-CO"/>
        </w:rPr>
        <w:t xml:space="preserve">Objetivo </w:t>
      </w:r>
      <w:r w:rsidR="00B71305" w:rsidRPr="008E1BF9">
        <w:rPr>
          <w:rFonts w:ascii="Arial" w:hAnsi="Arial" w:cs="Arial"/>
          <w:b/>
          <w:u w:val="single"/>
          <w:lang w:eastAsia="es-CO"/>
        </w:rPr>
        <w:t>G</w:t>
      </w:r>
      <w:r w:rsidRPr="008E1BF9">
        <w:rPr>
          <w:rFonts w:ascii="Arial" w:hAnsi="Arial" w:cs="Arial"/>
          <w:b/>
          <w:u w:val="single"/>
          <w:lang w:eastAsia="es-CO"/>
        </w:rPr>
        <w:t>eneral del Pro</w:t>
      </w:r>
      <w:r w:rsidR="00DF3DD9" w:rsidRPr="008E1BF9">
        <w:rPr>
          <w:rFonts w:ascii="Arial" w:hAnsi="Arial" w:cs="Arial"/>
          <w:b/>
          <w:u w:val="single"/>
          <w:lang w:eastAsia="es-CO"/>
        </w:rPr>
        <w:t>yecto</w:t>
      </w:r>
      <w:r w:rsidR="00B71305" w:rsidRPr="008E1BF9">
        <w:rPr>
          <w:rFonts w:ascii="Arial" w:hAnsi="Arial" w:cs="Arial"/>
          <w:b/>
          <w:u w:val="single"/>
          <w:lang w:eastAsia="es-CO"/>
        </w:rPr>
        <w:t xml:space="preserve"> Marco</w:t>
      </w:r>
    </w:p>
    <w:p w14:paraId="3E185F77" w14:textId="77777777" w:rsidR="00385EAB" w:rsidRPr="008E1BF9" w:rsidRDefault="00385EAB" w:rsidP="0027610B">
      <w:pPr>
        <w:jc w:val="both"/>
        <w:rPr>
          <w:rFonts w:cs="Arial"/>
          <w:sz w:val="22"/>
          <w:szCs w:val="22"/>
          <w:lang w:val="es-CO"/>
        </w:rPr>
      </w:pPr>
    </w:p>
    <w:p w14:paraId="48131DEA" w14:textId="6F88066A" w:rsidR="00385EAB" w:rsidRPr="008E1BF9" w:rsidRDefault="003E30C2" w:rsidP="0027610B">
      <w:pPr>
        <w:jc w:val="both"/>
        <w:rPr>
          <w:rFonts w:cs="Arial"/>
          <w:sz w:val="22"/>
          <w:szCs w:val="22"/>
          <w:lang w:val="es-CO"/>
        </w:rPr>
      </w:pPr>
      <w:r w:rsidRPr="008E1BF9">
        <w:rPr>
          <w:rFonts w:cs="Arial"/>
          <w:sz w:val="22"/>
          <w:szCs w:val="22"/>
          <w:lang w:val="es-CO"/>
        </w:rPr>
        <w:t xml:space="preserve">El proyecto tiene como </w:t>
      </w:r>
      <w:r w:rsidR="00457E9D" w:rsidRPr="008E1BF9">
        <w:rPr>
          <w:rFonts w:cs="Arial"/>
          <w:sz w:val="22"/>
          <w:szCs w:val="22"/>
          <w:lang w:val="es-CO"/>
        </w:rPr>
        <w:t xml:space="preserve">objetivo estratégico contribuir a la prevención y a la emisión de alertas tempranas ante los riesgos para la población en el marco de la implementación del Acuerdo Final y la construcción de la paz en Colombia. </w:t>
      </w:r>
    </w:p>
    <w:p w14:paraId="22743D01" w14:textId="77777777" w:rsidR="002F0D03" w:rsidRPr="008E1BF9" w:rsidRDefault="002F0D03" w:rsidP="0027610B">
      <w:pPr>
        <w:jc w:val="both"/>
        <w:rPr>
          <w:rFonts w:cs="Arial"/>
          <w:sz w:val="22"/>
          <w:szCs w:val="22"/>
          <w:lang w:val="es-CO"/>
        </w:rPr>
      </w:pPr>
    </w:p>
    <w:p w14:paraId="6350FF68" w14:textId="77777777" w:rsidR="003E30C2" w:rsidRPr="008E1BF9" w:rsidRDefault="003E30C2" w:rsidP="0027610B">
      <w:pPr>
        <w:jc w:val="both"/>
        <w:rPr>
          <w:rFonts w:cs="Arial"/>
          <w:sz w:val="22"/>
          <w:szCs w:val="22"/>
          <w:lang w:val="es-CO"/>
        </w:rPr>
      </w:pPr>
    </w:p>
    <w:p w14:paraId="35631F36" w14:textId="77777777" w:rsidR="00385EAB" w:rsidRPr="008E1BF9" w:rsidRDefault="00385EAB" w:rsidP="0027610B">
      <w:pPr>
        <w:pStyle w:val="ListParagraph"/>
        <w:numPr>
          <w:ilvl w:val="0"/>
          <w:numId w:val="1"/>
        </w:numPr>
        <w:ind w:left="851" w:hanging="491"/>
        <w:jc w:val="both"/>
        <w:rPr>
          <w:rFonts w:ascii="Arial" w:hAnsi="Arial" w:cs="Arial"/>
          <w:b/>
          <w:u w:val="single"/>
          <w:lang w:eastAsia="es-CO"/>
        </w:rPr>
      </w:pPr>
      <w:r w:rsidRPr="008E1BF9">
        <w:rPr>
          <w:rFonts w:ascii="Arial" w:hAnsi="Arial" w:cs="Arial"/>
          <w:b/>
          <w:u w:val="single"/>
          <w:lang w:eastAsia="es-CO"/>
        </w:rPr>
        <w:t xml:space="preserve">Descripción de la Convocatoria </w:t>
      </w:r>
    </w:p>
    <w:p w14:paraId="36B119B5" w14:textId="77777777" w:rsidR="00385EAB" w:rsidRPr="008E1BF9" w:rsidRDefault="00385EAB" w:rsidP="0027610B">
      <w:pPr>
        <w:autoSpaceDE w:val="0"/>
        <w:autoSpaceDN w:val="0"/>
        <w:adjustRightInd w:val="0"/>
        <w:jc w:val="both"/>
        <w:rPr>
          <w:rFonts w:eastAsiaTheme="minorHAnsi" w:cs="Arial"/>
          <w:sz w:val="22"/>
          <w:szCs w:val="22"/>
          <w:lang w:val="es-CO"/>
        </w:rPr>
      </w:pPr>
    </w:p>
    <w:p w14:paraId="7193C828" w14:textId="1261E9E8" w:rsidR="0067177D" w:rsidRPr="008E1BF9" w:rsidRDefault="003E30C2" w:rsidP="0067177D">
      <w:pPr>
        <w:jc w:val="both"/>
        <w:rPr>
          <w:rFonts w:eastAsia="Calibri" w:cs="Arial"/>
          <w:bCs/>
          <w:color w:val="000000" w:themeColor="text1"/>
          <w:sz w:val="22"/>
          <w:szCs w:val="22"/>
          <w:lang w:val="es-ES" w:eastAsia="es-ES"/>
        </w:rPr>
      </w:pPr>
      <w:r w:rsidRPr="008E1BF9">
        <w:rPr>
          <w:rFonts w:cs="Arial"/>
          <w:color w:val="000000" w:themeColor="text1"/>
          <w:sz w:val="22"/>
          <w:szCs w:val="22"/>
          <w:lang w:val="es-CO"/>
        </w:rPr>
        <w:t>En</w:t>
      </w:r>
      <w:r w:rsidR="0067177D" w:rsidRPr="008E1BF9">
        <w:rPr>
          <w:rFonts w:cs="Arial"/>
          <w:color w:val="000000" w:themeColor="text1"/>
          <w:sz w:val="22"/>
          <w:szCs w:val="22"/>
          <w:lang w:val="es-CO"/>
        </w:rPr>
        <w:t xml:space="preserve"> el marco d</w:t>
      </w:r>
      <w:r w:rsidR="00457E9D" w:rsidRPr="008E1BF9">
        <w:rPr>
          <w:rFonts w:cs="Arial"/>
          <w:color w:val="000000" w:themeColor="text1"/>
          <w:sz w:val="22"/>
          <w:szCs w:val="22"/>
          <w:lang w:val="es-CO"/>
        </w:rPr>
        <w:t xml:space="preserve">el </w:t>
      </w:r>
      <w:r w:rsidR="0067177D" w:rsidRPr="008E1BF9">
        <w:rPr>
          <w:rFonts w:cs="Arial"/>
          <w:color w:val="000000" w:themeColor="text1"/>
          <w:sz w:val="22"/>
          <w:szCs w:val="22"/>
          <w:lang w:val="es-CO"/>
        </w:rPr>
        <w:t xml:space="preserve">Proyecto </w:t>
      </w:r>
      <w:r w:rsidR="00457E9D" w:rsidRPr="00232328">
        <w:rPr>
          <w:rFonts w:cs="Arial"/>
          <w:i/>
          <w:color w:val="000000" w:themeColor="text1"/>
          <w:sz w:val="22"/>
          <w:szCs w:val="22"/>
          <w:lang w:val="es-CO"/>
        </w:rPr>
        <w:t>“Fortalecimiento del Sistema de Prevención y Alerta para la Reacción Rápida frente a organizaciones y conductas criminales que pongan en riesgo la implementación de los Acuerdos de Paz”</w:t>
      </w:r>
      <w:r w:rsidR="0067177D" w:rsidRPr="00232328">
        <w:rPr>
          <w:rFonts w:cs="Arial"/>
          <w:i/>
          <w:color w:val="000000" w:themeColor="text1"/>
          <w:sz w:val="22"/>
          <w:szCs w:val="22"/>
          <w:lang w:val="es-CO"/>
        </w:rPr>
        <w:t>,</w:t>
      </w:r>
      <w:r w:rsidR="0067177D" w:rsidRPr="008E1BF9">
        <w:rPr>
          <w:rFonts w:cs="Arial"/>
          <w:color w:val="000000" w:themeColor="text1"/>
          <w:sz w:val="22"/>
          <w:szCs w:val="22"/>
          <w:lang w:val="es-CO"/>
        </w:rPr>
        <w:t xml:space="preserve"> ONU Mujeres Colombia invita a las organizaciones no gubernamentales de mujeres y de personas con identidad de género y orientación sexual diversa, </w:t>
      </w:r>
      <w:r w:rsidR="0067177D" w:rsidRPr="008E1BF9" w:rsidDel="0067177D">
        <w:rPr>
          <w:rFonts w:cs="Arial"/>
          <w:color w:val="000000" w:themeColor="text1"/>
          <w:sz w:val="22"/>
          <w:szCs w:val="22"/>
          <w:lang w:val="es-CO"/>
        </w:rPr>
        <w:t xml:space="preserve"> </w:t>
      </w:r>
      <w:r w:rsidR="0067177D" w:rsidRPr="008E1BF9">
        <w:rPr>
          <w:rFonts w:cs="Arial"/>
          <w:color w:val="000000" w:themeColor="text1"/>
          <w:sz w:val="22"/>
          <w:szCs w:val="22"/>
          <w:lang w:val="es-CO"/>
        </w:rPr>
        <w:t>a postularse para la ejecución del Acuerdo de Cooperación titulado “</w:t>
      </w:r>
      <w:r w:rsidR="0067177D" w:rsidRPr="00B864C0">
        <w:rPr>
          <w:rFonts w:eastAsia="Calibri" w:cs="Arial"/>
          <w:bCs/>
          <w:i/>
          <w:color w:val="000000" w:themeColor="text1"/>
          <w:sz w:val="22"/>
          <w:szCs w:val="22"/>
          <w:lang w:val="es-ES" w:eastAsia="es-ES"/>
        </w:rPr>
        <w:t>Fortalecimiento de la interlocución entre la Defensoría del Pueblo y las organizaciones de mujeres y personas con orientación sexual e identidad de género diversa, con el fin de visibilizar los escenarios de riesgo de vulneración a sus derechos fundamentales, como fuente primaria para la elaboración de las alertas tempranas y evaluación del impacto de las medidas adoptadas por las autoridades”.</w:t>
      </w:r>
    </w:p>
    <w:p w14:paraId="7B548DE7" w14:textId="77777777" w:rsidR="0067177D" w:rsidRPr="008E1BF9" w:rsidRDefault="0067177D" w:rsidP="0067177D">
      <w:pPr>
        <w:jc w:val="both"/>
        <w:rPr>
          <w:rFonts w:cs="Arial"/>
          <w:color w:val="000000" w:themeColor="text1"/>
          <w:sz w:val="22"/>
          <w:szCs w:val="22"/>
          <w:lang w:val="es-CO"/>
        </w:rPr>
      </w:pPr>
    </w:p>
    <w:p w14:paraId="0FE766D7" w14:textId="279DDCDE" w:rsidR="0067177D" w:rsidRPr="00304F73" w:rsidRDefault="0067177D" w:rsidP="008E1BF9">
      <w:pPr>
        <w:jc w:val="both"/>
        <w:rPr>
          <w:rFonts w:cs="Arial"/>
          <w:sz w:val="22"/>
          <w:szCs w:val="22"/>
          <w:lang w:val="es-CO"/>
        </w:rPr>
      </w:pPr>
      <w:r w:rsidRPr="008E1BF9">
        <w:rPr>
          <w:rFonts w:cs="Arial"/>
          <w:sz w:val="22"/>
          <w:szCs w:val="22"/>
          <w:lang w:val="es-CO"/>
        </w:rPr>
        <w:t xml:space="preserve">En este sentido, las organizaciones que cumplan con los criterios mínimos de elegibilidad que se </w:t>
      </w:r>
      <w:r w:rsidRPr="00304F73">
        <w:rPr>
          <w:rFonts w:cs="Arial"/>
          <w:sz w:val="22"/>
          <w:szCs w:val="22"/>
          <w:lang w:val="es-CO"/>
        </w:rPr>
        <w:t xml:space="preserve">describirán más adelante, deberán elaborar un documento de proyecto </w:t>
      </w:r>
      <w:r w:rsidR="003145F0">
        <w:rPr>
          <w:rFonts w:cs="Arial"/>
          <w:sz w:val="22"/>
          <w:szCs w:val="22"/>
          <w:lang w:val="es-CO"/>
        </w:rPr>
        <w:t xml:space="preserve">(PRODOC) </w:t>
      </w:r>
      <w:r w:rsidRPr="00304F73">
        <w:rPr>
          <w:rFonts w:cs="Arial"/>
          <w:sz w:val="22"/>
          <w:szCs w:val="22"/>
          <w:lang w:val="es-CO"/>
        </w:rPr>
        <w:t xml:space="preserve">en el que desarrollen una propuesta de actividades por medio de las cuales se logre el cumplimiento de los siguientes resultados y productos: </w:t>
      </w:r>
    </w:p>
    <w:p w14:paraId="2DB4E029" w14:textId="4916CBD2" w:rsidR="00304F73" w:rsidRDefault="00304F73" w:rsidP="00304F73">
      <w:pPr>
        <w:jc w:val="both"/>
        <w:rPr>
          <w:rFonts w:cs="Arial"/>
          <w:sz w:val="22"/>
          <w:szCs w:val="22"/>
          <w:lang w:val="es-CO"/>
        </w:rPr>
      </w:pPr>
    </w:p>
    <w:p w14:paraId="0A960C56" w14:textId="3963F8F0" w:rsidR="004D6263" w:rsidRDefault="004D6263" w:rsidP="00304F73">
      <w:pPr>
        <w:jc w:val="both"/>
        <w:rPr>
          <w:rFonts w:cs="Arial"/>
          <w:sz w:val="22"/>
          <w:szCs w:val="22"/>
          <w:lang w:val="es-CO"/>
        </w:rPr>
      </w:pPr>
    </w:p>
    <w:p w14:paraId="4B51E3C8" w14:textId="77777777" w:rsidR="004D6263" w:rsidRPr="00304F73" w:rsidRDefault="004D6263" w:rsidP="00304F73">
      <w:pPr>
        <w:jc w:val="both"/>
        <w:rPr>
          <w:rFonts w:cs="Arial"/>
          <w:sz w:val="22"/>
          <w:szCs w:val="22"/>
          <w:lang w:val="es-CO"/>
        </w:rPr>
      </w:pPr>
    </w:p>
    <w:p w14:paraId="4AF6F435" w14:textId="77777777" w:rsidR="00304F73" w:rsidRPr="00304F73" w:rsidRDefault="00304F73" w:rsidP="008E1BF9">
      <w:pPr>
        <w:jc w:val="both"/>
        <w:rPr>
          <w:rFonts w:cs="Arial"/>
          <w:sz w:val="12"/>
          <w:szCs w:val="22"/>
          <w:lang w:val="es-CO"/>
        </w:rPr>
      </w:pPr>
    </w:p>
    <w:p w14:paraId="0630D627" w14:textId="77777777" w:rsidR="00304F73" w:rsidRPr="00304F73" w:rsidRDefault="00304F73" w:rsidP="00304F73">
      <w:pPr>
        <w:pStyle w:val="ListParagraph"/>
        <w:numPr>
          <w:ilvl w:val="0"/>
          <w:numId w:val="30"/>
        </w:numPr>
        <w:autoSpaceDE w:val="0"/>
        <w:autoSpaceDN w:val="0"/>
        <w:adjustRightInd w:val="0"/>
        <w:jc w:val="both"/>
        <w:rPr>
          <w:rFonts w:ascii="Arial" w:hAnsi="Arial" w:cs="Arial"/>
          <w:b/>
          <w:u w:val="single"/>
        </w:rPr>
      </w:pPr>
      <w:r w:rsidRPr="00304F73">
        <w:rPr>
          <w:rFonts w:ascii="Arial" w:hAnsi="Arial" w:cs="Arial"/>
          <w:b/>
          <w:u w:val="single"/>
        </w:rPr>
        <w:t xml:space="preserve">Resultado 1: </w:t>
      </w:r>
    </w:p>
    <w:p w14:paraId="1A945389" w14:textId="77777777" w:rsidR="00304F73" w:rsidRPr="00304F73" w:rsidRDefault="00304F73" w:rsidP="00304F73">
      <w:pPr>
        <w:autoSpaceDE w:val="0"/>
        <w:autoSpaceDN w:val="0"/>
        <w:adjustRightInd w:val="0"/>
        <w:jc w:val="both"/>
        <w:rPr>
          <w:rFonts w:cs="Arial"/>
          <w:b/>
          <w:sz w:val="22"/>
          <w:szCs w:val="22"/>
          <w:u w:val="single"/>
          <w:lang w:val="es-CO"/>
        </w:rPr>
      </w:pPr>
    </w:p>
    <w:p w14:paraId="47557F8B" w14:textId="7C4C2A26" w:rsidR="00304F73" w:rsidRPr="00304F73" w:rsidRDefault="00304F73" w:rsidP="00304F73">
      <w:pPr>
        <w:autoSpaceDE w:val="0"/>
        <w:autoSpaceDN w:val="0"/>
        <w:adjustRightInd w:val="0"/>
        <w:jc w:val="both"/>
        <w:rPr>
          <w:rFonts w:cs="Arial"/>
          <w:sz w:val="22"/>
          <w:szCs w:val="22"/>
          <w:lang w:val="es-CO"/>
        </w:rPr>
      </w:pPr>
      <w:r w:rsidRPr="00304F73">
        <w:rPr>
          <w:rFonts w:cs="Arial"/>
          <w:sz w:val="22"/>
          <w:szCs w:val="22"/>
          <w:lang w:val="es-CO"/>
        </w:rPr>
        <w:t>Identificado el impacto diferenciado que tiene en las organizaciones de mujeres y de personas con orientación sexual o identidad de género diversa, los escenarios y situaciones identificadas en las alertas emitidas por la Defensoría del Pueblo, especialmente en la Alerta 026-18.</w:t>
      </w:r>
    </w:p>
    <w:p w14:paraId="360AC9FE" w14:textId="77777777" w:rsidR="00304F73" w:rsidRPr="00304F73" w:rsidRDefault="00304F73" w:rsidP="00304F73">
      <w:pPr>
        <w:autoSpaceDE w:val="0"/>
        <w:autoSpaceDN w:val="0"/>
        <w:adjustRightInd w:val="0"/>
        <w:jc w:val="both"/>
        <w:rPr>
          <w:rFonts w:cs="Arial"/>
          <w:sz w:val="22"/>
          <w:szCs w:val="22"/>
          <w:lang w:val="es-CO"/>
        </w:rPr>
      </w:pPr>
    </w:p>
    <w:p w14:paraId="56F3EE96" w14:textId="77777777" w:rsidR="00304F73" w:rsidRPr="00304F73" w:rsidRDefault="00304F73" w:rsidP="00304F73">
      <w:pPr>
        <w:autoSpaceDE w:val="0"/>
        <w:autoSpaceDN w:val="0"/>
        <w:adjustRightInd w:val="0"/>
        <w:jc w:val="both"/>
        <w:rPr>
          <w:rFonts w:cs="Arial"/>
          <w:b/>
          <w:sz w:val="22"/>
          <w:szCs w:val="22"/>
          <w:u w:val="single"/>
          <w:lang w:val="es-CO"/>
        </w:rPr>
      </w:pPr>
      <w:r w:rsidRPr="00304F73">
        <w:rPr>
          <w:rFonts w:cs="Arial"/>
          <w:b/>
          <w:sz w:val="22"/>
          <w:szCs w:val="22"/>
          <w:u w:val="single"/>
          <w:lang w:val="es-CO"/>
        </w:rPr>
        <w:t xml:space="preserve">Producto R1: </w:t>
      </w:r>
    </w:p>
    <w:p w14:paraId="6714DE1C" w14:textId="77777777" w:rsidR="00304F73" w:rsidRPr="00304F73" w:rsidRDefault="00304F73" w:rsidP="00304F73">
      <w:pPr>
        <w:autoSpaceDE w:val="0"/>
        <w:autoSpaceDN w:val="0"/>
        <w:adjustRightInd w:val="0"/>
        <w:jc w:val="both"/>
        <w:rPr>
          <w:rFonts w:cs="Arial"/>
          <w:sz w:val="22"/>
          <w:szCs w:val="22"/>
          <w:lang w:val="es-CO"/>
        </w:rPr>
      </w:pPr>
    </w:p>
    <w:p w14:paraId="2699CE69" w14:textId="54BA6510" w:rsidR="00304F73" w:rsidRPr="00304F73" w:rsidRDefault="00304F73" w:rsidP="00304F73">
      <w:pPr>
        <w:autoSpaceDE w:val="0"/>
        <w:autoSpaceDN w:val="0"/>
        <w:adjustRightInd w:val="0"/>
        <w:jc w:val="both"/>
        <w:rPr>
          <w:rFonts w:cs="Arial"/>
          <w:sz w:val="22"/>
          <w:szCs w:val="22"/>
          <w:lang w:val="es-CO"/>
        </w:rPr>
      </w:pPr>
      <w:r w:rsidRPr="00304F73">
        <w:rPr>
          <w:rFonts w:cs="Arial"/>
          <w:sz w:val="22"/>
          <w:szCs w:val="22"/>
          <w:lang w:val="es-CO"/>
        </w:rPr>
        <w:t>Documento de análisis y recomendaciones sobre el impacto que ha tenido en las organizaciones de mujeres y personas OSIGD, los escenarios y situaciones identificadas en las alertas emitidas por la Defensoría del Pueblo, especialmente la Alerta 026-18, desde un enfoque diferencial y de género.</w:t>
      </w:r>
    </w:p>
    <w:p w14:paraId="75905DBF" w14:textId="4E2DA0D5" w:rsidR="00304F73" w:rsidRDefault="00304F73" w:rsidP="00304F73">
      <w:pPr>
        <w:autoSpaceDE w:val="0"/>
        <w:autoSpaceDN w:val="0"/>
        <w:adjustRightInd w:val="0"/>
        <w:jc w:val="both"/>
        <w:rPr>
          <w:rFonts w:cs="Arial"/>
          <w:sz w:val="22"/>
          <w:szCs w:val="22"/>
          <w:lang w:val="es-CO"/>
        </w:rPr>
      </w:pPr>
    </w:p>
    <w:p w14:paraId="477FDDBA" w14:textId="77777777" w:rsidR="00304F73" w:rsidRPr="00304F73" w:rsidRDefault="00304F73" w:rsidP="00304F73">
      <w:pPr>
        <w:autoSpaceDE w:val="0"/>
        <w:autoSpaceDN w:val="0"/>
        <w:adjustRightInd w:val="0"/>
        <w:jc w:val="both"/>
        <w:rPr>
          <w:rFonts w:cs="Arial"/>
          <w:sz w:val="22"/>
          <w:szCs w:val="22"/>
          <w:lang w:val="es-CO"/>
        </w:rPr>
      </w:pPr>
    </w:p>
    <w:p w14:paraId="3E694CCB" w14:textId="0F69F3F4" w:rsidR="00304F73" w:rsidRDefault="00304F73" w:rsidP="00304F73">
      <w:pPr>
        <w:pStyle w:val="ListParagraph"/>
        <w:numPr>
          <w:ilvl w:val="0"/>
          <w:numId w:val="30"/>
        </w:numPr>
        <w:autoSpaceDE w:val="0"/>
        <w:autoSpaceDN w:val="0"/>
        <w:adjustRightInd w:val="0"/>
        <w:jc w:val="both"/>
        <w:rPr>
          <w:rFonts w:ascii="Arial" w:hAnsi="Arial" w:cs="Arial"/>
          <w:b/>
          <w:u w:val="single"/>
        </w:rPr>
      </w:pPr>
      <w:r w:rsidRPr="00304F73">
        <w:rPr>
          <w:rFonts w:ascii="Arial" w:hAnsi="Arial" w:cs="Arial"/>
          <w:b/>
          <w:u w:val="single"/>
        </w:rPr>
        <w:lastRenderedPageBreak/>
        <w:t>Resultado 2:</w:t>
      </w:r>
    </w:p>
    <w:p w14:paraId="6EC080C6" w14:textId="77777777" w:rsidR="00304F73" w:rsidRPr="00304F73" w:rsidRDefault="00304F73" w:rsidP="00304F73">
      <w:pPr>
        <w:pStyle w:val="ListParagraph"/>
        <w:autoSpaceDE w:val="0"/>
        <w:autoSpaceDN w:val="0"/>
        <w:adjustRightInd w:val="0"/>
        <w:jc w:val="both"/>
        <w:rPr>
          <w:rFonts w:ascii="Arial" w:hAnsi="Arial" w:cs="Arial"/>
          <w:b/>
          <w:u w:val="single"/>
        </w:rPr>
      </w:pPr>
    </w:p>
    <w:p w14:paraId="68B3CA81" w14:textId="77777777" w:rsidR="00304F73" w:rsidRPr="00304F73" w:rsidRDefault="00304F73" w:rsidP="00304F73">
      <w:pPr>
        <w:autoSpaceDE w:val="0"/>
        <w:autoSpaceDN w:val="0"/>
        <w:adjustRightInd w:val="0"/>
        <w:jc w:val="both"/>
        <w:rPr>
          <w:rFonts w:cs="Arial"/>
          <w:sz w:val="14"/>
          <w:szCs w:val="22"/>
          <w:lang w:val="es-CO"/>
        </w:rPr>
      </w:pPr>
    </w:p>
    <w:p w14:paraId="546CB0FF" w14:textId="0DC3E950" w:rsidR="00304F73" w:rsidRPr="00304F73" w:rsidRDefault="00304F73" w:rsidP="00304F73">
      <w:pPr>
        <w:autoSpaceDE w:val="0"/>
        <w:autoSpaceDN w:val="0"/>
        <w:adjustRightInd w:val="0"/>
        <w:jc w:val="both"/>
        <w:rPr>
          <w:rFonts w:cs="Arial"/>
          <w:sz w:val="22"/>
          <w:szCs w:val="22"/>
          <w:lang w:val="es-CO"/>
        </w:rPr>
      </w:pPr>
      <w:r w:rsidRPr="00304F73">
        <w:rPr>
          <w:rFonts w:cs="Arial"/>
          <w:sz w:val="22"/>
          <w:szCs w:val="22"/>
          <w:lang w:val="es-CO"/>
        </w:rPr>
        <w:t xml:space="preserve">Identificados y analizados los riesgos y vulneraciones que enfrentan las mujeres y las personas con orientación sexual o identidad de género diversa, en el marco del conflicto armado en el actual contexto colombiano.  </w:t>
      </w:r>
    </w:p>
    <w:p w14:paraId="68CF0352" w14:textId="77777777" w:rsidR="00304F73" w:rsidRPr="00304F73" w:rsidRDefault="00304F73" w:rsidP="00304F73">
      <w:pPr>
        <w:autoSpaceDE w:val="0"/>
        <w:autoSpaceDN w:val="0"/>
        <w:adjustRightInd w:val="0"/>
        <w:jc w:val="both"/>
        <w:rPr>
          <w:rFonts w:cs="Arial"/>
          <w:sz w:val="22"/>
          <w:szCs w:val="22"/>
          <w:lang w:val="es-CO"/>
        </w:rPr>
      </w:pPr>
    </w:p>
    <w:p w14:paraId="68BF5513" w14:textId="77777777" w:rsidR="00304F73" w:rsidRPr="00304F73" w:rsidRDefault="00304F73" w:rsidP="00304F73">
      <w:pPr>
        <w:autoSpaceDE w:val="0"/>
        <w:autoSpaceDN w:val="0"/>
        <w:adjustRightInd w:val="0"/>
        <w:jc w:val="both"/>
        <w:rPr>
          <w:rFonts w:cs="Arial"/>
          <w:b/>
          <w:sz w:val="22"/>
          <w:szCs w:val="22"/>
          <w:u w:val="single"/>
          <w:lang w:val="es-CO"/>
        </w:rPr>
      </w:pPr>
      <w:r w:rsidRPr="00304F73">
        <w:rPr>
          <w:rFonts w:cs="Arial"/>
          <w:b/>
          <w:sz w:val="22"/>
          <w:szCs w:val="22"/>
          <w:u w:val="single"/>
          <w:lang w:val="es-CO"/>
        </w:rPr>
        <w:t>Producto R2:</w:t>
      </w:r>
    </w:p>
    <w:p w14:paraId="0F2FB683" w14:textId="77777777" w:rsidR="00304F73" w:rsidRPr="00304F73" w:rsidRDefault="00304F73" w:rsidP="00304F73">
      <w:pPr>
        <w:autoSpaceDE w:val="0"/>
        <w:autoSpaceDN w:val="0"/>
        <w:adjustRightInd w:val="0"/>
        <w:jc w:val="both"/>
        <w:rPr>
          <w:rFonts w:cs="Arial"/>
          <w:b/>
          <w:sz w:val="22"/>
          <w:szCs w:val="22"/>
          <w:u w:val="single"/>
          <w:lang w:val="es-CO"/>
        </w:rPr>
      </w:pPr>
    </w:p>
    <w:p w14:paraId="347975B0" w14:textId="3BFD37A3" w:rsidR="00304F73" w:rsidRPr="00304F73" w:rsidRDefault="00304F73" w:rsidP="00304F73">
      <w:pPr>
        <w:autoSpaceDE w:val="0"/>
        <w:autoSpaceDN w:val="0"/>
        <w:adjustRightInd w:val="0"/>
        <w:jc w:val="both"/>
        <w:rPr>
          <w:rFonts w:cs="Arial"/>
          <w:sz w:val="22"/>
          <w:szCs w:val="22"/>
          <w:lang w:val="es-CO"/>
        </w:rPr>
      </w:pPr>
      <w:r w:rsidRPr="00304F73">
        <w:rPr>
          <w:rFonts w:cs="Arial"/>
          <w:sz w:val="22"/>
          <w:szCs w:val="22"/>
          <w:lang w:val="es-CO"/>
        </w:rPr>
        <w:t>Documento de análisis y recomendaciones sobre los riesgos y vulneraciones que enfrentan las mujeres y las personas OSIGD en el marco del conflicto armado en Colombia, como insumo para la Defensoría del Pueblo.</w:t>
      </w:r>
    </w:p>
    <w:p w14:paraId="32A4C053" w14:textId="77777777" w:rsidR="00304F73" w:rsidRPr="00304F73" w:rsidRDefault="00304F73" w:rsidP="00304F73">
      <w:pPr>
        <w:autoSpaceDE w:val="0"/>
        <w:autoSpaceDN w:val="0"/>
        <w:adjustRightInd w:val="0"/>
        <w:jc w:val="both"/>
        <w:rPr>
          <w:rFonts w:cs="Arial"/>
          <w:sz w:val="22"/>
          <w:szCs w:val="22"/>
          <w:lang w:val="es-CO"/>
        </w:rPr>
      </w:pPr>
    </w:p>
    <w:p w14:paraId="7572EC64" w14:textId="77777777" w:rsidR="00304F73" w:rsidRPr="00304F73" w:rsidRDefault="00304F73" w:rsidP="00304F73">
      <w:pPr>
        <w:autoSpaceDE w:val="0"/>
        <w:autoSpaceDN w:val="0"/>
        <w:adjustRightInd w:val="0"/>
        <w:jc w:val="both"/>
        <w:rPr>
          <w:rFonts w:cs="Arial"/>
          <w:sz w:val="22"/>
          <w:szCs w:val="22"/>
          <w:lang w:val="es-CO"/>
        </w:rPr>
      </w:pPr>
    </w:p>
    <w:p w14:paraId="54E3BA07" w14:textId="77777777" w:rsidR="00304F73" w:rsidRPr="00304F73" w:rsidRDefault="00304F73" w:rsidP="00304F73">
      <w:pPr>
        <w:pStyle w:val="ListParagraph"/>
        <w:numPr>
          <w:ilvl w:val="0"/>
          <w:numId w:val="30"/>
        </w:numPr>
        <w:autoSpaceDE w:val="0"/>
        <w:autoSpaceDN w:val="0"/>
        <w:adjustRightInd w:val="0"/>
        <w:jc w:val="both"/>
        <w:rPr>
          <w:rFonts w:ascii="Arial" w:hAnsi="Arial" w:cs="Arial"/>
          <w:b/>
          <w:u w:val="single"/>
        </w:rPr>
      </w:pPr>
      <w:r w:rsidRPr="00304F73">
        <w:rPr>
          <w:rFonts w:ascii="Arial" w:hAnsi="Arial" w:cs="Arial"/>
          <w:b/>
          <w:u w:val="single"/>
        </w:rPr>
        <w:t>Resultado 3:</w:t>
      </w:r>
    </w:p>
    <w:p w14:paraId="3F648891" w14:textId="77777777" w:rsidR="00304F73" w:rsidRPr="00304F73" w:rsidRDefault="00304F73" w:rsidP="00304F73">
      <w:pPr>
        <w:autoSpaceDE w:val="0"/>
        <w:autoSpaceDN w:val="0"/>
        <w:adjustRightInd w:val="0"/>
        <w:jc w:val="both"/>
        <w:rPr>
          <w:rFonts w:cs="Arial"/>
          <w:b/>
          <w:sz w:val="22"/>
          <w:szCs w:val="22"/>
          <w:u w:val="single"/>
          <w:lang w:val="es-CO"/>
        </w:rPr>
      </w:pPr>
    </w:p>
    <w:p w14:paraId="0ED7FD58" w14:textId="2FDA5504" w:rsidR="00304F73" w:rsidRPr="00304F73" w:rsidRDefault="00304F73" w:rsidP="00304F73">
      <w:pPr>
        <w:autoSpaceDE w:val="0"/>
        <w:autoSpaceDN w:val="0"/>
        <w:adjustRightInd w:val="0"/>
        <w:jc w:val="both"/>
        <w:rPr>
          <w:rFonts w:cs="Arial"/>
          <w:sz w:val="22"/>
          <w:szCs w:val="22"/>
          <w:lang w:val="es-CO"/>
        </w:rPr>
      </w:pPr>
      <w:r w:rsidRPr="00304F73">
        <w:rPr>
          <w:rFonts w:cs="Arial"/>
          <w:sz w:val="22"/>
          <w:szCs w:val="22"/>
          <w:lang w:val="es-CO"/>
        </w:rPr>
        <w:t xml:space="preserve">Diseñados y validados lineamientos de Acción para la prevención, protección, atención y acceso a la justicia para lideresas y defensoras de DDHH en los territorios. </w:t>
      </w:r>
    </w:p>
    <w:p w14:paraId="0F1EC435" w14:textId="77777777" w:rsidR="00304F73" w:rsidRPr="00304F73" w:rsidRDefault="00304F73" w:rsidP="00304F73">
      <w:pPr>
        <w:autoSpaceDE w:val="0"/>
        <w:autoSpaceDN w:val="0"/>
        <w:adjustRightInd w:val="0"/>
        <w:jc w:val="both"/>
        <w:rPr>
          <w:rFonts w:cs="Arial"/>
          <w:sz w:val="22"/>
          <w:szCs w:val="22"/>
          <w:lang w:val="es-CO"/>
        </w:rPr>
      </w:pPr>
    </w:p>
    <w:p w14:paraId="2A59D150" w14:textId="77777777" w:rsidR="00304F73" w:rsidRPr="00304F73" w:rsidRDefault="00304F73" w:rsidP="00304F73">
      <w:pPr>
        <w:autoSpaceDE w:val="0"/>
        <w:autoSpaceDN w:val="0"/>
        <w:adjustRightInd w:val="0"/>
        <w:jc w:val="both"/>
        <w:rPr>
          <w:rFonts w:cs="Arial"/>
          <w:b/>
          <w:sz w:val="22"/>
          <w:szCs w:val="22"/>
          <w:u w:val="single"/>
          <w:lang w:val="es-CO"/>
        </w:rPr>
      </w:pPr>
      <w:r w:rsidRPr="00304F73">
        <w:rPr>
          <w:rFonts w:cs="Arial"/>
          <w:b/>
          <w:sz w:val="22"/>
          <w:szCs w:val="22"/>
          <w:u w:val="single"/>
          <w:lang w:val="es-CO"/>
        </w:rPr>
        <w:t>Producto R3:</w:t>
      </w:r>
    </w:p>
    <w:p w14:paraId="52BFBC68" w14:textId="77777777" w:rsidR="00304F73" w:rsidRPr="00304F73" w:rsidRDefault="00304F73" w:rsidP="00304F73">
      <w:pPr>
        <w:autoSpaceDE w:val="0"/>
        <w:autoSpaceDN w:val="0"/>
        <w:adjustRightInd w:val="0"/>
        <w:jc w:val="both"/>
        <w:rPr>
          <w:rFonts w:cs="Arial"/>
          <w:sz w:val="22"/>
          <w:szCs w:val="22"/>
          <w:lang w:val="es-CO"/>
        </w:rPr>
      </w:pPr>
    </w:p>
    <w:p w14:paraId="20ABD386" w14:textId="65FC41B5" w:rsidR="00304F73" w:rsidRPr="00304F73" w:rsidRDefault="00304F73" w:rsidP="00304F73">
      <w:pPr>
        <w:autoSpaceDE w:val="0"/>
        <w:autoSpaceDN w:val="0"/>
        <w:adjustRightInd w:val="0"/>
        <w:jc w:val="both"/>
        <w:rPr>
          <w:rFonts w:cs="Arial"/>
          <w:sz w:val="22"/>
          <w:szCs w:val="22"/>
          <w:lang w:val="es-CO"/>
        </w:rPr>
      </w:pPr>
      <w:r w:rsidRPr="00304F73">
        <w:rPr>
          <w:rFonts w:cs="Arial"/>
          <w:sz w:val="22"/>
          <w:szCs w:val="22"/>
          <w:lang w:val="es-CO"/>
        </w:rPr>
        <w:t xml:space="preserve">Propuesta de Lineamientos de Acción para la prevención, protección, atención y acceso a la justicia para lideresas y defensoras de DDHH en los territorios. </w:t>
      </w:r>
    </w:p>
    <w:p w14:paraId="7ADE8B2D" w14:textId="77777777" w:rsidR="00304F73" w:rsidRPr="00304F73" w:rsidRDefault="00304F73" w:rsidP="00304F73">
      <w:pPr>
        <w:autoSpaceDE w:val="0"/>
        <w:autoSpaceDN w:val="0"/>
        <w:adjustRightInd w:val="0"/>
        <w:jc w:val="both"/>
        <w:rPr>
          <w:rFonts w:cs="Arial"/>
          <w:sz w:val="22"/>
          <w:szCs w:val="22"/>
          <w:lang w:val="es-CO"/>
        </w:rPr>
      </w:pPr>
    </w:p>
    <w:p w14:paraId="468E32D6" w14:textId="77777777" w:rsidR="00304F73" w:rsidRPr="00304F73" w:rsidRDefault="00304F73" w:rsidP="00304F73">
      <w:pPr>
        <w:autoSpaceDE w:val="0"/>
        <w:autoSpaceDN w:val="0"/>
        <w:adjustRightInd w:val="0"/>
        <w:jc w:val="both"/>
        <w:rPr>
          <w:rFonts w:cs="Arial"/>
          <w:b/>
          <w:sz w:val="22"/>
          <w:szCs w:val="22"/>
          <w:u w:val="single"/>
          <w:lang w:val="es-CO"/>
        </w:rPr>
      </w:pPr>
    </w:p>
    <w:p w14:paraId="58410E63" w14:textId="77777777" w:rsidR="00304F73" w:rsidRPr="00304F73" w:rsidRDefault="00304F73" w:rsidP="00304F73">
      <w:pPr>
        <w:pStyle w:val="ListParagraph"/>
        <w:numPr>
          <w:ilvl w:val="0"/>
          <w:numId w:val="30"/>
        </w:numPr>
        <w:autoSpaceDE w:val="0"/>
        <w:autoSpaceDN w:val="0"/>
        <w:adjustRightInd w:val="0"/>
        <w:jc w:val="both"/>
        <w:rPr>
          <w:rFonts w:ascii="Arial" w:hAnsi="Arial" w:cs="Arial"/>
          <w:b/>
          <w:u w:val="single"/>
        </w:rPr>
      </w:pPr>
      <w:r w:rsidRPr="00304F73">
        <w:rPr>
          <w:rFonts w:ascii="Arial" w:hAnsi="Arial" w:cs="Arial"/>
          <w:b/>
          <w:u w:val="single"/>
        </w:rPr>
        <w:t xml:space="preserve">Resultado 4: </w:t>
      </w:r>
    </w:p>
    <w:p w14:paraId="52D1D337" w14:textId="77777777" w:rsidR="00304F73" w:rsidRPr="00304F73" w:rsidRDefault="00304F73" w:rsidP="00304F73">
      <w:pPr>
        <w:autoSpaceDE w:val="0"/>
        <w:autoSpaceDN w:val="0"/>
        <w:adjustRightInd w:val="0"/>
        <w:jc w:val="both"/>
        <w:rPr>
          <w:rFonts w:cs="Arial"/>
          <w:sz w:val="22"/>
          <w:szCs w:val="22"/>
          <w:lang w:val="es-CO"/>
        </w:rPr>
      </w:pPr>
    </w:p>
    <w:p w14:paraId="56A0CA5B" w14:textId="37096B90" w:rsidR="00304F73" w:rsidRPr="00304F73" w:rsidRDefault="00304F73" w:rsidP="00304F73">
      <w:pPr>
        <w:autoSpaceDE w:val="0"/>
        <w:autoSpaceDN w:val="0"/>
        <w:adjustRightInd w:val="0"/>
        <w:jc w:val="both"/>
        <w:rPr>
          <w:rFonts w:cs="Arial"/>
          <w:sz w:val="22"/>
          <w:szCs w:val="22"/>
          <w:lang w:val="es-CO"/>
        </w:rPr>
      </w:pPr>
      <w:r w:rsidRPr="00304F73">
        <w:rPr>
          <w:rFonts w:cs="Arial"/>
          <w:sz w:val="22"/>
          <w:szCs w:val="22"/>
          <w:lang w:val="es-CO"/>
        </w:rPr>
        <w:t>Diseñada y validada una estrategia de promoción y divulgación de los mecanismos para la prevención, protección, atención y acceso a la justicia de lideresas, defensoras y personas OSIGD, frente a los principales riesgos advertidos.</w:t>
      </w:r>
    </w:p>
    <w:p w14:paraId="717FFC0B" w14:textId="77777777" w:rsidR="00304F73" w:rsidRPr="00304F73" w:rsidRDefault="00304F73" w:rsidP="00304F73">
      <w:pPr>
        <w:autoSpaceDE w:val="0"/>
        <w:autoSpaceDN w:val="0"/>
        <w:adjustRightInd w:val="0"/>
        <w:jc w:val="both"/>
        <w:rPr>
          <w:rFonts w:cs="Arial"/>
          <w:sz w:val="22"/>
          <w:szCs w:val="22"/>
          <w:lang w:val="es-CO"/>
        </w:rPr>
      </w:pPr>
    </w:p>
    <w:p w14:paraId="55F51CEB" w14:textId="77777777" w:rsidR="00304F73" w:rsidRPr="00304F73" w:rsidRDefault="00304F73" w:rsidP="00304F73">
      <w:pPr>
        <w:autoSpaceDE w:val="0"/>
        <w:autoSpaceDN w:val="0"/>
        <w:adjustRightInd w:val="0"/>
        <w:jc w:val="both"/>
        <w:rPr>
          <w:rFonts w:cs="Arial"/>
          <w:b/>
          <w:sz w:val="22"/>
          <w:szCs w:val="22"/>
          <w:u w:val="single"/>
          <w:lang w:val="es-CO"/>
        </w:rPr>
      </w:pPr>
      <w:r w:rsidRPr="00304F73">
        <w:rPr>
          <w:rFonts w:cs="Arial"/>
          <w:b/>
          <w:sz w:val="22"/>
          <w:szCs w:val="22"/>
          <w:u w:val="single"/>
          <w:lang w:val="es-CO"/>
        </w:rPr>
        <w:t>Producto R4:</w:t>
      </w:r>
    </w:p>
    <w:p w14:paraId="37634501" w14:textId="77777777" w:rsidR="00304F73" w:rsidRPr="00304F73" w:rsidRDefault="00304F73" w:rsidP="00304F73">
      <w:pPr>
        <w:autoSpaceDE w:val="0"/>
        <w:autoSpaceDN w:val="0"/>
        <w:adjustRightInd w:val="0"/>
        <w:jc w:val="both"/>
        <w:rPr>
          <w:rFonts w:cs="Arial"/>
          <w:sz w:val="22"/>
          <w:szCs w:val="22"/>
          <w:lang w:val="es-CO"/>
        </w:rPr>
      </w:pPr>
    </w:p>
    <w:p w14:paraId="1CD57EE7" w14:textId="6EDEDE04" w:rsidR="00304F73" w:rsidRDefault="00304F73" w:rsidP="00304F73">
      <w:pPr>
        <w:autoSpaceDE w:val="0"/>
        <w:autoSpaceDN w:val="0"/>
        <w:adjustRightInd w:val="0"/>
        <w:jc w:val="both"/>
        <w:rPr>
          <w:rFonts w:cs="Arial"/>
          <w:sz w:val="22"/>
          <w:szCs w:val="22"/>
          <w:lang w:val="es-CO"/>
        </w:rPr>
      </w:pPr>
      <w:r w:rsidRPr="00304F73">
        <w:rPr>
          <w:rFonts w:cs="Arial"/>
          <w:sz w:val="22"/>
          <w:szCs w:val="22"/>
          <w:lang w:val="es-CO"/>
        </w:rPr>
        <w:t xml:space="preserve">Estrategia de promoción y divulgación de los mecanismos para la prevención, </w:t>
      </w:r>
      <w:proofErr w:type="gramStart"/>
      <w:r w:rsidRPr="00304F73">
        <w:rPr>
          <w:rFonts w:cs="Arial"/>
          <w:sz w:val="22"/>
          <w:szCs w:val="22"/>
          <w:lang w:val="es-CO"/>
        </w:rPr>
        <w:t>protección,  atención</w:t>
      </w:r>
      <w:proofErr w:type="gramEnd"/>
      <w:r w:rsidRPr="00304F73">
        <w:rPr>
          <w:rFonts w:cs="Arial"/>
          <w:sz w:val="22"/>
          <w:szCs w:val="22"/>
          <w:lang w:val="es-CO"/>
        </w:rPr>
        <w:t xml:space="preserve"> y acceso a la justicia de lideresas, defensoras y personas OSIGD, frente a los principales riesgos advertidos, que incluya el rol de la Defensoría del Pueblo.</w:t>
      </w:r>
    </w:p>
    <w:p w14:paraId="70C40564" w14:textId="1F9C4C45" w:rsidR="003B1A61" w:rsidRDefault="003B1A61" w:rsidP="003B1A61">
      <w:pPr>
        <w:autoSpaceDE w:val="0"/>
        <w:autoSpaceDN w:val="0"/>
        <w:adjustRightInd w:val="0"/>
        <w:jc w:val="both"/>
        <w:rPr>
          <w:rFonts w:cs="Arial"/>
          <w:sz w:val="22"/>
          <w:szCs w:val="22"/>
          <w:lang w:val="es-CO"/>
        </w:rPr>
      </w:pPr>
    </w:p>
    <w:p w14:paraId="4A26BA06" w14:textId="77777777" w:rsidR="004D6263" w:rsidRPr="00D551DD" w:rsidRDefault="004D6263" w:rsidP="003B1A61">
      <w:pPr>
        <w:autoSpaceDE w:val="0"/>
        <w:autoSpaceDN w:val="0"/>
        <w:adjustRightInd w:val="0"/>
        <w:jc w:val="both"/>
        <w:rPr>
          <w:rFonts w:cs="Arial"/>
          <w:b/>
          <w:sz w:val="22"/>
          <w:szCs w:val="22"/>
          <w:u w:val="single"/>
          <w:lang w:val="es-CO"/>
        </w:rPr>
      </w:pPr>
    </w:p>
    <w:p w14:paraId="746E62C4" w14:textId="452102A7" w:rsidR="0002101B" w:rsidRDefault="00D551DD" w:rsidP="003B1A61">
      <w:pPr>
        <w:autoSpaceDE w:val="0"/>
        <w:autoSpaceDN w:val="0"/>
        <w:adjustRightInd w:val="0"/>
        <w:jc w:val="both"/>
        <w:rPr>
          <w:rFonts w:cs="Arial"/>
          <w:sz w:val="22"/>
          <w:szCs w:val="22"/>
          <w:lang w:val="es-CO"/>
        </w:rPr>
      </w:pPr>
      <w:r w:rsidRPr="00D551DD">
        <w:rPr>
          <w:rFonts w:cs="Arial"/>
          <w:b/>
          <w:sz w:val="22"/>
          <w:szCs w:val="22"/>
          <w:u w:val="single"/>
          <w:lang w:val="es-CO"/>
        </w:rPr>
        <w:t>Cobertura Geográfica:</w:t>
      </w:r>
      <w:r>
        <w:rPr>
          <w:rFonts w:cs="Arial"/>
          <w:sz w:val="22"/>
          <w:szCs w:val="22"/>
          <w:lang w:val="es-CO"/>
        </w:rPr>
        <w:t xml:space="preserve"> </w:t>
      </w:r>
      <w:r w:rsidR="003B1A61" w:rsidRPr="003B1A61">
        <w:rPr>
          <w:rFonts w:cs="Arial"/>
          <w:sz w:val="22"/>
          <w:szCs w:val="22"/>
          <w:lang w:val="es-CO"/>
        </w:rPr>
        <w:t>Las propuestas</w:t>
      </w:r>
      <w:r w:rsidR="003B1A61">
        <w:rPr>
          <w:rFonts w:cs="Arial"/>
          <w:sz w:val="22"/>
          <w:szCs w:val="22"/>
          <w:lang w:val="es-CO"/>
        </w:rPr>
        <w:t xml:space="preserve"> </w:t>
      </w:r>
      <w:r w:rsidR="00CD7BD5">
        <w:rPr>
          <w:rFonts w:cs="Arial"/>
          <w:sz w:val="22"/>
          <w:szCs w:val="22"/>
          <w:lang w:val="es-CO"/>
        </w:rPr>
        <w:t>para la</w:t>
      </w:r>
      <w:r w:rsidR="003B1A61">
        <w:rPr>
          <w:rFonts w:cs="Arial"/>
          <w:sz w:val="22"/>
          <w:szCs w:val="22"/>
          <w:lang w:val="es-CO"/>
        </w:rPr>
        <w:t xml:space="preserve"> ejecución de estos resultados contenidas en el Documento de Proyecto (PRODOC)</w:t>
      </w:r>
      <w:r w:rsidR="00E92D23">
        <w:rPr>
          <w:rFonts w:cs="Arial"/>
          <w:sz w:val="22"/>
          <w:szCs w:val="22"/>
          <w:lang w:val="es-CO"/>
        </w:rPr>
        <w:t xml:space="preserve"> que diligenciará la organización participante,</w:t>
      </w:r>
      <w:r w:rsidR="003B1A61">
        <w:rPr>
          <w:rFonts w:cs="Arial"/>
          <w:sz w:val="22"/>
          <w:szCs w:val="22"/>
          <w:lang w:val="es-CO"/>
        </w:rPr>
        <w:t xml:space="preserve"> </w:t>
      </w:r>
      <w:r w:rsidR="003B1A61" w:rsidRPr="00CD7BD5">
        <w:rPr>
          <w:rFonts w:cs="Arial"/>
          <w:b/>
          <w:sz w:val="22"/>
          <w:szCs w:val="22"/>
          <w:u w:val="single"/>
          <w:lang w:val="es-CO"/>
        </w:rPr>
        <w:t>deben</w:t>
      </w:r>
      <w:r w:rsidR="00CD7BD5" w:rsidRPr="00CD7BD5">
        <w:rPr>
          <w:rFonts w:cs="Arial"/>
          <w:b/>
          <w:sz w:val="22"/>
          <w:szCs w:val="22"/>
          <w:u w:val="single"/>
          <w:lang w:val="es-CO"/>
        </w:rPr>
        <w:t xml:space="preserve"> </w:t>
      </w:r>
      <w:r w:rsidR="003B1A61" w:rsidRPr="00CD7BD5">
        <w:rPr>
          <w:rFonts w:cs="Arial"/>
          <w:b/>
          <w:sz w:val="22"/>
          <w:szCs w:val="22"/>
          <w:u w:val="single"/>
          <w:lang w:val="es-CO"/>
        </w:rPr>
        <w:t xml:space="preserve">incluir intervenciones a nivel nacional </w:t>
      </w:r>
      <w:r w:rsidR="00E92D23">
        <w:rPr>
          <w:rFonts w:cs="Arial"/>
          <w:b/>
          <w:sz w:val="22"/>
          <w:szCs w:val="22"/>
          <w:u w:val="single"/>
          <w:lang w:val="es-CO"/>
        </w:rPr>
        <w:t>y</w:t>
      </w:r>
      <w:r w:rsidR="003B1A61" w:rsidRPr="00CD7BD5">
        <w:rPr>
          <w:rFonts w:cs="Arial"/>
          <w:b/>
          <w:sz w:val="22"/>
          <w:szCs w:val="22"/>
          <w:u w:val="single"/>
          <w:lang w:val="es-CO"/>
        </w:rPr>
        <w:t xml:space="preserve"> departamental en clave de acciones que favorezcan el proyecto, </w:t>
      </w:r>
      <w:r w:rsidR="005219B1" w:rsidRPr="00CD7BD5">
        <w:rPr>
          <w:rFonts w:cs="Arial"/>
          <w:b/>
          <w:sz w:val="22"/>
          <w:szCs w:val="22"/>
          <w:u w:val="single"/>
          <w:lang w:val="es-CO"/>
        </w:rPr>
        <w:t>con actividades/acciones en mínimo, cuatro (4) de las once (11) zonas focalizadas por el proyecto</w:t>
      </w:r>
      <w:r w:rsidR="003B1A61" w:rsidRPr="00CD7BD5">
        <w:rPr>
          <w:rFonts w:cs="Arial"/>
          <w:b/>
          <w:sz w:val="22"/>
          <w:szCs w:val="22"/>
          <w:u w:val="single"/>
          <w:lang w:val="es-CO"/>
        </w:rPr>
        <w:t>:</w:t>
      </w:r>
      <w:r w:rsidR="003B1A61" w:rsidRPr="003B1A61">
        <w:rPr>
          <w:rFonts w:cs="Arial"/>
          <w:sz w:val="22"/>
          <w:szCs w:val="22"/>
          <w:lang w:val="es-CO"/>
        </w:rPr>
        <w:t xml:space="preserve"> </w:t>
      </w:r>
      <w:r w:rsidR="00AD5757" w:rsidRPr="003B1A61">
        <w:rPr>
          <w:rFonts w:cs="Arial"/>
          <w:sz w:val="22"/>
          <w:szCs w:val="22"/>
          <w:lang w:val="es-CO"/>
        </w:rPr>
        <w:t>Magdalena</w:t>
      </w:r>
      <w:r w:rsidR="00AD5757">
        <w:rPr>
          <w:rFonts w:cs="Arial"/>
          <w:sz w:val="22"/>
          <w:szCs w:val="22"/>
          <w:lang w:val="es-CO"/>
        </w:rPr>
        <w:t>,</w:t>
      </w:r>
      <w:r w:rsidR="00AD5757" w:rsidRPr="003B1A61">
        <w:rPr>
          <w:rFonts w:cs="Arial"/>
          <w:sz w:val="22"/>
          <w:szCs w:val="22"/>
          <w:lang w:val="es-CO"/>
        </w:rPr>
        <w:t xml:space="preserve"> Guajira</w:t>
      </w:r>
      <w:r w:rsidR="00AD5757">
        <w:rPr>
          <w:rFonts w:cs="Arial"/>
          <w:sz w:val="22"/>
          <w:szCs w:val="22"/>
          <w:lang w:val="es-CO"/>
        </w:rPr>
        <w:t>,</w:t>
      </w:r>
      <w:r w:rsidR="00B17758" w:rsidRPr="00B17758">
        <w:rPr>
          <w:rFonts w:cs="Arial"/>
          <w:sz w:val="22"/>
          <w:szCs w:val="22"/>
          <w:lang w:val="es-CO"/>
        </w:rPr>
        <w:t xml:space="preserve"> </w:t>
      </w:r>
      <w:r w:rsidR="00B17758" w:rsidRPr="003B1A61">
        <w:rPr>
          <w:rFonts w:cs="Arial"/>
          <w:sz w:val="22"/>
          <w:szCs w:val="22"/>
          <w:lang w:val="es-CO"/>
        </w:rPr>
        <w:t>Vichada,</w:t>
      </w:r>
      <w:r w:rsidR="00B17758" w:rsidRPr="00B17758">
        <w:rPr>
          <w:rFonts w:cs="Arial"/>
          <w:sz w:val="22"/>
          <w:szCs w:val="22"/>
          <w:lang w:val="es-CO"/>
        </w:rPr>
        <w:t xml:space="preserve"> </w:t>
      </w:r>
      <w:r w:rsidR="00B17758" w:rsidRPr="003B1A61">
        <w:rPr>
          <w:rFonts w:cs="Arial"/>
          <w:sz w:val="22"/>
          <w:szCs w:val="22"/>
          <w:lang w:val="es-CO"/>
        </w:rPr>
        <w:t>Guainía,</w:t>
      </w:r>
      <w:r w:rsidR="00D90851">
        <w:rPr>
          <w:rFonts w:cs="Arial"/>
          <w:sz w:val="22"/>
          <w:szCs w:val="22"/>
          <w:lang w:val="es-CO"/>
        </w:rPr>
        <w:t xml:space="preserve"> </w:t>
      </w:r>
      <w:r w:rsidR="0002101B">
        <w:rPr>
          <w:rFonts w:cs="Arial"/>
          <w:sz w:val="22"/>
          <w:szCs w:val="22"/>
          <w:lang w:val="es-CO"/>
        </w:rPr>
        <w:t xml:space="preserve">Tumaco, </w:t>
      </w:r>
      <w:r w:rsidR="0002101B" w:rsidRPr="003B1A61">
        <w:rPr>
          <w:rFonts w:cs="Arial"/>
          <w:sz w:val="22"/>
          <w:szCs w:val="22"/>
          <w:lang w:val="es-CO"/>
        </w:rPr>
        <w:t>Cauca,</w:t>
      </w:r>
      <w:r w:rsidR="0002101B" w:rsidRPr="0002101B">
        <w:rPr>
          <w:rFonts w:cs="Arial"/>
          <w:sz w:val="22"/>
          <w:szCs w:val="22"/>
          <w:lang w:val="es-CO"/>
        </w:rPr>
        <w:t xml:space="preserve"> </w:t>
      </w:r>
      <w:r w:rsidR="0002101B" w:rsidRPr="003B1A61">
        <w:rPr>
          <w:rFonts w:cs="Arial"/>
          <w:sz w:val="22"/>
          <w:szCs w:val="22"/>
          <w:lang w:val="es-CO"/>
        </w:rPr>
        <w:t>Meta,</w:t>
      </w:r>
      <w:r w:rsidR="007122F0">
        <w:rPr>
          <w:rFonts w:cs="Arial"/>
          <w:sz w:val="22"/>
          <w:szCs w:val="22"/>
          <w:lang w:val="es-CO"/>
        </w:rPr>
        <w:t xml:space="preserve"> Magdalena Medio, Catatumbo, Norte de Santander y Chocó.</w:t>
      </w:r>
    </w:p>
    <w:p w14:paraId="64C61829" w14:textId="77777777" w:rsidR="00AD5757" w:rsidRDefault="00AD5757" w:rsidP="003B1A61">
      <w:pPr>
        <w:autoSpaceDE w:val="0"/>
        <w:autoSpaceDN w:val="0"/>
        <w:adjustRightInd w:val="0"/>
        <w:jc w:val="both"/>
        <w:rPr>
          <w:rFonts w:cs="Arial"/>
          <w:sz w:val="22"/>
          <w:szCs w:val="22"/>
          <w:lang w:val="es-CO"/>
        </w:rPr>
      </w:pPr>
    </w:p>
    <w:p w14:paraId="1194B165" w14:textId="2E327A50" w:rsidR="00294F8D" w:rsidRPr="00304F73" w:rsidRDefault="005A6962" w:rsidP="0067177D">
      <w:pPr>
        <w:autoSpaceDE w:val="0"/>
        <w:autoSpaceDN w:val="0"/>
        <w:adjustRightInd w:val="0"/>
        <w:jc w:val="both"/>
        <w:rPr>
          <w:rFonts w:cs="Arial"/>
          <w:sz w:val="22"/>
          <w:szCs w:val="22"/>
          <w:lang w:val="es-CO"/>
        </w:rPr>
      </w:pPr>
      <w:r w:rsidRPr="00304F73">
        <w:rPr>
          <w:rFonts w:cs="Arial"/>
          <w:sz w:val="22"/>
          <w:szCs w:val="22"/>
          <w:lang w:val="es-CO"/>
        </w:rPr>
        <w:t xml:space="preserve">La implementación de </w:t>
      </w:r>
      <w:r w:rsidR="00294F8D" w:rsidRPr="00304F73">
        <w:rPr>
          <w:rFonts w:cs="Arial"/>
          <w:sz w:val="22"/>
          <w:szCs w:val="22"/>
          <w:lang w:val="es-CO"/>
        </w:rPr>
        <w:t>esta</w:t>
      </w:r>
      <w:r w:rsidRPr="00304F73">
        <w:rPr>
          <w:rFonts w:cs="Arial"/>
          <w:sz w:val="22"/>
          <w:szCs w:val="22"/>
          <w:lang w:val="es-CO"/>
        </w:rPr>
        <w:t xml:space="preserve"> propuesta </w:t>
      </w:r>
      <w:r w:rsidR="00294F8D" w:rsidRPr="00304F73">
        <w:rPr>
          <w:rFonts w:cs="Arial"/>
          <w:sz w:val="22"/>
          <w:szCs w:val="22"/>
          <w:lang w:val="es-CO"/>
        </w:rPr>
        <w:t>debe adelantarse en c</w:t>
      </w:r>
      <w:r w:rsidR="008E1BF9" w:rsidRPr="00304F73">
        <w:rPr>
          <w:rFonts w:cs="Arial"/>
          <w:sz w:val="22"/>
          <w:szCs w:val="22"/>
          <w:lang w:val="es-CO"/>
        </w:rPr>
        <w:t>o</w:t>
      </w:r>
      <w:r w:rsidR="00294F8D" w:rsidRPr="00304F73">
        <w:rPr>
          <w:rFonts w:cs="Arial"/>
          <w:sz w:val="22"/>
          <w:szCs w:val="22"/>
          <w:lang w:val="es-CO"/>
        </w:rPr>
        <w:t>ordinación y concertación</w:t>
      </w:r>
      <w:r w:rsidR="0067177D" w:rsidRPr="00304F73">
        <w:rPr>
          <w:rFonts w:cs="Arial"/>
          <w:sz w:val="22"/>
          <w:szCs w:val="22"/>
          <w:lang w:val="es-CO"/>
        </w:rPr>
        <w:t xml:space="preserve"> con la Defensoría del Pueblo, especialmente con la Defensoría Delegada para la Prevención de Riesgos y Sistema de Alertas Tempranas</w:t>
      </w:r>
      <w:r w:rsidR="005A1E69">
        <w:rPr>
          <w:rFonts w:cs="Arial"/>
          <w:sz w:val="22"/>
          <w:szCs w:val="22"/>
          <w:lang w:val="es-CO"/>
        </w:rPr>
        <w:t xml:space="preserve"> - SAT</w:t>
      </w:r>
      <w:r w:rsidR="00294F8D" w:rsidRPr="00304F73">
        <w:rPr>
          <w:rFonts w:cs="Arial"/>
          <w:sz w:val="22"/>
          <w:szCs w:val="22"/>
          <w:lang w:val="es-CO"/>
        </w:rPr>
        <w:t xml:space="preserve">, </w:t>
      </w:r>
      <w:r w:rsidR="0067177D" w:rsidRPr="00304F73">
        <w:rPr>
          <w:rFonts w:cs="Arial"/>
          <w:sz w:val="22"/>
          <w:szCs w:val="22"/>
          <w:lang w:val="es-CO"/>
        </w:rPr>
        <w:t xml:space="preserve">la </w:t>
      </w:r>
      <w:proofErr w:type="gramStart"/>
      <w:r w:rsidR="0067177D" w:rsidRPr="00304F73">
        <w:rPr>
          <w:rFonts w:cs="Arial"/>
          <w:sz w:val="22"/>
          <w:szCs w:val="22"/>
          <w:lang w:val="es-CO"/>
        </w:rPr>
        <w:t>Delegada</w:t>
      </w:r>
      <w:proofErr w:type="gramEnd"/>
      <w:r w:rsidR="0067177D" w:rsidRPr="00304F73">
        <w:rPr>
          <w:rFonts w:cs="Arial"/>
          <w:sz w:val="22"/>
          <w:szCs w:val="22"/>
          <w:lang w:val="es-CO"/>
        </w:rPr>
        <w:t xml:space="preserve"> para los Derechos de las Mujeres y Asuntos de </w:t>
      </w:r>
      <w:r w:rsidR="0067177D" w:rsidRPr="00304F73">
        <w:rPr>
          <w:rFonts w:cs="Arial"/>
          <w:sz w:val="22"/>
          <w:szCs w:val="22"/>
          <w:lang w:val="es-CO"/>
        </w:rPr>
        <w:lastRenderedPageBreak/>
        <w:t xml:space="preserve">Género y con la Dirección Nacional de Promoción y Divulgación de Derechos Humanos </w:t>
      </w:r>
      <w:r w:rsidR="00294F8D" w:rsidRPr="00304F73">
        <w:rPr>
          <w:rFonts w:cs="Arial"/>
          <w:sz w:val="22"/>
          <w:szCs w:val="22"/>
          <w:lang w:val="es-CO"/>
        </w:rPr>
        <w:t xml:space="preserve">frente a </w:t>
      </w:r>
      <w:r w:rsidR="0067177D" w:rsidRPr="00304F73">
        <w:rPr>
          <w:rFonts w:cs="Arial"/>
          <w:sz w:val="22"/>
          <w:szCs w:val="22"/>
          <w:lang w:val="es-CO"/>
        </w:rPr>
        <w:t>los productos relacionados.</w:t>
      </w:r>
    </w:p>
    <w:p w14:paraId="56808C28" w14:textId="77777777" w:rsidR="008E1BF9" w:rsidRPr="008E1BF9" w:rsidRDefault="008E1BF9" w:rsidP="0067177D">
      <w:pPr>
        <w:autoSpaceDE w:val="0"/>
        <w:autoSpaceDN w:val="0"/>
        <w:adjustRightInd w:val="0"/>
        <w:jc w:val="both"/>
        <w:rPr>
          <w:rFonts w:cs="Arial"/>
          <w:b/>
          <w:sz w:val="22"/>
          <w:szCs w:val="22"/>
          <w:lang w:val="es-CO"/>
        </w:rPr>
      </w:pPr>
    </w:p>
    <w:p w14:paraId="42D19B7F" w14:textId="10663BE6" w:rsidR="0067177D" w:rsidRPr="008E1BF9" w:rsidRDefault="0067177D" w:rsidP="0067177D">
      <w:pPr>
        <w:autoSpaceDE w:val="0"/>
        <w:autoSpaceDN w:val="0"/>
        <w:adjustRightInd w:val="0"/>
        <w:jc w:val="both"/>
        <w:rPr>
          <w:rFonts w:cs="Arial"/>
          <w:sz w:val="22"/>
          <w:szCs w:val="22"/>
          <w:lang w:val="es-CO"/>
        </w:rPr>
      </w:pPr>
      <w:r w:rsidRPr="008E1BF9">
        <w:rPr>
          <w:rFonts w:cs="Arial"/>
          <w:b/>
          <w:sz w:val="22"/>
          <w:szCs w:val="22"/>
          <w:lang w:val="es-CO"/>
        </w:rPr>
        <w:t>Duración</w:t>
      </w:r>
      <w:r w:rsidR="00294F8D" w:rsidRPr="008E1BF9">
        <w:rPr>
          <w:rFonts w:cs="Arial"/>
          <w:b/>
          <w:sz w:val="22"/>
          <w:szCs w:val="22"/>
          <w:lang w:val="es-CO"/>
        </w:rPr>
        <w:t xml:space="preserve"> del proyecto</w:t>
      </w:r>
      <w:r w:rsidRPr="008E1BF9">
        <w:rPr>
          <w:rFonts w:cs="Arial"/>
          <w:b/>
          <w:sz w:val="22"/>
          <w:szCs w:val="22"/>
          <w:lang w:val="es-CO"/>
        </w:rPr>
        <w:t>:</w:t>
      </w:r>
      <w:r w:rsidRPr="008E1BF9">
        <w:rPr>
          <w:rFonts w:cs="Arial"/>
          <w:sz w:val="22"/>
          <w:szCs w:val="22"/>
          <w:lang w:val="es-CO"/>
        </w:rPr>
        <w:t xml:space="preserve"> 9 meses</w:t>
      </w:r>
    </w:p>
    <w:p w14:paraId="511213D8" w14:textId="77777777" w:rsidR="008E1BF9" w:rsidRPr="008E1BF9" w:rsidRDefault="008E1BF9" w:rsidP="0067177D">
      <w:pPr>
        <w:autoSpaceDE w:val="0"/>
        <w:autoSpaceDN w:val="0"/>
        <w:adjustRightInd w:val="0"/>
        <w:jc w:val="both"/>
        <w:rPr>
          <w:rFonts w:cs="Arial"/>
          <w:sz w:val="22"/>
          <w:szCs w:val="22"/>
          <w:lang w:val="es-CO"/>
        </w:rPr>
      </w:pPr>
    </w:p>
    <w:p w14:paraId="0E849D99" w14:textId="4A55FC0B" w:rsidR="0067177D" w:rsidRPr="008E1BF9" w:rsidRDefault="0067177D" w:rsidP="0067177D">
      <w:pPr>
        <w:autoSpaceDE w:val="0"/>
        <w:autoSpaceDN w:val="0"/>
        <w:adjustRightInd w:val="0"/>
        <w:jc w:val="both"/>
        <w:rPr>
          <w:rFonts w:cs="Arial"/>
          <w:sz w:val="22"/>
          <w:szCs w:val="22"/>
          <w:lang w:val="es-CO"/>
        </w:rPr>
      </w:pPr>
      <w:r w:rsidRPr="008E1BF9">
        <w:rPr>
          <w:rFonts w:cs="Arial"/>
          <w:b/>
          <w:sz w:val="22"/>
          <w:szCs w:val="22"/>
          <w:lang w:val="es-CO"/>
        </w:rPr>
        <w:t>Monto máximo de proyecto:</w:t>
      </w:r>
      <w:r w:rsidRPr="008E1BF9">
        <w:rPr>
          <w:rFonts w:cs="Arial"/>
          <w:sz w:val="22"/>
          <w:szCs w:val="22"/>
          <w:lang w:val="es-CO"/>
        </w:rPr>
        <w:t xml:space="preserve"> Hasta </w:t>
      </w:r>
      <w:r w:rsidRPr="00946A63">
        <w:rPr>
          <w:rFonts w:cs="Arial"/>
          <w:b/>
          <w:sz w:val="22"/>
          <w:szCs w:val="22"/>
          <w:u w:val="single"/>
          <w:lang w:val="es-CO"/>
        </w:rPr>
        <w:t>USD 50.</w:t>
      </w:r>
      <w:r w:rsidR="00294F8D" w:rsidRPr="00946A63">
        <w:rPr>
          <w:rFonts w:cs="Arial"/>
          <w:b/>
          <w:sz w:val="22"/>
          <w:szCs w:val="22"/>
          <w:u w:val="single"/>
          <w:lang w:val="es-CO"/>
        </w:rPr>
        <w:t>605</w:t>
      </w:r>
    </w:p>
    <w:p w14:paraId="109E9C93" w14:textId="77777777" w:rsidR="0067177D" w:rsidRPr="008E1BF9" w:rsidRDefault="0067177D" w:rsidP="0067177D">
      <w:pPr>
        <w:autoSpaceDE w:val="0"/>
        <w:autoSpaceDN w:val="0"/>
        <w:adjustRightInd w:val="0"/>
        <w:jc w:val="both"/>
        <w:rPr>
          <w:rFonts w:cs="Arial"/>
          <w:sz w:val="22"/>
          <w:szCs w:val="22"/>
          <w:lang w:val="es-CO"/>
        </w:rPr>
      </w:pPr>
    </w:p>
    <w:p w14:paraId="78D269BA" w14:textId="77777777" w:rsidR="00402D91" w:rsidRPr="008E1BF9" w:rsidRDefault="00402D91" w:rsidP="0027610B">
      <w:pPr>
        <w:autoSpaceDE w:val="0"/>
        <w:autoSpaceDN w:val="0"/>
        <w:adjustRightInd w:val="0"/>
        <w:jc w:val="both"/>
        <w:rPr>
          <w:rFonts w:cs="Arial"/>
          <w:sz w:val="22"/>
          <w:szCs w:val="22"/>
          <w:lang w:val="es-CO"/>
        </w:rPr>
      </w:pPr>
    </w:p>
    <w:p w14:paraId="4635F41C" w14:textId="77777777" w:rsidR="0035392F" w:rsidRPr="008E1BF9" w:rsidRDefault="0035392F" w:rsidP="0027610B">
      <w:pPr>
        <w:pStyle w:val="ListParagraph"/>
        <w:numPr>
          <w:ilvl w:val="0"/>
          <w:numId w:val="5"/>
        </w:numPr>
        <w:ind w:left="851" w:hanging="491"/>
        <w:jc w:val="both"/>
        <w:rPr>
          <w:rFonts w:ascii="Arial" w:hAnsi="Arial" w:cs="Arial"/>
          <w:b/>
          <w:u w:val="single"/>
          <w:lang w:eastAsia="es-CO"/>
        </w:rPr>
      </w:pPr>
      <w:r w:rsidRPr="008E1BF9">
        <w:rPr>
          <w:rFonts w:ascii="Arial" w:hAnsi="Arial" w:cs="Arial"/>
          <w:b/>
          <w:u w:val="single"/>
          <w:lang w:eastAsia="es-CO"/>
        </w:rPr>
        <w:t>Criterios mínimos de elegibilidad</w:t>
      </w:r>
    </w:p>
    <w:p w14:paraId="1EE2BC4D" w14:textId="77777777" w:rsidR="0035392F" w:rsidRPr="008E1BF9" w:rsidRDefault="0035392F" w:rsidP="0027610B">
      <w:pPr>
        <w:jc w:val="both"/>
        <w:rPr>
          <w:rFonts w:cs="Arial"/>
          <w:b/>
          <w:sz w:val="22"/>
          <w:szCs w:val="22"/>
          <w:u w:val="single"/>
          <w:lang w:val="es-CO" w:eastAsia="es-CO"/>
        </w:rPr>
      </w:pPr>
    </w:p>
    <w:p w14:paraId="30B6053A" w14:textId="46370097" w:rsidR="005A1E69" w:rsidRDefault="0035392F" w:rsidP="0027610B">
      <w:pPr>
        <w:jc w:val="both"/>
        <w:rPr>
          <w:rFonts w:cs="Arial"/>
          <w:sz w:val="22"/>
          <w:szCs w:val="22"/>
          <w:lang w:val="es-CO" w:eastAsia="es-CO"/>
        </w:rPr>
      </w:pPr>
      <w:r w:rsidRPr="008E1BF9">
        <w:rPr>
          <w:rFonts w:cs="Arial"/>
          <w:sz w:val="22"/>
          <w:szCs w:val="22"/>
          <w:lang w:val="es-CO" w:eastAsia="es-CO"/>
        </w:rPr>
        <w:t>Las organizaciones que apli</w:t>
      </w:r>
      <w:r w:rsidR="00E42E76" w:rsidRPr="008E1BF9">
        <w:rPr>
          <w:rFonts w:cs="Arial"/>
          <w:sz w:val="22"/>
          <w:szCs w:val="22"/>
          <w:lang w:val="es-CO" w:eastAsia="es-CO"/>
        </w:rPr>
        <w:t xml:space="preserve">quen a la convocatoria para el </w:t>
      </w:r>
      <w:r w:rsidR="0025462A" w:rsidRPr="008E1BF9">
        <w:rPr>
          <w:rFonts w:cs="Arial"/>
          <w:b/>
          <w:sz w:val="22"/>
          <w:szCs w:val="22"/>
          <w:lang w:val="es-CO" w:eastAsia="es-CO"/>
        </w:rPr>
        <w:t xml:space="preserve">Fortalecimiento de la interlocución entre la Defensoría del Pueblo y las organizaciones de mujeres y personas con orientación sexual e identidad de género diversa, con el fin de visibilizar los escenarios de riesgo de vulneración a sus derechos fundamentales, como fuente primaria para la elaboración de las alertas tempranas y evaluación del impacto de las medidas adoptadas por las autoridades, </w:t>
      </w:r>
      <w:r w:rsidRPr="008E1BF9">
        <w:rPr>
          <w:rFonts w:cs="Arial"/>
          <w:sz w:val="22"/>
          <w:szCs w:val="22"/>
          <w:lang w:val="es-CO" w:eastAsia="es-CO"/>
        </w:rPr>
        <w:t>deben cumplir con los siguientes criterios de elegibilidad. En el caso de ser una alianza</w:t>
      </w:r>
      <w:r w:rsidR="00DB1F39" w:rsidRPr="008E1BF9">
        <w:rPr>
          <w:rFonts w:cs="Arial"/>
          <w:sz w:val="22"/>
          <w:szCs w:val="22"/>
          <w:lang w:val="es-CO" w:eastAsia="es-CO"/>
        </w:rPr>
        <w:t xml:space="preserve"> temporal</w:t>
      </w:r>
      <w:r w:rsidRPr="008E1BF9">
        <w:rPr>
          <w:rFonts w:cs="Arial"/>
          <w:sz w:val="22"/>
          <w:szCs w:val="22"/>
          <w:lang w:val="es-CO" w:eastAsia="es-CO"/>
        </w:rPr>
        <w:t>, estos criterios aplican a la organización administradora de los fondos:</w:t>
      </w:r>
    </w:p>
    <w:p w14:paraId="471E77EC" w14:textId="77777777" w:rsidR="005A1E69" w:rsidRPr="008E1BF9" w:rsidRDefault="005A1E69" w:rsidP="0027610B">
      <w:pPr>
        <w:jc w:val="both"/>
        <w:rPr>
          <w:rFonts w:cs="Arial"/>
          <w:sz w:val="22"/>
          <w:szCs w:val="22"/>
          <w:lang w:val="es-CO" w:eastAsia="es-CO"/>
        </w:rPr>
      </w:pPr>
    </w:p>
    <w:p w14:paraId="781BCC4C" w14:textId="77777777" w:rsidR="0035392F" w:rsidRPr="008E1BF9" w:rsidRDefault="0035392F" w:rsidP="0027610B">
      <w:pPr>
        <w:jc w:val="both"/>
        <w:rPr>
          <w:rFonts w:cs="Arial"/>
          <w:sz w:val="22"/>
          <w:szCs w:val="22"/>
          <w:lang w:val="es-CO" w:eastAsia="es-CO"/>
        </w:rPr>
      </w:pPr>
    </w:p>
    <w:p w14:paraId="5D7964FC" w14:textId="6F3E1BD0" w:rsidR="0035392F" w:rsidRPr="00881E66" w:rsidRDefault="0035392F" w:rsidP="0027610B">
      <w:pPr>
        <w:pStyle w:val="ListParagraph"/>
        <w:numPr>
          <w:ilvl w:val="0"/>
          <w:numId w:val="6"/>
        </w:numPr>
        <w:autoSpaceDE w:val="0"/>
        <w:autoSpaceDN w:val="0"/>
        <w:adjustRightInd w:val="0"/>
        <w:spacing w:after="120"/>
        <w:jc w:val="both"/>
        <w:rPr>
          <w:rFonts w:ascii="Arial" w:eastAsia="Times New Roman" w:hAnsi="Arial" w:cs="Arial"/>
          <w:lang w:val="es-ES"/>
        </w:rPr>
      </w:pPr>
      <w:r w:rsidRPr="008E1BF9">
        <w:rPr>
          <w:rFonts w:ascii="Arial" w:hAnsi="Arial" w:cs="Arial"/>
        </w:rPr>
        <w:t xml:space="preserve">Ser una organización colombiana, no gubernamental y sin ánimo de lucro, con al menos </w:t>
      </w:r>
      <w:r w:rsidR="00E13EB5" w:rsidRPr="008E1BF9">
        <w:rPr>
          <w:rFonts w:ascii="Arial" w:hAnsi="Arial" w:cs="Arial"/>
        </w:rPr>
        <w:t>tres (3)</w:t>
      </w:r>
      <w:r w:rsidRPr="008E1BF9">
        <w:rPr>
          <w:rFonts w:ascii="Arial" w:hAnsi="Arial" w:cs="Arial"/>
        </w:rPr>
        <w:t xml:space="preserve"> año</w:t>
      </w:r>
      <w:r w:rsidR="00E13EB5" w:rsidRPr="008E1BF9">
        <w:rPr>
          <w:rFonts w:ascii="Arial" w:hAnsi="Arial" w:cs="Arial"/>
        </w:rPr>
        <w:t>s</w:t>
      </w:r>
      <w:r w:rsidRPr="008E1BF9">
        <w:rPr>
          <w:rFonts w:ascii="Arial" w:hAnsi="Arial" w:cs="Arial"/>
        </w:rPr>
        <w:t xml:space="preserve"> de existencia legal al momento de firmar el acuerdo con ONU Mujeres. Se deberá adjuntar junto con la </w:t>
      </w:r>
      <w:r w:rsidRPr="008E1BF9">
        <w:rPr>
          <w:rFonts w:ascii="Arial" w:hAnsi="Arial" w:cs="Arial"/>
          <w:b/>
        </w:rPr>
        <w:t>propuesta, certificado/s de existencia</w:t>
      </w:r>
      <w:r w:rsidR="005A5A51" w:rsidRPr="008E1BF9">
        <w:rPr>
          <w:rFonts w:ascii="Arial" w:hAnsi="Arial" w:cs="Arial"/>
          <w:b/>
        </w:rPr>
        <w:t xml:space="preserve"> y representación legal</w:t>
      </w:r>
      <w:r w:rsidRPr="008E1BF9">
        <w:rPr>
          <w:rFonts w:ascii="Arial" w:hAnsi="Arial" w:cs="Arial"/>
          <w:b/>
        </w:rPr>
        <w:t>, estatutos o su equivalente.</w:t>
      </w:r>
    </w:p>
    <w:p w14:paraId="15240E9C" w14:textId="321D8326"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8E1BF9">
        <w:rPr>
          <w:rFonts w:ascii="Arial" w:hAnsi="Arial" w:cs="Arial"/>
        </w:rPr>
        <w:t xml:space="preserve">Capacidad de ejecución de proyectos de mínimo USD </w:t>
      </w:r>
      <w:r w:rsidR="0067177D" w:rsidRPr="008E1BF9">
        <w:rPr>
          <w:rFonts w:ascii="Arial" w:hAnsi="Arial" w:cs="Arial"/>
        </w:rPr>
        <w:t>50.</w:t>
      </w:r>
      <w:r w:rsidRPr="008E1BF9">
        <w:rPr>
          <w:rFonts w:ascii="Arial" w:hAnsi="Arial" w:cs="Arial"/>
        </w:rPr>
        <w:t xml:space="preserve">000, </w:t>
      </w:r>
      <w:r w:rsidRPr="008E1BF9">
        <w:rPr>
          <w:rFonts w:ascii="Arial" w:hAnsi="Arial" w:cs="Arial"/>
          <w:b/>
        </w:rPr>
        <w:t>demostrable a través del contrato ejecutado y su certificación (a ser adjuntados al presentar la propuesta).</w:t>
      </w:r>
      <w:r w:rsidRPr="008E1BF9">
        <w:rPr>
          <w:rFonts w:ascii="Arial" w:hAnsi="Arial" w:cs="Arial"/>
        </w:rPr>
        <w:t xml:space="preserve"> Debe tener capacidad administrativa y contable verificable para realizar el proyecto. </w:t>
      </w:r>
    </w:p>
    <w:p w14:paraId="23514234" w14:textId="31AA42E2" w:rsidR="0035392F" w:rsidRPr="008E1BF9" w:rsidRDefault="0035392F" w:rsidP="004606F6">
      <w:pPr>
        <w:pStyle w:val="ListParagraph"/>
        <w:numPr>
          <w:ilvl w:val="0"/>
          <w:numId w:val="6"/>
        </w:numPr>
        <w:autoSpaceDE w:val="0"/>
        <w:autoSpaceDN w:val="0"/>
        <w:adjustRightInd w:val="0"/>
        <w:spacing w:after="120"/>
        <w:jc w:val="both"/>
        <w:rPr>
          <w:rFonts w:ascii="Arial" w:eastAsia="Times New Roman" w:hAnsi="Arial" w:cs="Arial"/>
          <w:lang w:val="es-ES"/>
        </w:rPr>
      </w:pPr>
      <w:r w:rsidRPr="008E1BF9">
        <w:rPr>
          <w:rFonts w:ascii="Arial" w:hAnsi="Arial" w:cs="Arial"/>
        </w:rPr>
        <w:t>La organización debe haber formulado y ejecutado al menos un proyecto relacionado con</w:t>
      </w:r>
      <w:r w:rsidR="00924AAD" w:rsidRPr="008E1BF9">
        <w:rPr>
          <w:rFonts w:ascii="Arial" w:hAnsi="Arial" w:cs="Arial"/>
        </w:rPr>
        <w:t>:</w:t>
      </w:r>
      <w:r w:rsidRPr="008E1BF9">
        <w:rPr>
          <w:rFonts w:ascii="Arial" w:hAnsi="Arial" w:cs="Arial"/>
        </w:rPr>
        <w:t xml:space="preserve"> la participación y liderazgo de las mujeres</w:t>
      </w:r>
      <w:r w:rsidR="00DF78DF" w:rsidRPr="008E1BF9">
        <w:rPr>
          <w:rFonts w:ascii="Arial" w:hAnsi="Arial" w:cs="Arial"/>
        </w:rPr>
        <w:t xml:space="preserve"> y personas con orientación sexual e identidad</w:t>
      </w:r>
      <w:r w:rsidRPr="008E1BF9">
        <w:rPr>
          <w:rFonts w:ascii="Arial" w:hAnsi="Arial" w:cs="Arial"/>
        </w:rPr>
        <w:t xml:space="preserve"> </w:t>
      </w:r>
      <w:r w:rsidR="00DF78DF" w:rsidRPr="008E1BF9">
        <w:rPr>
          <w:rFonts w:ascii="Arial" w:hAnsi="Arial" w:cs="Arial"/>
        </w:rPr>
        <w:t xml:space="preserve">de género diversa – OSIGD </w:t>
      </w:r>
      <w:r w:rsidRPr="008E1BF9">
        <w:rPr>
          <w:rFonts w:ascii="Arial" w:hAnsi="Arial" w:cs="Arial"/>
        </w:rPr>
        <w:t>/ enfoque de género y de derechos de las mujeres</w:t>
      </w:r>
      <w:r w:rsidR="00666E60" w:rsidRPr="008E1BF9">
        <w:rPr>
          <w:rFonts w:ascii="Arial" w:hAnsi="Arial" w:cs="Arial"/>
        </w:rPr>
        <w:t xml:space="preserve">/ </w:t>
      </w:r>
      <w:r w:rsidR="00924AAD" w:rsidRPr="008E1BF9">
        <w:rPr>
          <w:rFonts w:ascii="Arial" w:hAnsi="Arial" w:cs="Arial"/>
        </w:rPr>
        <w:t xml:space="preserve">fortalecimiento </w:t>
      </w:r>
      <w:r w:rsidR="00294F8D" w:rsidRPr="008E1BF9">
        <w:rPr>
          <w:rFonts w:ascii="Arial" w:hAnsi="Arial" w:cs="Arial"/>
        </w:rPr>
        <w:t>y gestión de acciones de prevención</w:t>
      </w:r>
      <w:r w:rsidR="00881E66">
        <w:rPr>
          <w:rFonts w:ascii="Arial" w:hAnsi="Arial" w:cs="Arial"/>
        </w:rPr>
        <w:t xml:space="preserve">, </w:t>
      </w:r>
      <w:r w:rsidR="00294F8D" w:rsidRPr="008E1BF9">
        <w:rPr>
          <w:rFonts w:ascii="Arial" w:hAnsi="Arial" w:cs="Arial"/>
        </w:rPr>
        <w:t>protección</w:t>
      </w:r>
      <w:r w:rsidR="00881E66">
        <w:rPr>
          <w:rFonts w:ascii="Arial" w:hAnsi="Arial" w:cs="Arial"/>
        </w:rPr>
        <w:t>, garantías</w:t>
      </w:r>
      <w:r w:rsidR="00294F8D" w:rsidRPr="008E1BF9">
        <w:rPr>
          <w:rFonts w:ascii="Arial" w:hAnsi="Arial" w:cs="Arial"/>
        </w:rPr>
        <w:t xml:space="preserve"> a</w:t>
      </w:r>
      <w:r w:rsidR="00924AAD" w:rsidRPr="008E1BF9">
        <w:rPr>
          <w:rFonts w:ascii="Arial" w:hAnsi="Arial" w:cs="Arial"/>
        </w:rPr>
        <w:t xml:space="preserve"> la labor que realizan las</w:t>
      </w:r>
      <w:r w:rsidR="0025462A" w:rsidRPr="008E1BF9">
        <w:rPr>
          <w:rFonts w:ascii="Arial" w:hAnsi="Arial" w:cs="Arial"/>
        </w:rPr>
        <w:t xml:space="preserve"> lideresas, defensoras de derechos humanos </w:t>
      </w:r>
      <w:r w:rsidR="00924AAD" w:rsidRPr="008E1BF9">
        <w:rPr>
          <w:rFonts w:ascii="Arial" w:hAnsi="Arial" w:cs="Arial"/>
        </w:rPr>
        <w:t xml:space="preserve">y </w:t>
      </w:r>
      <w:r w:rsidR="0025462A" w:rsidRPr="008E1BF9">
        <w:rPr>
          <w:rFonts w:ascii="Arial" w:hAnsi="Arial" w:cs="Arial"/>
        </w:rPr>
        <w:t xml:space="preserve">personas </w:t>
      </w:r>
      <w:r w:rsidR="00924AAD" w:rsidRPr="008E1BF9">
        <w:rPr>
          <w:rFonts w:ascii="Arial" w:hAnsi="Arial" w:cs="Arial"/>
        </w:rPr>
        <w:t>con orientación sexual o identidad de género diversa</w:t>
      </w:r>
      <w:r w:rsidR="0025462A" w:rsidRPr="008E1BF9">
        <w:rPr>
          <w:rFonts w:ascii="Arial" w:hAnsi="Arial" w:cs="Arial"/>
        </w:rPr>
        <w:t xml:space="preserve"> y sus organizaciones</w:t>
      </w:r>
      <w:r w:rsidR="00516E09" w:rsidRPr="008E1BF9">
        <w:rPr>
          <w:rFonts w:ascii="Arial" w:hAnsi="Arial" w:cs="Arial"/>
        </w:rPr>
        <w:t>/</w:t>
      </w:r>
      <w:r w:rsidR="008E1BF9">
        <w:rPr>
          <w:rFonts w:ascii="Arial" w:hAnsi="Arial" w:cs="Arial"/>
        </w:rPr>
        <w:t xml:space="preserve"> análisis de riesgos y vulnerabilidades de Defensores/ras de Derechos Humanos</w:t>
      </w:r>
      <w:r w:rsidR="00F45475" w:rsidRPr="008E1BF9">
        <w:rPr>
          <w:rFonts w:ascii="Arial" w:hAnsi="Arial" w:cs="Arial"/>
        </w:rPr>
        <w:t xml:space="preserve"> /</w:t>
      </w:r>
      <w:r w:rsidR="0025462A" w:rsidRPr="008E1BF9">
        <w:rPr>
          <w:rFonts w:ascii="Arial" w:hAnsi="Arial" w:cs="Arial"/>
        </w:rPr>
        <w:t>trabajo articulado con la institucionalidad en el territorio/ acompañamiento a víctimas de VBG dentro y fuera del conflicto armado</w:t>
      </w:r>
      <w:r w:rsidR="00A205D9" w:rsidRPr="008E1BF9">
        <w:rPr>
          <w:rFonts w:ascii="Arial" w:hAnsi="Arial" w:cs="Arial"/>
        </w:rPr>
        <w:t>.</w:t>
      </w:r>
      <w:r w:rsidRPr="008E1BF9">
        <w:rPr>
          <w:rFonts w:ascii="Arial" w:hAnsi="Arial" w:cs="Arial"/>
        </w:rPr>
        <w:t xml:space="preserve"> Se deberá adjuntar junto con la propuesta, </w:t>
      </w:r>
      <w:r w:rsidRPr="008E1BF9">
        <w:rPr>
          <w:rFonts w:ascii="Arial" w:hAnsi="Arial" w:cs="Arial"/>
          <w:b/>
        </w:rPr>
        <w:t>certificado/s de experiencia y/o contrato/s que lo certifique.</w:t>
      </w:r>
      <w:r w:rsidRPr="008E1BF9">
        <w:rPr>
          <w:rFonts w:ascii="Arial" w:hAnsi="Arial" w:cs="Arial"/>
        </w:rPr>
        <w:t xml:space="preserve"> </w:t>
      </w:r>
    </w:p>
    <w:p w14:paraId="7F657BF6" w14:textId="4D71424A"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8E1BF9">
        <w:rPr>
          <w:rFonts w:ascii="Arial" w:hAnsi="Arial" w:cs="Arial"/>
        </w:rPr>
        <w:t>Debe tener presencia territorial o capacidad comprobable de despliegue operativo en l</w:t>
      </w:r>
      <w:r w:rsidR="0005055A" w:rsidRPr="008E1BF9">
        <w:rPr>
          <w:rFonts w:ascii="Arial" w:hAnsi="Arial" w:cs="Arial"/>
        </w:rPr>
        <w:t>os</w:t>
      </w:r>
      <w:r w:rsidRPr="008E1BF9">
        <w:rPr>
          <w:rFonts w:ascii="Arial" w:hAnsi="Arial" w:cs="Arial"/>
        </w:rPr>
        <w:t xml:space="preserve"> municipios/ territorios en los que la organización desarrolle la propuesta</w:t>
      </w:r>
      <w:r w:rsidR="00DB05F7">
        <w:rPr>
          <w:rFonts w:ascii="Arial" w:hAnsi="Arial" w:cs="Arial"/>
        </w:rPr>
        <w:t>, esto es, en al menos</w:t>
      </w:r>
      <w:r w:rsidR="00DB05F7" w:rsidRPr="00DB05F7">
        <w:t xml:space="preserve"> </w:t>
      </w:r>
      <w:r w:rsidR="00DB05F7" w:rsidRPr="00DB05F7">
        <w:rPr>
          <w:rFonts w:ascii="Arial" w:hAnsi="Arial" w:cs="Arial"/>
        </w:rPr>
        <w:t>cuatro (4) de las once (11) zonas focalizadas por el proyecto: Magdalena, Guajira, Vichada, Guainía, Tumaco, Cauca, Meta, Magdalena Medio, Catatumbo, Norte de Santander y Chocó.</w:t>
      </w:r>
    </w:p>
    <w:p w14:paraId="17B34F95" w14:textId="77777777" w:rsidR="000B6FD4" w:rsidRPr="008E1BF9" w:rsidRDefault="000B6FD4" w:rsidP="0027610B">
      <w:pPr>
        <w:pStyle w:val="ListParagraph"/>
        <w:spacing w:before="240"/>
        <w:contextualSpacing/>
        <w:jc w:val="both"/>
        <w:rPr>
          <w:rFonts w:ascii="Arial" w:hAnsi="Arial" w:cs="Arial"/>
        </w:rPr>
      </w:pPr>
    </w:p>
    <w:p w14:paraId="5500CEFC" w14:textId="56D1EAAD"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8E1BF9">
        <w:rPr>
          <w:rFonts w:ascii="Arial" w:hAnsi="Arial" w:cs="Arial"/>
        </w:rPr>
        <w:t>Propuestas alineadas a la convocatoria descritos en la sección IV</w:t>
      </w:r>
      <w:r w:rsidR="00294F8D" w:rsidRPr="008E1BF9">
        <w:rPr>
          <w:rFonts w:ascii="Arial" w:hAnsi="Arial" w:cs="Arial"/>
        </w:rPr>
        <w:t>.</w:t>
      </w:r>
      <w:r w:rsidRPr="008E1BF9">
        <w:rPr>
          <w:rFonts w:ascii="Arial" w:hAnsi="Arial" w:cs="Arial"/>
        </w:rPr>
        <w:t xml:space="preserve"> </w:t>
      </w:r>
    </w:p>
    <w:p w14:paraId="5DFAF98C" w14:textId="702C7E29" w:rsidR="00402D91" w:rsidRPr="008E1BF9" w:rsidRDefault="00402D91" w:rsidP="0025462A">
      <w:pPr>
        <w:pStyle w:val="ListParagraph"/>
        <w:rPr>
          <w:rFonts w:ascii="Arial" w:hAnsi="Arial" w:cs="Arial"/>
        </w:rPr>
      </w:pPr>
    </w:p>
    <w:p w14:paraId="056EA097" w14:textId="2A6D4DC0" w:rsidR="00402D91" w:rsidRPr="008E1BF9" w:rsidRDefault="00402D91" w:rsidP="0025462A">
      <w:pPr>
        <w:autoSpaceDE w:val="0"/>
        <w:autoSpaceDN w:val="0"/>
        <w:adjustRightInd w:val="0"/>
        <w:jc w:val="both"/>
        <w:rPr>
          <w:rFonts w:cs="Arial"/>
          <w:sz w:val="22"/>
          <w:szCs w:val="22"/>
          <w:lang w:val="es-CO"/>
        </w:rPr>
      </w:pPr>
      <w:r w:rsidRPr="008E1BF9">
        <w:rPr>
          <w:rFonts w:cs="Arial"/>
          <w:sz w:val="22"/>
          <w:szCs w:val="22"/>
          <w:lang w:val="es-CO"/>
        </w:rPr>
        <w:t xml:space="preserve">En esta oportunidad se financiará </w:t>
      </w:r>
      <w:r w:rsidR="00924AAD" w:rsidRPr="008E1BF9">
        <w:rPr>
          <w:rFonts w:cs="Arial"/>
          <w:sz w:val="22"/>
          <w:szCs w:val="22"/>
          <w:lang w:val="es-CO"/>
        </w:rPr>
        <w:t xml:space="preserve">un </w:t>
      </w:r>
      <w:r w:rsidRPr="008E1BF9">
        <w:rPr>
          <w:rFonts w:cs="Arial"/>
          <w:sz w:val="22"/>
          <w:szCs w:val="22"/>
          <w:lang w:val="es-CO"/>
        </w:rPr>
        <w:t>(1) proyecto</w:t>
      </w:r>
      <w:r w:rsidR="0025462A" w:rsidRPr="008E1BF9">
        <w:rPr>
          <w:rFonts w:cs="Arial"/>
          <w:sz w:val="22"/>
          <w:szCs w:val="22"/>
          <w:lang w:val="es-CO"/>
        </w:rPr>
        <w:t>.</w:t>
      </w:r>
    </w:p>
    <w:p w14:paraId="26DE5499" w14:textId="77777777" w:rsidR="0025462A" w:rsidRPr="008E1BF9" w:rsidRDefault="0025462A" w:rsidP="0025462A">
      <w:pPr>
        <w:autoSpaceDE w:val="0"/>
        <w:autoSpaceDN w:val="0"/>
        <w:adjustRightInd w:val="0"/>
        <w:jc w:val="both"/>
        <w:rPr>
          <w:rFonts w:cs="Arial"/>
          <w:lang w:val="es-CO"/>
        </w:rPr>
      </w:pPr>
    </w:p>
    <w:p w14:paraId="1B117ACE" w14:textId="77777777" w:rsidR="0035392F" w:rsidRPr="008E1BF9" w:rsidRDefault="0035392F" w:rsidP="0027610B">
      <w:pPr>
        <w:jc w:val="both"/>
        <w:rPr>
          <w:rFonts w:cs="Arial"/>
          <w:sz w:val="22"/>
          <w:szCs w:val="22"/>
          <w:lang w:val="es-CO" w:eastAsia="es-CO"/>
        </w:rPr>
      </w:pPr>
    </w:p>
    <w:p w14:paraId="08A101D6" w14:textId="77777777" w:rsidR="0035392F" w:rsidRPr="008E1BF9" w:rsidRDefault="0035392F" w:rsidP="0027610B">
      <w:pPr>
        <w:pStyle w:val="ListParagraph"/>
        <w:numPr>
          <w:ilvl w:val="0"/>
          <w:numId w:val="5"/>
        </w:numPr>
        <w:ind w:left="851" w:hanging="491"/>
        <w:jc w:val="both"/>
        <w:rPr>
          <w:rFonts w:ascii="Arial" w:hAnsi="Arial" w:cs="Arial"/>
          <w:b/>
          <w:u w:val="single"/>
          <w:lang w:eastAsia="es-CO"/>
        </w:rPr>
      </w:pPr>
      <w:r w:rsidRPr="008E1BF9">
        <w:rPr>
          <w:rFonts w:ascii="Arial" w:hAnsi="Arial" w:cs="Arial"/>
          <w:b/>
          <w:u w:val="single"/>
          <w:lang w:eastAsia="es-CO"/>
        </w:rPr>
        <w:lastRenderedPageBreak/>
        <w:t>Valoración de la elegibilidad de la propuesta</w:t>
      </w:r>
    </w:p>
    <w:p w14:paraId="23D02FC8" w14:textId="77777777" w:rsidR="0035392F" w:rsidRPr="008E1BF9" w:rsidRDefault="0035392F" w:rsidP="0027610B">
      <w:pPr>
        <w:jc w:val="both"/>
        <w:rPr>
          <w:rFonts w:cs="Arial"/>
          <w:sz w:val="22"/>
          <w:szCs w:val="22"/>
          <w:lang w:val="es-ES"/>
        </w:rPr>
      </w:pPr>
    </w:p>
    <w:p w14:paraId="04C5D89D" w14:textId="32C6FDBD" w:rsidR="0035392F" w:rsidRPr="008E1BF9" w:rsidRDefault="0035392F" w:rsidP="0027610B">
      <w:pPr>
        <w:jc w:val="both"/>
        <w:rPr>
          <w:rFonts w:cs="Arial"/>
          <w:sz w:val="22"/>
          <w:szCs w:val="22"/>
          <w:lang w:val="es-ES"/>
        </w:rPr>
      </w:pPr>
      <w:r w:rsidRPr="008E1BF9">
        <w:rPr>
          <w:rFonts w:cs="Arial"/>
          <w:sz w:val="22"/>
          <w:szCs w:val="22"/>
          <w:lang w:val="es-ES"/>
        </w:rPr>
        <w:t xml:space="preserve">Las propuestas y la experiencia de las organizaciones postulantes serán evaluadas por parte del Comité </w:t>
      </w:r>
      <w:r w:rsidR="00073BED">
        <w:rPr>
          <w:rFonts w:cs="Arial"/>
          <w:sz w:val="22"/>
          <w:szCs w:val="22"/>
          <w:lang w:val="es-ES"/>
        </w:rPr>
        <w:t xml:space="preserve">de </w:t>
      </w:r>
      <w:r w:rsidR="004F711D" w:rsidRPr="008E1BF9">
        <w:rPr>
          <w:rFonts w:cs="Arial"/>
          <w:sz w:val="22"/>
          <w:szCs w:val="22"/>
          <w:lang w:val="es-ES"/>
        </w:rPr>
        <w:t xml:space="preserve">Gestión </w:t>
      </w:r>
      <w:r w:rsidRPr="008E1BF9">
        <w:rPr>
          <w:rFonts w:cs="Arial"/>
          <w:sz w:val="22"/>
          <w:szCs w:val="22"/>
          <w:lang w:val="es-ES"/>
        </w:rPr>
        <w:t>del Pro</w:t>
      </w:r>
      <w:r w:rsidR="004F711D" w:rsidRPr="008E1BF9">
        <w:rPr>
          <w:rFonts w:cs="Arial"/>
          <w:sz w:val="22"/>
          <w:szCs w:val="22"/>
          <w:lang w:val="es-ES"/>
        </w:rPr>
        <w:t xml:space="preserve">yecto </w:t>
      </w:r>
      <w:r w:rsidRPr="008E1BF9">
        <w:rPr>
          <w:rFonts w:cs="Arial"/>
          <w:sz w:val="22"/>
          <w:szCs w:val="22"/>
          <w:lang w:val="es-ES"/>
        </w:rPr>
        <w:t>qu</w:t>
      </w:r>
      <w:r w:rsidR="00073BED">
        <w:rPr>
          <w:rFonts w:cs="Arial"/>
          <w:sz w:val="22"/>
          <w:szCs w:val="22"/>
          <w:lang w:val="es-ES"/>
        </w:rPr>
        <w:t>e</w:t>
      </w:r>
      <w:r w:rsidRPr="008E1BF9">
        <w:rPr>
          <w:rFonts w:cs="Arial"/>
          <w:sz w:val="22"/>
          <w:szCs w:val="22"/>
          <w:lang w:val="es-ES"/>
        </w:rPr>
        <w:t xml:space="preserve"> emitirá un concepto sobre los siguientes criterios:</w:t>
      </w:r>
    </w:p>
    <w:p w14:paraId="3513A10E" w14:textId="77777777" w:rsidR="0035392F" w:rsidRPr="008E1BF9" w:rsidRDefault="0035392F" w:rsidP="0027610B">
      <w:pPr>
        <w:jc w:val="both"/>
        <w:rPr>
          <w:rFonts w:cs="Arial"/>
          <w:sz w:val="22"/>
          <w:szCs w:val="22"/>
          <w:lang w:val="es-ES"/>
        </w:rPr>
      </w:pPr>
    </w:p>
    <w:p w14:paraId="4D165B65" w14:textId="3447AC79"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1D1F57">
        <w:rPr>
          <w:rFonts w:ascii="Arial" w:hAnsi="Arial" w:cs="Arial"/>
          <w:b/>
        </w:rPr>
        <w:t xml:space="preserve">Cumplimiento </w:t>
      </w:r>
      <w:r w:rsidR="00073BED" w:rsidRPr="001D1F57">
        <w:rPr>
          <w:rFonts w:ascii="Arial" w:hAnsi="Arial" w:cs="Arial"/>
          <w:b/>
        </w:rPr>
        <w:t>de</w:t>
      </w:r>
      <w:r w:rsidRPr="001D1F57">
        <w:rPr>
          <w:rFonts w:ascii="Arial" w:hAnsi="Arial" w:cs="Arial"/>
          <w:b/>
        </w:rPr>
        <w:t xml:space="preserve"> los criterios</w:t>
      </w:r>
      <w:r w:rsidRPr="008E1BF9">
        <w:rPr>
          <w:rFonts w:ascii="Arial" w:hAnsi="Arial" w:cs="Arial"/>
        </w:rPr>
        <w:t xml:space="preserve"> mínimos de elegibilidad descritos anteriormente.</w:t>
      </w:r>
    </w:p>
    <w:p w14:paraId="6DBD0C34" w14:textId="602D6890"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1D1F57">
        <w:rPr>
          <w:rFonts w:ascii="Arial" w:hAnsi="Arial" w:cs="Arial"/>
          <w:b/>
        </w:rPr>
        <w:t>Relevancia de la propuesta</w:t>
      </w:r>
      <w:r w:rsidR="001D1F57">
        <w:rPr>
          <w:rFonts w:ascii="Arial" w:hAnsi="Arial" w:cs="Arial"/>
        </w:rPr>
        <w:t>:</w:t>
      </w:r>
      <w:r w:rsidRPr="008E1BF9">
        <w:rPr>
          <w:rFonts w:ascii="Arial" w:hAnsi="Arial" w:cs="Arial"/>
        </w:rPr>
        <w:t xml:space="preserve"> Se evalúa </w:t>
      </w:r>
      <w:r w:rsidR="006B1561" w:rsidRPr="008E1BF9">
        <w:rPr>
          <w:rFonts w:ascii="Arial" w:hAnsi="Arial" w:cs="Arial"/>
        </w:rPr>
        <w:t>e</w:t>
      </w:r>
      <w:r w:rsidRPr="008E1BF9">
        <w:rPr>
          <w:rFonts w:ascii="Arial" w:hAnsi="Arial" w:cs="Arial"/>
        </w:rPr>
        <w:t>n relación con el objetivo de la Convocatoria</w:t>
      </w:r>
      <w:r w:rsidR="009E57A3">
        <w:rPr>
          <w:rFonts w:ascii="Arial" w:hAnsi="Arial" w:cs="Arial"/>
        </w:rPr>
        <w:t>.</w:t>
      </w:r>
    </w:p>
    <w:p w14:paraId="088A10EB" w14:textId="3364C15A"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1D1F57">
        <w:rPr>
          <w:rFonts w:ascii="Arial" w:hAnsi="Arial" w:cs="Arial"/>
          <w:b/>
        </w:rPr>
        <w:t>Potencial eficacia de la propuesta</w:t>
      </w:r>
      <w:r w:rsidR="001D1F57">
        <w:rPr>
          <w:rFonts w:ascii="Arial" w:hAnsi="Arial" w:cs="Arial"/>
        </w:rPr>
        <w:t>:</w:t>
      </w:r>
      <w:r w:rsidRPr="008E1BF9">
        <w:rPr>
          <w:rFonts w:ascii="Arial" w:hAnsi="Arial" w:cs="Arial"/>
        </w:rPr>
        <w:t xml:space="preserve"> Se evalúa la eficacia de los resultados previstos y el impacto potencial, a partir de la conexión lógica entre las actividades, productos, resultados y objetivos, al igual que la formulación de indicadores.  </w:t>
      </w:r>
    </w:p>
    <w:p w14:paraId="33B7BBBF" w14:textId="155A6B1D"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1D1F57">
        <w:rPr>
          <w:rFonts w:ascii="Arial" w:hAnsi="Arial" w:cs="Arial"/>
          <w:b/>
        </w:rPr>
        <w:t>Eficiencia de la propuesta</w:t>
      </w:r>
      <w:r w:rsidR="001D1F57">
        <w:rPr>
          <w:rFonts w:ascii="Arial" w:hAnsi="Arial" w:cs="Arial"/>
        </w:rPr>
        <w:t>:</w:t>
      </w:r>
      <w:r w:rsidRPr="008E1BF9">
        <w:rPr>
          <w:rFonts w:ascii="Arial" w:hAnsi="Arial" w:cs="Arial"/>
        </w:rPr>
        <w:t xml:space="preserve"> Se evalúa si el diseño de la propuesta permite alcanzar los objetivos previstos</w:t>
      </w:r>
      <w:r w:rsidR="0026746B" w:rsidRPr="008E1BF9">
        <w:rPr>
          <w:rFonts w:ascii="Arial" w:hAnsi="Arial" w:cs="Arial"/>
        </w:rPr>
        <w:t xml:space="preserve">; y la </w:t>
      </w:r>
      <w:r w:rsidRPr="008E1BF9">
        <w:rPr>
          <w:rFonts w:ascii="Arial" w:hAnsi="Arial" w:cs="Arial"/>
        </w:rPr>
        <w:t>correspondencia entre el presupuesto sugerido y los objetivos</w:t>
      </w:r>
      <w:r w:rsidR="0026746B" w:rsidRPr="008E1BF9">
        <w:rPr>
          <w:rFonts w:ascii="Arial" w:hAnsi="Arial" w:cs="Arial"/>
        </w:rPr>
        <w:t>, las actividades</w:t>
      </w:r>
      <w:r w:rsidRPr="008E1BF9">
        <w:rPr>
          <w:rFonts w:ascii="Arial" w:hAnsi="Arial" w:cs="Arial"/>
        </w:rPr>
        <w:t xml:space="preserve"> y resultados previstos. </w:t>
      </w:r>
    </w:p>
    <w:p w14:paraId="2AAA66F4" w14:textId="5381F28F"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1D1F57">
        <w:rPr>
          <w:rFonts w:ascii="Arial" w:hAnsi="Arial" w:cs="Arial"/>
          <w:b/>
        </w:rPr>
        <w:t>Sostenibilidad de la propuesta</w:t>
      </w:r>
      <w:r w:rsidR="001D1F57">
        <w:rPr>
          <w:rFonts w:ascii="Arial" w:hAnsi="Arial" w:cs="Arial"/>
          <w:b/>
        </w:rPr>
        <w:t>:</w:t>
      </w:r>
      <w:r w:rsidRPr="008E1BF9">
        <w:rPr>
          <w:rFonts w:ascii="Arial" w:hAnsi="Arial" w:cs="Arial"/>
        </w:rPr>
        <w:t xml:space="preserve"> Se verificará la estrategia para promover o garantizar la sostenibilidad de las actividades desarrolladas por el proyecto y/o se incluyen medidas de fortalecimiento de capacidades para las organizaciones participantes.</w:t>
      </w:r>
    </w:p>
    <w:p w14:paraId="7B8E2B6A" w14:textId="7F4BF150" w:rsidR="00190455" w:rsidRPr="008E1BF9" w:rsidRDefault="003C4B54" w:rsidP="00190455">
      <w:pPr>
        <w:pStyle w:val="ListParagraph"/>
        <w:numPr>
          <w:ilvl w:val="0"/>
          <w:numId w:val="6"/>
        </w:numPr>
        <w:autoSpaceDE w:val="0"/>
        <w:autoSpaceDN w:val="0"/>
        <w:adjustRightInd w:val="0"/>
        <w:spacing w:after="120"/>
        <w:jc w:val="both"/>
        <w:rPr>
          <w:rFonts w:ascii="Arial" w:hAnsi="Arial" w:cs="Arial"/>
        </w:rPr>
      </w:pPr>
      <w:r w:rsidRPr="003C4B54">
        <w:rPr>
          <w:rFonts w:ascii="Arial" w:hAnsi="Arial" w:cs="Arial"/>
        </w:rPr>
        <w:t xml:space="preserve">Las propuestas contenidas en el Documento de Proyecto (PRODOC) </w:t>
      </w:r>
      <w:r w:rsidRPr="003C4B54">
        <w:rPr>
          <w:rFonts w:ascii="Arial" w:hAnsi="Arial" w:cs="Arial"/>
          <w:b/>
          <w:u w:val="single"/>
        </w:rPr>
        <w:t xml:space="preserve">deben incluir intervenciones a nivel </w:t>
      </w:r>
      <w:proofErr w:type="gramStart"/>
      <w:r w:rsidRPr="003C4B54">
        <w:rPr>
          <w:rFonts w:ascii="Arial" w:hAnsi="Arial" w:cs="Arial"/>
          <w:b/>
          <w:u w:val="single"/>
        </w:rPr>
        <w:t xml:space="preserve">nacional </w:t>
      </w:r>
      <w:r w:rsidR="00DB2AE5">
        <w:rPr>
          <w:rFonts w:ascii="Arial" w:hAnsi="Arial" w:cs="Arial"/>
          <w:b/>
          <w:u w:val="single"/>
        </w:rPr>
        <w:t xml:space="preserve"> y</w:t>
      </w:r>
      <w:proofErr w:type="gramEnd"/>
      <w:r w:rsidRPr="003C4B54">
        <w:rPr>
          <w:rFonts w:ascii="Arial" w:hAnsi="Arial" w:cs="Arial"/>
          <w:b/>
          <w:u w:val="single"/>
        </w:rPr>
        <w:t xml:space="preserve"> departamental en clave de acciones que favorezcan el proyecto, con actividades/acciones en mínimo, cuatro (4) de</w:t>
      </w:r>
      <w:r w:rsidR="00D92838">
        <w:rPr>
          <w:rFonts w:ascii="Arial" w:hAnsi="Arial" w:cs="Arial"/>
          <w:b/>
          <w:u w:val="single"/>
        </w:rPr>
        <w:t xml:space="preserve"> algunas de</w:t>
      </w:r>
      <w:r w:rsidRPr="003C4B54">
        <w:rPr>
          <w:rFonts w:ascii="Arial" w:hAnsi="Arial" w:cs="Arial"/>
          <w:b/>
          <w:u w:val="single"/>
        </w:rPr>
        <w:t xml:space="preserve"> las once (11) zonas focalizadas por el proyecto</w:t>
      </w:r>
      <w:r w:rsidRPr="00D92838">
        <w:rPr>
          <w:rFonts w:ascii="Arial" w:hAnsi="Arial" w:cs="Arial"/>
          <w:b/>
        </w:rPr>
        <w:t xml:space="preserve">: </w:t>
      </w:r>
      <w:r w:rsidRPr="003C4B54">
        <w:rPr>
          <w:rFonts w:ascii="Arial" w:hAnsi="Arial" w:cs="Arial"/>
        </w:rPr>
        <w:t>Magdalena, Guajira, Vichada, Guainía, Tumaco, Cauca, Meta, Magdalena Medio, Catatumbo, Norte de Santander y Chocó.</w:t>
      </w:r>
      <w:r w:rsidR="00AC0F44">
        <w:rPr>
          <w:rFonts w:ascii="Arial" w:hAnsi="Arial" w:cs="Arial"/>
        </w:rPr>
        <w:t xml:space="preserve">  Por lo anterior, se evaluará la p</w:t>
      </w:r>
      <w:r w:rsidR="00190455" w:rsidRPr="008E1BF9">
        <w:rPr>
          <w:rFonts w:ascii="Arial" w:hAnsi="Arial" w:cs="Arial"/>
        </w:rPr>
        <w:t>resencia territorial o capacidad comprobable de despliegue operativo en los municipios/ territorios en los que la organización desarrolle la propuesta.</w:t>
      </w:r>
      <w:r>
        <w:rPr>
          <w:rFonts w:ascii="Arial" w:hAnsi="Arial" w:cs="Arial"/>
        </w:rPr>
        <w:t xml:space="preserve">  </w:t>
      </w:r>
    </w:p>
    <w:p w14:paraId="4B6BD7A7" w14:textId="07443CA4" w:rsidR="00190455" w:rsidRPr="008E1BF9" w:rsidRDefault="00930049" w:rsidP="00190455">
      <w:pPr>
        <w:pStyle w:val="ListParagraph"/>
        <w:numPr>
          <w:ilvl w:val="0"/>
          <w:numId w:val="6"/>
        </w:numPr>
        <w:autoSpaceDE w:val="0"/>
        <w:autoSpaceDN w:val="0"/>
        <w:adjustRightInd w:val="0"/>
        <w:spacing w:after="120"/>
        <w:jc w:val="both"/>
        <w:rPr>
          <w:rFonts w:ascii="Arial" w:hAnsi="Arial" w:cs="Arial"/>
        </w:rPr>
      </w:pPr>
      <w:r w:rsidRPr="00E94743">
        <w:rPr>
          <w:rFonts w:ascii="Arial" w:hAnsi="Arial" w:cs="Arial"/>
          <w:b/>
        </w:rPr>
        <w:t>Estrategia de Fortalecimiento</w:t>
      </w:r>
      <w:r w:rsidRPr="008E1BF9">
        <w:rPr>
          <w:rFonts w:ascii="Arial" w:hAnsi="Arial" w:cs="Arial"/>
        </w:rPr>
        <w:t xml:space="preserve">. </w:t>
      </w:r>
      <w:r w:rsidR="00190455" w:rsidRPr="008E1BF9">
        <w:rPr>
          <w:rFonts w:ascii="Arial" w:hAnsi="Arial" w:cs="Arial"/>
        </w:rPr>
        <w:t xml:space="preserve">Las organizaciones deben desarrollar en sus propuestas las áreas para mejorar dentro de la organización y las estrategias para hacerlo. </w:t>
      </w:r>
    </w:p>
    <w:p w14:paraId="34AB4149" w14:textId="77777777" w:rsidR="0035392F" w:rsidRPr="008E1BF9" w:rsidRDefault="0035392F" w:rsidP="0027610B">
      <w:pPr>
        <w:pStyle w:val="ListParagraph"/>
        <w:autoSpaceDE w:val="0"/>
        <w:autoSpaceDN w:val="0"/>
        <w:adjustRightInd w:val="0"/>
        <w:spacing w:after="120"/>
        <w:jc w:val="both"/>
        <w:rPr>
          <w:rFonts w:ascii="Arial" w:hAnsi="Arial" w:cs="Arial"/>
        </w:rPr>
      </w:pPr>
    </w:p>
    <w:p w14:paraId="28F46EC7" w14:textId="3CB07A45" w:rsidR="0035392F" w:rsidRPr="008E1BF9" w:rsidRDefault="0035392F" w:rsidP="0027610B">
      <w:pPr>
        <w:jc w:val="both"/>
        <w:rPr>
          <w:rFonts w:cs="Arial"/>
          <w:sz w:val="22"/>
          <w:szCs w:val="22"/>
          <w:lang w:val="es-CO" w:eastAsia="es-CO"/>
        </w:rPr>
      </w:pPr>
      <w:r w:rsidRPr="008E1BF9">
        <w:rPr>
          <w:rFonts w:cs="Arial"/>
          <w:sz w:val="22"/>
          <w:szCs w:val="22"/>
          <w:lang w:val="es-CO" w:eastAsia="es-CO"/>
        </w:rPr>
        <w:t>Se valorará positivamente aquellas propuestas que consideren dentro de sus componentes:</w:t>
      </w:r>
    </w:p>
    <w:p w14:paraId="444A994A" w14:textId="77777777" w:rsidR="0035392F" w:rsidRPr="008E1BF9" w:rsidRDefault="0035392F" w:rsidP="0027610B">
      <w:pPr>
        <w:jc w:val="both"/>
        <w:rPr>
          <w:rFonts w:cs="Arial"/>
          <w:sz w:val="22"/>
          <w:szCs w:val="22"/>
          <w:lang w:val="es-CO" w:eastAsia="es-CO"/>
        </w:rPr>
      </w:pPr>
    </w:p>
    <w:p w14:paraId="5646EBA8" w14:textId="594F7A83" w:rsidR="00294F8D" w:rsidRPr="008E1BF9" w:rsidRDefault="00294F8D" w:rsidP="0027610B">
      <w:pPr>
        <w:pStyle w:val="ListParagraph"/>
        <w:numPr>
          <w:ilvl w:val="0"/>
          <w:numId w:val="6"/>
        </w:numPr>
        <w:autoSpaceDE w:val="0"/>
        <w:autoSpaceDN w:val="0"/>
        <w:adjustRightInd w:val="0"/>
        <w:spacing w:after="120"/>
        <w:jc w:val="both"/>
        <w:rPr>
          <w:rFonts w:ascii="Arial" w:hAnsi="Arial" w:cs="Arial"/>
        </w:rPr>
      </w:pPr>
      <w:r w:rsidRPr="008E1BF9">
        <w:rPr>
          <w:rFonts w:ascii="Arial" w:hAnsi="Arial" w:cs="Arial"/>
        </w:rPr>
        <w:t>Innovación en los productos y material de promoción y divulgación propuesto</w:t>
      </w:r>
      <w:r w:rsidR="00073BED">
        <w:rPr>
          <w:rFonts w:ascii="Arial" w:hAnsi="Arial" w:cs="Arial"/>
        </w:rPr>
        <w:t>s</w:t>
      </w:r>
      <w:r w:rsidRPr="008E1BF9">
        <w:rPr>
          <w:rFonts w:ascii="Arial" w:hAnsi="Arial" w:cs="Arial"/>
        </w:rPr>
        <w:t xml:space="preserve">, así como en  la propuesta del desarrollo de las actividades. </w:t>
      </w:r>
    </w:p>
    <w:p w14:paraId="78315910" w14:textId="058875E5" w:rsidR="00294F8D" w:rsidRPr="008E1BF9" w:rsidRDefault="00294F8D" w:rsidP="008E1BF9">
      <w:pPr>
        <w:pStyle w:val="ListParagraph"/>
        <w:numPr>
          <w:ilvl w:val="0"/>
          <w:numId w:val="6"/>
        </w:numPr>
        <w:autoSpaceDE w:val="0"/>
        <w:autoSpaceDN w:val="0"/>
        <w:adjustRightInd w:val="0"/>
        <w:spacing w:after="120"/>
        <w:jc w:val="both"/>
        <w:rPr>
          <w:rFonts w:ascii="Arial" w:hAnsi="Arial" w:cs="Arial"/>
        </w:rPr>
      </w:pPr>
      <w:r w:rsidRPr="008E1BF9">
        <w:rPr>
          <w:rFonts w:ascii="Arial" w:hAnsi="Arial" w:cs="Arial"/>
        </w:rPr>
        <w:t>Innovación en el desarrollo metodológico de análisis de riesgos.</w:t>
      </w:r>
    </w:p>
    <w:p w14:paraId="5B0A2478" w14:textId="22C595FB" w:rsidR="0035392F" w:rsidRDefault="0035392F" w:rsidP="00294F8D">
      <w:pPr>
        <w:pStyle w:val="ListParagraph"/>
        <w:numPr>
          <w:ilvl w:val="0"/>
          <w:numId w:val="6"/>
        </w:numPr>
        <w:autoSpaceDE w:val="0"/>
        <w:autoSpaceDN w:val="0"/>
        <w:adjustRightInd w:val="0"/>
        <w:spacing w:after="120"/>
        <w:jc w:val="both"/>
        <w:rPr>
          <w:rFonts w:ascii="Arial" w:hAnsi="Arial" w:cs="Arial"/>
        </w:rPr>
      </w:pPr>
      <w:r w:rsidRPr="008E1BF9">
        <w:rPr>
          <w:rFonts w:ascii="Arial" w:hAnsi="Arial" w:cs="Arial"/>
        </w:rPr>
        <w:t xml:space="preserve">Iniciativas innovadoras que permitan la implementación de experiencias novedosas o que incluyan elementos de innovación social que pueden constituirse como buenas prácticas a replicar. </w:t>
      </w:r>
    </w:p>
    <w:p w14:paraId="2F25FE6A" w14:textId="76465D97" w:rsidR="0035392F" w:rsidRPr="008E1BF9" w:rsidRDefault="0035392F" w:rsidP="0027610B">
      <w:pPr>
        <w:pStyle w:val="ListParagraph"/>
        <w:numPr>
          <w:ilvl w:val="0"/>
          <w:numId w:val="6"/>
        </w:numPr>
        <w:autoSpaceDE w:val="0"/>
        <w:autoSpaceDN w:val="0"/>
        <w:adjustRightInd w:val="0"/>
        <w:spacing w:after="120"/>
        <w:jc w:val="both"/>
        <w:rPr>
          <w:rFonts w:ascii="Arial" w:hAnsi="Arial" w:cs="Arial"/>
        </w:rPr>
      </w:pPr>
      <w:r w:rsidRPr="008E1BF9">
        <w:rPr>
          <w:rFonts w:ascii="Arial" w:hAnsi="Arial" w:cs="Arial"/>
        </w:rPr>
        <w:t xml:space="preserve">Aunque no sea una condición para la financiación de las propuestas, se </w:t>
      </w:r>
      <w:proofErr w:type="gramStart"/>
      <w:r w:rsidRPr="008E1BF9">
        <w:rPr>
          <w:rFonts w:ascii="Arial" w:hAnsi="Arial" w:cs="Arial"/>
        </w:rPr>
        <w:t xml:space="preserve">considerará </w:t>
      </w:r>
      <w:r w:rsidR="00294F8D" w:rsidRPr="008E1BF9">
        <w:rPr>
          <w:rFonts w:ascii="Arial" w:hAnsi="Arial" w:cs="Arial"/>
        </w:rPr>
        <w:t xml:space="preserve"> como</w:t>
      </w:r>
      <w:proofErr w:type="gramEnd"/>
      <w:r w:rsidR="00294F8D" w:rsidRPr="008E1BF9">
        <w:rPr>
          <w:rFonts w:ascii="Arial" w:hAnsi="Arial" w:cs="Arial"/>
        </w:rPr>
        <w:t xml:space="preserve"> positivo </w:t>
      </w:r>
      <w:r w:rsidRPr="008E1BF9">
        <w:rPr>
          <w:rFonts w:ascii="Arial" w:hAnsi="Arial" w:cs="Arial"/>
        </w:rPr>
        <w:t>la existencia de una contrapartida por parte de la organización proponente. Por contrapartida se entiende la existencia de recursos financieros, físicos o en especies que se sumen a los recursos entregados por ONU Mujeres para la ejecución del proyecto</w:t>
      </w:r>
      <w:r w:rsidRPr="008E1BF9">
        <w:rPr>
          <w:rFonts w:ascii="Arial" w:hAnsi="Arial" w:cs="Arial"/>
          <w:vertAlign w:val="superscript"/>
        </w:rPr>
        <w:footnoteReference w:id="1"/>
      </w:r>
      <w:r w:rsidRPr="008E1BF9">
        <w:rPr>
          <w:rFonts w:ascii="Arial" w:hAnsi="Arial" w:cs="Arial"/>
        </w:rPr>
        <w:t xml:space="preserve">. </w:t>
      </w:r>
    </w:p>
    <w:p w14:paraId="5F9DF4C9" w14:textId="77777777" w:rsidR="0035392F" w:rsidRPr="008E1BF9" w:rsidRDefault="0035392F" w:rsidP="0027610B">
      <w:pPr>
        <w:jc w:val="both"/>
        <w:rPr>
          <w:rFonts w:cs="Arial"/>
          <w:sz w:val="22"/>
          <w:szCs w:val="22"/>
          <w:lang w:val="es-CO" w:eastAsia="es-CO"/>
        </w:rPr>
      </w:pPr>
    </w:p>
    <w:p w14:paraId="49C49969" w14:textId="77777777" w:rsidR="0035392F" w:rsidRPr="008E1BF9" w:rsidRDefault="0035392F" w:rsidP="0027610B">
      <w:pPr>
        <w:jc w:val="both"/>
        <w:rPr>
          <w:rFonts w:cs="Arial"/>
          <w:iCs/>
          <w:sz w:val="22"/>
          <w:szCs w:val="22"/>
          <w:lang w:val="es-CO" w:eastAsia="es-CO"/>
        </w:rPr>
      </w:pPr>
      <w:r w:rsidRPr="008E1BF9">
        <w:rPr>
          <w:rFonts w:cs="Arial"/>
          <w:iCs/>
          <w:sz w:val="22"/>
          <w:szCs w:val="22"/>
          <w:lang w:val="es-CO" w:eastAsia="es-CO"/>
        </w:rPr>
        <w:t xml:space="preserve">Pueden presentar propuestas tanto organizaciones que no han tenido apoyo de ONU Mujeres Colombia anteriormente como organizaciones que sí lo han tenido. </w:t>
      </w:r>
    </w:p>
    <w:p w14:paraId="163E3B8C" w14:textId="77777777" w:rsidR="0035392F" w:rsidRPr="008E1BF9" w:rsidRDefault="0035392F" w:rsidP="0027610B">
      <w:pPr>
        <w:jc w:val="both"/>
        <w:rPr>
          <w:rFonts w:cs="Arial"/>
          <w:iCs/>
          <w:sz w:val="22"/>
          <w:szCs w:val="22"/>
          <w:lang w:val="es-CO" w:eastAsia="es-CO"/>
        </w:rPr>
      </w:pPr>
    </w:p>
    <w:p w14:paraId="6C7F1AA3" w14:textId="77777777" w:rsidR="0035392F" w:rsidRPr="008E1BF9" w:rsidRDefault="0035392F" w:rsidP="0027610B">
      <w:pPr>
        <w:jc w:val="both"/>
        <w:rPr>
          <w:rFonts w:cs="Arial"/>
          <w:i/>
          <w:iCs/>
          <w:sz w:val="22"/>
          <w:szCs w:val="22"/>
          <w:lang w:val="es-CO" w:eastAsia="es-CO"/>
        </w:rPr>
      </w:pPr>
    </w:p>
    <w:p w14:paraId="632DC291" w14:textId="77777777" w:rsidR="0035392F" w:rsidRPr="008E1BF9" w:rsidRDefault="0035392F" w:rsidP="0027610B">
      <w:pPr>
        <w:pStyle w:val="ListParagraph"/>
        <w:numPr>
          <w:ilvl w:val="0"/>
          <w:numId w:val="5"/>
        </w:numPr>
        <w:ind w:left="851" w:hanging="491"/>
        <w:jc w:val="both"/>
        <w:rPr>
          <w:rFonts w:ascii="Arial" w:hAnsi="Arial" w:cs="Arial"/>
          <w:b/>
          <w:u w:val="single"/>
          <w:lang w:eastAsia="es-CO"/>
        </w:rPr>
      </w:pPr>
      <w:r w:rsidRPr="008E1BF9">
        <w:rPr>
          <w:rFonts w:ascii="Arial" w:hAnsi="Arial" w:cs="Arial"/>
          <w:b/>
          <w:u w:val="single"/>
          <w:lang w:eastAsia="es-CO"/>
        </w:rPr>
        <w:t>Proceso de aplicación y selección</w:t>
      </w:r>
    </w:p>
    <w:p w14:paraId="6D8E2F7B" w14:textId="77777777" w:rsidR="0035392F" w:rsidRPr="008E1BF9" w:rsidRDefault="0035392F" w:rsidP="0027610B">
      <w:pPr>
        <w:jc w:val="both"/>
        <w:rPr>
          <w:rFonts w:cs="Arial"/>
          <w:b/>
          <w:sz w:val="22"/>
          <w:szCs w:val="22"/>
          <w:u w:val="single"/>
          <w:lang w:val="es-CO" w:eastAsia="es-CO"/>
        </w:rPr>
      </w:pPr>
    </w:p>
    <w:p w14:paraId="02C076BA" w14:textId="02311328" w:rsidR="0035392F" w:rsidRPr="008E1BF9" w:rsidRDefault="0035392F" w:rsidP="0027610B">
      <w:pPr>
        <w:pStyle w:val="NormalWeb"/>
        <w:spacing w:before="0" w:beforeAutospacing="0" w:after="0" w:afterAutospacing="0"/>
        <w:jc w:val="both"/>
        <w:rPr>
          <w:rFonts w:ascii="Arial" w:hAnsi="Arial" w:cs="Arial"/>
          <w:sz w:val="22"/>
          <w:szCs w:val="22"/>
          <w:shd w:val="clear" w:color="auto" w:fill="FFFFFF"/>
        </w:rPr>
      </w:pPr>
      <w:r w:rsidRPr="008E1BF9">
        <w:rPr>
          <w:rFonts w:ascii="Arial" w:hAnsi="Arial" w:cs="Arial"/>
          <w:sz w:val="22"/>
          <w:szCs w:val="22"/>
          <w:shd w:val="clear" w:color="auto" w:fill="FFFFFF"/>
        </w:rPr>
        <w:t xml:space="preserve">El proceso de aplicación tiene </w:t>
      </w:r>
      <w:r w:rsidR="00125AE5" w:rsidRPr="008E1BF9">
        <w:rPr>
          <w:rFonts w:ascii="Arial" w:hAnsi="Arial" w:cs="Arial"/>
          <w:sz w:val="22"/>
          <w:szCs w:val="22"/>
          <w:shd w:val="clear" w:color="auto" w:fill="FFFFFF"/>
        </w:rPr>
        <w:t>dos</w:t>
      </w:r>
      <w:r w:rsidRPr="008E1BF9">
        <w:rPr>
          <w:rFonts w:ascii="Arial" w:hAnsi="Arial" w:cs="Arial"/>
          <w:sz w:val="22"/>
          <w:szCs w:val="22"/>
          <w:shd w:val="clear" w:color="auto" w:fill="FFFFFF"/>
        </w:rPr>
        <w:t xml:space="preserve"> fases: </w:t>
      </w:r>
    </w:p>
    <w:p w14:paraId="2C97668F" w14:textId="77777777" w:rsidR="0035392F" w:rsidRPr="008E1BF9" w:rsidRDefault="0035392F" w:rsidP="0027610B">
      <w:pPr>
        <w:pStyle w:val="NormalWeb"/>
        <w:spacing w:before="0" w:beforeAutospacing="0" w:after="0" w:afterAutospacing="0"/>
        <w:jc w:val="both"/>
        <w:rPr>
          <w:rFonts w:ascii="Arial" w:hAnsi="Arial" w:cs="Arial"/>
          <w:sz w:val="22"/>
          <w:szCs w:val="22"/>
          <w:shd w:val="clear" w:color="auto" w:fill="FFFFFF"/>
        </w:rPr>
      </w:pPr>
    </w:p>
    <w:p w14:paraId="6CA4599A" w14:textId="39A3F696" w:rsidR="0035392F" w:rsidRPr="008E1BF9" w:rsidRDefault="0035392F" w:rsidP="00125AE5">
      <w:pPr>
        <w:pStyle w:val="ListParagraph"/>
        <w:numPr>
          <w:ilvl w:val="0"/>
          <w:numId w:val="6"/>
        </w:numPr>
        <w:autoSpaceDE w:val="0"/>
        <w:autoSpaceDN w:val="0"/>
        <w:adjustRightInd w:val="0"/>
        <w:spacing w:after="120"/>
        <w:jc w:val="both"/>
        <w:rPr>
          <w:rFonts w:ascii="Arial" w:hAnsi="Arial" w:cs="Arial"/>
          <w:shd w:val="clear" w:color="auto" w:fill="FFFFFF"/>
        </w:rPr>
      </w:pPr>
      <w:r w:rsidRPr="008E1BF9">
        <w:rPr>
          <w:rFonts w:ascii="Arial" w:hAnsi="Arial" w:cs="Arial"/>
          <w:shd w:val="clear" w:color="auto" w:fill="FFFFFF"/>
        </w:rPr>
        <w:t xml:space="preserve">Una </w:t>
      </w:r>
      <w:r w:rsidRPr="008E1BF9">
        <w:rPr>
          <w:rFonts w:ascii="Arial" w:hAnsi="Arial" w:cs="Arial"/>
          <w:u w:val="single"/>
          <w:shd w:val="clear" w:color="auto" w:fill="FFFFFF"/>
        </w:rPr>
        <w:t>primera fase</w:t>
      </w:r>
      <w:r w:rsidRPr="008E1BF9">
        <w:rPr>
          <w:rFonts w:ascii="Arial" w:hAnsi="Arial" w:cs="Arial"/>
          <w:shd w:val="clear" w:color="auto" w:fill="FFFFFF"/>
        </w:rPr>
        <w:t xml:space="preserve"> para la entrega de</w:t>
      </w:r>
      <w:r w:rsidR="00125AE5" w:rsidRPr="008E1BF9">
        <w:rPr>
          <w:rFonts w:ascii="Arial" w:hAnsi="Arial" w:cs="Arial"/>
          <w:shd w:val="clear" w:color="auto" w:fill="FFFFFF"/>
        </w:rPr>
        <w:t xml:space="preserve"> </w:t>
      </w:r>
      <w:r w:rsidRPr="008E1BF9">
        <w:rPr>
          <w:rFonts w:ascii="Arial" w:hAnsi="Arial" w:cs="Arial"/>
          <w:shd w:val="clear" w:color="auto" w:fill="FFFFFF"/>
        </w:rPr>
        <w:t xml:space="preserve">propuestas completas de proyectos. </w:t>
      </w:r>
    </w:p>
    <w:p w14:paraId="780E6CBE" w14:textId="7852F452" w:rsidR="0035392F" w:rsidRPr="008E1BF9" w:rsidRDefault="0035392F" w:rsidP="0027610B">
      <w:pPr>
        <w:pStyle w:val="ListParagraph"/>
        <w:numPr>
          <w:ilvl w:val="0"/>
          <w:numId w:val="6"/>
        </w:numPr>
        <w:autoSpaceDE w:val="0"/>
        <w:autoSpaceDN w:val="0"/>
        <w:adjustRightInd w:val="0"/>
        <w:spacing w:after="120"/>
        <w:jc w:val="both"/>
        <w:rPr>
          <w:rFonts w:ascii="Arial" w:hAnsi="Arial" w:cs="Arial"/>
          <w:shd w:val="clear" w:color="auto" w:fill="FFFFFF"/>
        </w:rPr>
      </w:pPr>
      <w:r w:rsidRPr="008E1BF9">
        <w:rPr>
          <w:rFonts w:ascii="Arial" w:hAnsi="Arial" w:cs="Arial"/>
          <w:shd w:val="clear" w:color="auto" w:fill="FFFFFF"/>
        </w:rPr>
        <w:t xml:space="preserve">Una </w:t>
      </w:r>
      <w:r w:rsidR="00125AE5" w:rsidRPr="008E1BF9">
        <w:rPr>
          <w:rFonts w:ascii="Arial" w:hAnsi="Arial" w:cs="Arial"/>
          <w:u w:val="single"/>
          <w:shd w:val="clear" w:color="auto" w:fill="FFFFFF"/>
        </w:rPr>
        <w:t>segunda</w:t>
      </w:r>
      <w:r w:rsidRPr="008E1BF9">
        <w:rPr>
          <w:rFonts w:ascii="Arial" w:hAnsi="Arial" w:cs="Arial"/>
          <w:u w:val="single"/>
          <w:shd w:val="clear" w:color="auto" w:fill="FFFFFF"/>
        </w:rPr>
        <w:t xml:space="preserve"> fase </w:t>
      </w:r>
      <w:r w:rsidRPr="008E1BF9">
        <w:rPr>
          <w:rFonts w:ascii="Arial" w:hAnsi="Arial" w:cs="Arial"/>
          <w:shd w:val="clear" w:color="auto" w:fill="FFFFFF"/>
        </w:rPr>
        <w:t>para la evaluación de las propuestas completas</w:t>
      </w:r>
      <w:r w:rsidR="006A05D4" w:rsidRPr="008E1BF9">
        <w:rPr>
          <w:rFonts w:ascii="Arial" w:hAnsi="Arial" w:cs="Arial"/>
          <w:shd w:val="clear" w:color="auto" w:fill="FFFFFF"/>
        </w:rPr>
        <w:t xml:space="preserve"> recibidas </w:t>
      </w:r>
      <w:r w:rsidR="00073BED">
        <w:rPr>
          <w:rFonts w:ascii="Arial" w:hAnsi="Arial" w:cs="Arial"/>
          <w:shd w:val="clear" w:color="auto" w:fill="FFFFFF"/>
        </w:rPr>
        <w:t xml:space="preserve">por parte el Comité de Gestión </w:t>
      </w:r>
      <w:r w:rsidRPr="008E1BF9">
        <w:rPr>
          <w:rFonts w:ascii="Arial" w:hAnsi="Arial" w:cs="Arial"/>
          <w:shd w:val="clear" w:color="auto" w:fill="FFFFFF"/>
        </w:rPr>
        <w:t xml:space="preserve">y selección por parte del Comité Directivo del Programa. </w:t>
      </w:r>
    </w:p>
    <w:p w14:paraId="5C6EA258" w14:textId="77CFC3C6" w:rsidR="0035392F" w:rsidRPr="008E1BF9" w:rsidRDefault="0035392F" w:rsidP="00125AE5">
      <w:pPr>
        <w:pStyle w:val="ListParagraph"/>
        <w:autoSpaceDE w:val="0"/>
        <w:autoSpaceDN w:val="0"/>
        <w:adjustRightInd w:val="0"/>
        <w:spacing w:after="120"/>
        <w:jc w:val="both"/>
        <w:rPr>
          <w:rFonts w:ascii="Arial" w:hAnsi="Arial" w:cs="Arial"/>
          <w:shd w:val="clear" w:color="auto" w:fill="FFFFFF"/>
        </w:rPr>
      </w:pPr>
    </w:p>
    <w:p w14:paraId="13DC9B63" w14:textId="77777777" w:rsidR="00125AE5" w:rsidRPr="008E1BF9" w:rsidRDefault="00125AE5" w:rsidP="00125AE5">
      <w:pPr>
        <w:pStyle w:val="NormalWeb"/>
        <w:numPr>
          <w:ilvl w:val="0"/>
          <w:numId w:val="26"/>
        </w:numPr>
        <w:spacing w:before="0" w:beforeAutospacing="0" w:after="0" w:afterAutospacing="0"/>
        <w:jc w:val="both"/>
        <w:rPr>
          <w:rFonts w:ascii="Arial" w:hAnsi="Arial" w:cs="Arial"/>
          <w:sz w:val="22"/>
          <w:szCs w:val="22"/>
          <w:shd w:val="clear" w:color="auto" w:fill="FFFFFF"/>
        </w:rPr>
      </w:pPr>
      <w:r w:rsidRPr="008E1BF9">
        <w:rPr>
          <w:rFonts w:ascii="Arial" w:hAnsi="Arial" w:cs="Arial"/>
          <w:b/>
          <w:sz w:val="22"/>
          <w:szCs w:val="22"/>
          <w:u w:val="single"/>
          <w:shd w:val="clear" w:color="auto" w:fill="FFFFFF"/>
        </w:rPr>
        <w:t>Primera fase: Entrega de Propuesta Completa de Proyecto:</w:t>
      </w:r>
    </w:p>
    <w:p w14:paraId="25BA5CFE" w14:textId="77777777" w:rsidR="00125AE5" w:rsidRPr="008E1BF9" w:rsidRDefault="00125AE5" w:rsidP="00125AE5">
      <w:pPr>
        <w:pStyle w:val="NormalWeb"/>
        <w:spacing w:before="0" w:beforeAutospacing="0" w:after="0" w:afterAutospacing="0"/>
        <w:jc w:val="both"/>
        <w:rPr>
          <w:rFonts w:ascii="Arial" w:hAnsi="Arial" w:cs="Arial"/>
          <w:b/>
          <w:sz w:val="22"/>
          <w:szCs w:val="22"/>
          <w:u w:val="single"/>
          <w:shd w:val="clear" w:color="auto" w:fill="FFFFFF"/>
        </w:rPr>
      </w:pPr>
    </w:p>
    <w:p w14:paraId="18956338" w14:textId="059E503F" w:rsidR="005715A4" w:rsidRPr="008E1BF9" w:rsidRDefault="00125AE5" w:rsidP="00125AE5">
      <w:pPr>
        <w:pStyle w:val="NormalWeb"/>
        <w:spacing w:before="0" w:beforeAutospacing="0" w:after="0" w:afterAutospacing="0"/>
        <w:jc w:val="both"/>
        <w:rPr>
          <w:rFonts w:ascii="Arial" w:hAnsi="Arial" w:cs="Arial"/>
          <w:sz w:val="22"/>
          <w:szCs w:val="22"/>
          <w:shd w:val="clear" w:color="auto" w:fill="FFFFFF"/>
        </w:rPr>
      </w:pPr>
      <w:r w:rsidRPr="008E1BF9">
        <w:rPr>
          <w:rFonts w:ascii="Arial" w:hAnsi="Arial" w:cs="Arial"/>
          <w:sz w:val="22"/>
          <w:szCs w:val="22"/>
          <w:shd w:val="clear" w:color="auto" w:fill="FFFFFF"/>
        </w:rPr>
        <w:t xml:space="preserve">Las organizaciones </w:t>
      </w:r>
      <w:r w:rsidR="00CC539C" w:rsidRPr="008E1BF9">
        <w:rPr>
          <w:rFonts w:ascii="Arial" w:hAnsi="Arial" w:cs="Arial"/>
          <w:sz w:val="22"/>
          <w:szCs w:val="22"/>
          <w:shd w:val="clear" w:color="auto" w:fill="FFFFFF"/>
        </w:rPr>
        <w:t xml:space="preserve">participantes </w:t>
      </w:r>
      <w:r w:rsidRPr="008E1BF9">
        <w:rPr>
          <w:rFonts w:ascii="Arial" w:hAnsi="Arial" w:cs="Arial"/>
          <w:sz w:val="22"/>
          <w:szCs w:val="22"/>
          <w:shd w:val="clear" w:color="auto" w:fill="FFFFFF"/>
        </w:rPr>
        <w:t xml:space="preserve">elaborarán y entregarán </w:t>
      </w:r>
      <w:r w:rsidR="00CC539C" w:rsidRPr="008E1BF9">
        <w:rPr>
          <w:rFonts w:ascii="Arial" w:hAnsi="Arial" w:cs="Arial"/>
          <w:sz w:val="22"/>
          <w:szCs w:val="22"/>
          <w:shd w:val="clear" w:color="auto" w:fill="FFFFFF"/>
        </w:rPr>
        <w:t xml:space="preserve">a ONU Mujeres </w:t>
      </w:r>
      <w:r w:rsidRPr="008E1BF9">
        <w:rPr>
          <w:rFonts w:ascii="Arial" w:hAnsi="Arial" w:cs="Arial"/>
          <w:sz w:val="22"/>
          <w:szCs w:val="22"/>
          <w:shd w:val="clear" w:color="auto" w:fill="FFFFFF"/>
        </w:rPr>
        <w:t xml:space="preserve">propuestas completas y detalladas en </w:t>
      </w:r>
      <w:r w:rsidR="005715A4" w:rsidRPr="008E1BF9">
        <w:rPr>
          <w:rFonts w:ascii="Arial" w:hAnsi="Arial" w:cs="Arial"/>
          <w:sz w:val="22"/>
          <w:szCs w:val="22"/>
          <w:shd w:val="clear" w:color="auto" w:fill="FFFFFF"/>
        </w:rPr>
        <w:t xml:space="preserve">su desarrollo metodológico, a través de </w:t>
      </w:r>
      <w:r w:rsidRPr="008E1BF9">
        <w:rPr>
          <w:rFonts w:ascii="Arial" w:hAnsi="Arial" w:cs="Arial"/>
          <w:sz w:val="22"/>
          <w:szCs w:val="22"/>
          <w:shd w:val="clear" w:color="auto" w:fill="FFFFFF"/>
        </w:rPr>
        <w:t>un documento de proyecto</w:t>
      </w:r>
      <w:r w:rsidR="006323FE">
        <w:rPr>
          <w:rFonts w:ascii="Arial" w:hAnsi="Arial" w:cs="Arial"/>
          <w:sz w:val="22"/>
          <w:szCs w:val="22"/>
          <w:shd w:val="clear" w:color="auto" w:fill="FFFFFF"/>
        </w:rPr>
        <w:t xml:space="preserve"> (PRODOC)</w:t>
      </w:r>
      <w:r w:rsidRPr="008E1BF9">
        <w:rPr>
          <w:rFonts w:ascii="Arial" w:hAnsi="Arial" w:cs="Arial"/>
          <w:sz w:val="22"/>
          <w:szCs w:val="22"/>
          <w:shd w:val="clear" w:color="auto" w:fill="FFFFFF"/>
        </w:rPr>
        <w:t xml:space="preserve"> </w:t>
      </w:r>
      <w:r w:rsidR="00CC539C" w:rsidRPr="008E1BF9">
        <w:rPr>
          <w:rFonts w:ascii="Arial" w:hAnsi="Arial" w:cs="Arial"/>
          <w:sz w:val="22"/>
          <w:szCs w:val="22"/>
          <w:shd w:val="clear" w:color="auto" w:fill="FFFFFF"/>
        </w:rPr>
        <w:t>acorde con los formatos establecidos, publicados como anexo a esta convocatoria</w:t>
      </w:r>
      <w:r w:rsidR="00611C84">
        <w:rPr>
          <w:rFonts w:ascii="Arial" w:hAnsi="Arial" w:cs="Arial"/>
          <w:sz w:val="22"/>
          <w:szCs w:val="22"/>
          <w:shd w:val="clear" w:color="auto" w:fill="FFFFFF"/>
        </w:rPr>
        <w:t xml:space="preserve"> (Marco Lógico y Presupuesto)</w:t>
      </w:r>
      <w:r w:rsidR="00CC539C" w:rsidRPr="008E1BF9">
        <w:rPr>
          <w:rFonts w:ascii="Arial" w:hAnsi="Arial" w:cs="Arial"/>
          <w:sz w:val="22"/>
          <w:szCs w:val="22"/>
          <w:shd w:val="clear" w:color="auto" w:fill="FFFFFF"/>
        </w:rPr>
        <w:t xml:space="preserve"> </w:t>
      </w:r>
      <w:r w:rsidR="00611C84">
        <w:rPr>
          <w:rFonts w:ascii="Arial" w:hAnsi="Arial" w:cs="Arial"/>
          <w:sz w:val="22"/>
          <w:szCs w:val="22"/>
          <w:shd w:val="clear" w:color="auto" w:fill="FFFFFF"/>
        </w:rPr>
        <w:t>junto con</w:t>
      </w:r>
      <w:r w:rsidR="00CC539C" w:rsidRPr="008E1BF9">
        <w:rPr>
          <w:rFonts w:ascii="Arial" w:hAnsi="Arial" w:cs="Arial"/>
          <w:sz w:val="22"/>
          <w:szCs w:val="22"/>
          <w:shd w:val="clear" w:color="auto" w:fill="FFFFFF"/>
        </w:rPr>
        <w:t xml:space="preserve"> los anexos solicitados</w:t>
      </w:r>
      <w:r w:rsidR="00AB2073">
        <w:rPr>
          <w:rFonts w:ascii="Arial" w:hAnsi="Arial" w:cs="Arial"/>
          <w:sz w:val="22"/>
          <w:szCs w:val="22"/>
          <w:shd w:val="clear" w:color="auto" w:fill="FFFFFF"/>
        </w:rPr>
        <w:t xml:space="preserve"> que certifiquen el cumplimiento de requisitos</w:t>
      </w:r>
      <w:r w:rsidR="00CC539C" w:rsidRPr="008E1BF9">
        <w:rPr>
          <w:rFonts w:ascii="Arial" w:hAnsi="Arial" w:cs="Arial"/>
          <w:sz w:val="22"/>
          <w:szCs w:val="22"/>
          <w:shd w:val="clear" w:color="auto" w:fill="FFFFFF"/>
        </w:rPr>
        <w:t xml:space="preserve">. </w:t>
      </w:r>
    </w:p>
    <w:p w14:paraId="0742843C" w14:textId="77777777" w:rsidR="005715A4" w:rsidRPr="008E1BF9" w:rsidRDefault="005715A4" w:rsidP="00125AE5">
      <w:pPr>
        <w:pStyle w:val="NormalWeb"/>
        <w:spacing w:before="0" w:beforeAutospacing="0" w:after="0" w:afterAutospacing="0"/>
        <w:jc w:val="both"/>
        <w:rPr>
          <w:rFonts w:ascii="Arial" w:hAnsi="Arial" w:cs="Arial"/>
          <w:sz w:val="22"/>
          <w:szCs w:val="22"/>
          <w:shd w:val="clear" w:color="auto" w:fill="FFFFFF"/>
        </w:rPr>
      </w:pPr>
    </w:p>
    <w:p w14:paraId="573314C4" w14:textId="2173D5A4" w:rsidR="00125AE5" w:rsidRPr="008E1BF9" w:rsidRDefault="00CC539C" w:rsidP="00125AE5">
      <w:pPr>
        <w:pStyle w:val="NormalWeb"/>
        <w:spacing w:before="0" w:beforeAutospacing="0" w:after="0" w:afterAutospacing="0"/>
        <w:jc w:val="both"/>
        <w:rPr>
          <w:rFonts w:ascii="Arial" w:hAnsi="Arial" w:cs="Arial"/>
          <w:sz w:val="22"/>
          <w:szCs w:val="22"/>
          <w:shd w:val="clear" w:color="auto" w:fill="FFFFFF"/>
        </w:rPr>
      </w:pPr>
      <w:r w:rsidRPr="008E1BF9">
        <w:rPr>
          <w:rFonts w:ascii="Arial" w:hAnsi="Arial" w:cs="Arial"/>
          <w:sz w:val="22"/>
          <w:szCs w:val="22"/>
          <w:shd w:val="clear" w:color="auto" w:fill="FFFFFF"/>
        </w:rPr>
        <w:t>Todas las propuestas serán evaluadas de acuerdo a los criterios de elegibilidad</w:t>
      </w:r>
      <w:r w:rsidR="005715A4" w:rsidRPr="008E1BF9">
        <w:rPr>
          <w:rFonts w:ascii="Arial" w:hAnsi="Arial" w:cs="Arial"/>
          <w:sz w:val="22"/>
          <w:szCs w:val="22"/>
          <w:shd w:val="clear" w:color="auto" w:fill="FFFFFF"/>
        </w:rPr>
        <w:t xml:space="preserve">, </w:t>
      </w:r>
      <w:r w:rsidRPr="008E1BF9">
        <w:rPr>
          <w:rFonts w:ascii="Arial" w:hAnsi="Arial" w:cs="Arial"/>
          <w:sz w:val="22"/>
          <w:szCs w:val="22"/>
          <w:shd w:val="clear" w:color="auto" w:fill="FFFFFF"/>
        </w:rPr>
        <w:t xml:space="preserve"> </w:t>
      </w:r>
      <w:r w:rsidR="005715A4" w:rsidRPr="008E1BF9">
        <w:rPr>
          <w:rFonts w:ascii="Arial" w:hAnsi="Arial" w:cs="Arial"/>
          <w:sz w:val="22"/>
          <w:szCs w:val="22"/>
          <w:shd w:val="clear" w:color="auto" w:fill="FFFFFF"/>
        </w:rPr>
        <w:t>la</w:t>
      </w:r>
      <w:r w:rsidR="00073BED">
        <w:rPr>
          <w:rFonts w:ascii="Arial" w:hAnsi="Arial" w:cs="Arial"/>
          <w:sz w:val="22"/>
          <w:szCs w:val="22"/>
          <w:shd w:val="clear" w:color="auto" w:fill="FFFFFF"/>
        </w:rPr>
        <w:t xml:space="preserve"> </w:t>
      </w:r>
      <w:r w:rsidRPr="008E1BF9">
        <w:rPr>
          <w:rFonts w:ascii="Arial" w:hAnsi="Arial" w:cs="Arial"/>
          <w:sz w:val="22"/>
          <w:szCs w:val="22"/>
          <w:shd w:val="clear" w:color="auto" w:fill="FFFFFF"/>
        </w:rPr>
        <w:t>alineación temática a la Convocatoria</w:t>
      </w:r>
      <w:r w:rsidR="005715A4" w:rsidRPr="008E1BF9">
        <w:rPr>
          <w:rFonts w:ascii="Arial" w:hAnsi="Arial" w:cs="Arial"/>
          <w:sz w:val="22"/>
          <w:szCs w:val="22"/>
          <w:shd w:val="clear" w:color="auto" w:fill="FFFFFF"/>
        </w:rPr>
        <w:t xml:space="preserve"> y el desarrollo metodológico para cada uno de sus componentes.</w:t>
      </w:r>
      <w:r w:rsidR="00CC5AAA" w:rsidRPr="008E1BF9">
        <w:rPr>
          <w:rFonts w:ascii="Arial" w:hAnsi="Arial" w:cs="Arial"/>
          <w:sz w:val="22"/>
          <w:szCs w:val="22"/>
          <w:shd w:val="clear" w:color="auto" w:fill="FFFFFF"/>
        </w:rPr>
        <w:t xml:space="preserve"> </w:t>
      </w:r>
      <w:r w:rsidR="00125AE5" w:rsidRPr="008E1BF9">
        <w:rPr>
          <w:rFonts w:ascii="Arial" w:hAnsi="Arial" w:cs="Arial"/>
          <w:sz w:val="22"/>
          <w:szCs w:val="22"/>
          <w:shd w:val="clear" w:color="auto" w:fill="FFFFFF"/>
        </w:rPr>
        <w:t>Además, se realizará una evaluación de capacidades por parte de ONU Mujeres Colombia</w:t>
      </w:r>
      <w:r w:rsidRPr="008E1BF9">
        <w:rPr>
          <w:rFonts w:ascii="Arial" w:hAnsi="Arial" w:cs="Arial"/>
          <w:sz w:val="22"/>
          <w:szCs w:val="22"/>
          <w:shd w:val="clear" w:color="auto" w:fill="FFFFFF"/>
        </w:rPr>
        <w:t xml:space="preserve"> de las organizaciones que resulten preseleccionadas</w:t>
      </w:r>
      <w:r w:rsidR="00125AE5" w:rsidRPr="008E1BF9">
        <w:rPr>
          <w:rFonts w:ascii="Arial" w:hAnsi="Arial" w:cs="Arial"/>
          <w:sz w:val="22"/>
          <w:szCs w:val="22"/>
          <w:shd w:val="clear" w:color="auto" w:fill="FFFFFF"/>
        </w:rPr>
        <w:t>.</w:t>
      </w:r>
    </w:p>
    <w:p w14:paraId="5DB08B34" w14:textId="77777777" w:rsidR="00125AE5" w:rsidRPr="008E1BF9" w:rsidRDefault="00125AE5" w:rsidP="00125AE5">
      <w:pPr>
        <w:pStyle w:val="NormalWeb"/>
        <w:spacing w:before="0" w:beforeAutospacing="0" w:after="0" w:afterAutospacing="0"/>
        <w:jc w:val="both"/>
        <w:rPr>
          <w:rFonts w:ascii="Arial" w:hAnsi="Arial" w:cs="Arial"/>
          <w:sz w:val="22"/>
          <w:szCs w:val="22"/>
          <w:shd w:val="clear" w:color="auto" w:fill="FFFFFF"/>
        </w:rPr>
      </w:pPr>
    </w:p>
    <w:p w14:paraId="33137EED" w14:textId="7AE4C7CD" w:rsidR="00125AE5" w:rsidRPr="008E1BF9" w:rsidRDefault="00125AE5" w:rsidP="00CC539C">
      <w:pPr>
        <w:jc w:val="both"/>
        <w:rPr>
          <w:rFonts w:cs="Arial"/>
          <w:sz w:val="22"/>
          <w:szCs w:val="22"/>
          <w:u w:val="single"/>
          <w:lang w:val="es-CO" w:eastAsia="es-CO"/>
        </w:rPr>
      </w:pPr>
      <w:r w:rsidRPr="008E1BF9">
        <w:rPr>
          <w:rFonts w:cs="Arial"/>
          <w:sz w:val="22"/>
          <w:szCs w:val="22"/>
          <w:shd w:val="clear" w:color="auto" w:fill="FFFFFF"/>
          <w:lang w:val="es-CO" w:eastAsia="es-CO"/>
        </w:rPr>
        <w:t>Los documentos de proyecto con sus respectivos anexos en el marco de la convocatoria para el “</w:t>
      </w:r>
      <w:r w:rsidRPr="008E1BF9">
        <w:rPr>
          <w:rFonts w:eastAsia="Calibri" w:cs="Arial"/>
          <w:b/>
          <w:bCs/>
          <w:sz w:val="22"/>
          <w:szCs w:val="22"/>
          <w:lang w:val="es-ES" w:eastAsia="es-ES"/>
        </w:rPr>
        <w:t xml:space="preserve">Fortalecimiento de la interlocución entre la Defensoría del Pueblo y las organizaciones de mujeres y personas con orientación sexual e identidad de género diversa, con el fin de visibilizar los escenarios de riesgo de vulneración a sus derechos fundamentales, como fuente primaria para la elaboración de las alertas tempranas y evaluación del impacto de las medidas adoptadas por las autoridades” </w:t>
      </w:r>
      <w:r w:rsidRPr="008E1BF9">
        <w:rPr>
          <w:rFonts w:cs="Arial"/>
          <w:sz w:val="22"/>
          <w:szCs w:val="22"/>
          <w:shd w:val="clear" w:color="auto" w:fill="FFFFFF"/>
          <w:lang w:val="es-CO" w:eastAsia="es-CO"/>
        </w:rPr>
        <w:t>deben ser entregad</w:t>
      </w:r>
      <w:r w:rsidR="004552DD">
        <w:rPr>
          <w:rFonts w:cs="Arial"/>
          <w:sz w:val="22"/>
          <w:szCs w:val="22"/>
          <w:shd w:val="clear" w:color="auto" w:fill="FFFFFF"/>
          <w:lang w:val="es-CO" w:eastAsia="es-CO"/>
        </w:rPr>
        <w:t>o</w:t>
      </w:r>
      <w:r w:rsidRPr="008E1BF9">
        <w:rPr>
          <w:rFonts w:cs="Arial"/>
          <w:sz w:val="22"/>
          <w:szCs w:val="22"/>
          <w:shd w:val="clear" w:color="auto" w:fill="FFFFFF"/>
          <w:lang w:val="es-CO" w:eastAsia="es-CO"/>
        </w:rPr>
        <w:t xml:space="preserve">s por </w:t>
      </w:r>
      <w:r w:rsidR="00CC539C" w:rsidRPr="008E1BF9">
        <w:rPr>
          <w:rFonts w:cs="Arial"/>
          <w:sz w:val="22"/>
          <w:szCs w:val="22"/>
          <w:shd w:val="clear" w:color="auto" w:fill="FFFFFF"/>
          <w:lang w:val="es-CO" w:eastAsia="es-CO"/>
        </w:rPr>
        <w:t xml:space="preserve">correo electrónico </w:t>
      </w:r>
      <w:r w:rsidRPr="008E1BF9">
        <w:rPr>
          <w:rFonts w:cs="Arial"/>
          <w:sz w:val="22"/>
          <w:szCs w:val="22"/>
          <w:shd w:val="clear" w:color="auto" w:fill="FFFFFF"/>
          <w:lang w:val="es-CO" w:eastAsia="es-CO"/>
        </w:rPr>
        <w:t>a ONU Mujeres Colombia, a más tardar</w:t>
      </w:r>
      <w:r w:rsidR="00552FBF" w:rsidRPr="008E1BF9">
        <w:rPr>
          <w:rFonts w:cs="Arial"/>
          <w:sz w:val="22"/>
          <w:szCs w:val="22"/>
          <w:shd w:val="clear" w:color="auto" w:fill="FFFFFF"/>
          <w:lang w:val="es-CO" w:eastAsia="es-CO"/>
        </w:rPr>
        <w:t xml:space="preserve"> a las 11:59 p.m.</w:t>
      </w:r>
      <w:r w:rsidRPr="008E1BF9">
        <w:rPr>
          <w:rFonts w:cs="Arial"/>
          <w:sz w:val="22"/>
          <w:szCs w:val="22"/>
          <w:shd w:val="clear" w:color="auto" w:fill="FFFFFF"/>
          <w:lang w:val="es-CO" w:eastAsia="es-CO"/>
        </w:rPr>
        <w:t xml:space="preserve"> </w:t>
      </w:r>
      <w:r w:rsidR="00552FBF" w:rsidRPr="008E1BF9">
        <w:rPr>
          <w:rFonts w:cs="Arial"/>
          <w:sz w:val="22"/>
          <w:szCs w:val="22"/>
          <w:shd w:val="clear" w:color="auto" w:fill="FFFFFF"/>
          <w:lang w:val="es-CO" w:eastAsia="es-CO"/>
        </w:rPr>
        <w:t>d</w:t>
      </w:r>
      <w:r w:rsidR="00CC539C" w:rsidRPr="008E1BF9">
        <w:rPr>
          <w:rFonts w:cs="Arial"/>
          <w:b/>
          <w:sz w:val="22"/>
          <w:szCs w:val="22"/>
          <w:shd w:val="clear" w:color="auto" w:fill="FFFFFF"/>
          <w:lang w:val="es-CO" w:eastAsia="es-CO"/>
        </w:rPr>
        <w:t xml:space="preserve">el día </w:t>
      </w:r>
      <w:r w:rsidR="00786B5E">
        <w:rPr>
          <w:rFonts w:cs="Arial"/>
          <w:b/>
          <w:sz w:val="22"/>
          <w:szCs w:val="22"/>
          <w:shd w:val="clear" w:color="auto" w:fill="FFFFFF"/>
          <w:lang w:val="es-CO" w:eastAsia="es-CO"/>
        </w:rPr>
        <w:t>31</w:t>
      </w:r>
      <w:r w:rsidR="00CC539C" w:rsidRPr="008E1BF9">
        <w:rPr>
          <w:rFonts w:cs="Arial"/>
          <w:b/>
          <w:sz w:val="22"/>
          <w:szCs w:val="22"/>
          <w:shd w:val="clear" w:color="auto" w:fill="FFFFFF"/>
          <w:lang w:val="es-CO" w:eastAsia="es-CO"/>
        </w:rPr>
        <w:t xml:space="preserve"> de </w:t>
      </w:r>
      <w:r w:rsidR="00946A63">
        <w:rPr>
          <w:rFonts w:cs="Arial"/>
          <w:b/>
          <w:sz w:val="22"/>
          <w:szCs w:val="22"/>
          <w:shd w:val="clear" w:color="auto" w:fill="FFFFFF"/>
          <w:lang w:val="es-CO" w:eastAsia="es-CO"/>
        </w:rPr>
        <w:t>mayo</w:t>
      </w:r>
      <w:r w:rsidR="00CC539C" w:rsidRPr="008E1BF9">
        <w:rPr>
          <w:rFonts w:cs="Arial"/>
          <w:b/>
          <w:sz w:val="22"/>
          <w:szCs w:val="22"/>
          <w:shd w:val="clear" w:color="auto" w:fill="FFFFFF"/>
          <w:lang w:val="es-CO" w:eastAsia="es-CO"/>
        </w:rPr>
        <w:t xml:space="preserve"> de 2019 </w:t>
      </w:r>
      <w:r w:rsidRPr="008E1BF9">
        <w:rPr>
          <w:rFonts w:cs="Arial"/>
          <w:sz w:val="22"/>
          <w:szCs w:val="22"/>
          <w:shd w:val="clear" w:color="auto" w:fill="FFFFFF"/>
          <w:lang w:val="es-CO" w:eastAsia="es-CO"/>
        </w:rPr>
        <w:t>en la siguiente direcció</w:t>
      </w:r>
      <w:r w:rsidR="00CC539C" w:rsidRPr="008E1BF9">
        <w:rPr>
          <w:rFonts w:cs="Arial"/>
          <w:sz w:val="22"/>
          <w:szCs w:val="22"/>
          <w:shd w:val="clear" w:color="auto" w:fill="FFFFFF"/>
          <w:lang w:val="es-CO" w:eastAsia="es-CO"/>
        </w:rPr>
        <w:t>n</w:t>
      </w:r>
      <w:r w:rsidR="00370C72" w:rsidRPr="00370C72">
        <w:rPr>
          <w:rStyle w:val="Hyperlink"/>
          <w:rFonts w:cs="Arial"/>
          <w:color w:val="auto"/>
          <w:sz w:val="22"/>
          <w:szCs w:val="22"/>
          <w:u w:val="none"/>
          <w:lang w:val="es-CO" w:eastAsia="es-CO"/>
        </w:rPr>
        <w:t xml:space="preserve"> </w:t>
      </w:r>
      <w:r w:rsidR="00946A63" w:rsidRPr="00946A63">
        <w:rPr>
          <w:rStyle w:val="Hyperlink"/>
          <w:rFonts w:cs="Arial"/>
          <w:color w:val="auto"/>
          <w:sz w:val="22"/>
          <w:szCs w:val="22"/>
          <w:lang w:val="es-CO" w:eastAsia="es-CO"/>
        </w:rPr>
        <w:t>proyectosat</w:t>
      </w:r>
      <w:hyperlink r:id="rId8" w:history="1">
        <w:r w:rsidRPr="008E1BF9">
          <w:rPr>
            <w:rStyle w:val="Hyperlink"/>
            <w:rFonts w:cs="Arial"/>
            <w:color w:val="auto"/>
            <w:sz w:val="22"/>
            <w:szCs w:val="22"/>
            <w:lang w:val="es-CO"/>
          </w:rPr>
          <w:t>@unwomen.org</w:t>
        </w:r>
      </w:hyperlink>
      <w:r w:rsidR="00CC539C" w:rsidRPr="008E1BF9">
        <w:rPr>
          <w:rStyle w:val="Hyperlink"/>
          <w:rFonts w:cs="Arial"/>
          <w:color w:val="auto"/>
          <w:sz w:val="22"/>
          <w:szCs w:val="22"/>
          <w:lang w:val="es-CO"/>
        </w:rPr>
        <w:t>.</w:t>
      </w:r>
    </w:p>
    <w:p w14:paraId="0DF917E0" w14:textId="77777777" w:rsidR="00125AE5" w:rsidRPr="008E1BF9" w:rsidRDefault="00125AE5" w:rsidP="00125AE5">
      <w:pPr>
        <w:jc w:val="both"/>
        <w:rPr>
          <w:rFonts w:cs="Arial"/>
          <w:sz w:val="22"/>
          <w:szCs w:val="22"/>
          <w:lang w:val="es-CO" w:eastAsia="es-CO"/>
        </w:rPr>
      </w:pPr>
    </w:p>
    <w:p w14:paraId="66562E84" w14:textId="28C93F4D" w:rsidR="0035392F" w:rsidRPr="008E1BF9" w:rsidRDefault="003F39DE" w:rsidP="00CC539C">
      <w:pPr>
        <w:jc w:val="both"/>
        <w:rPr>
          <w:rFonts w:eastAsia="Calibri" w:cs="Arial"/>
          <w:b/>
          <w:bCs/>
          <w:sz w:val="22"/>
          <w:szCs w:val="22"/>
          <w:lang w:val="es-ES" w:eastAsia="es-ES"/>
        </w:rPr>
      </w:pPr>
      <w:r w:rsidRPr="008E1BF9">
        <w:rPr>
          <w:rFonts w:cs="Arial"/>
          <w:sz w:val="22"/>
          <w:szCs w:val="22"/>
          <w:lang w:val="es-CO" w:eastAsia="es-CO"/>
        </w:rPr>
        <w:t>El envío electrónico</w:t>
      </w:r>
      <w:r w:rsidR="00125AE5" w:rsidRPr="008E1BF9">
        <w:rPr>
          <w:rFonts w:cs="Arial"/>
          <w:sz w:val="22"/>
          <w:szCs w:val="22"/>
          <w:lang w:val="es-CO" w:eastAsia="es-CO"/>
        </w:rPr>
        <w:t xml:space="preserve"> debe</w:t>
      </w:r>
      <w:r w:rsidR="00125AE5" w:rsidRPr="008E1BF9">
        <w:rPr>
          <w:rFonts w:cs="Arial"/>
          <w:b/>
          <w:sz w:val="22"/>
          <w:szCs w:val="22"/>
          <w:lang w:val="es-CO" w:eastAsia="es-CO"/>
        </w:rPr>
        <w:t xml:space="preserve"> indicar el siguiente asunto: Comité de </w:t>
      </w:r>
      <w:r w:rsidR="00CC539C" w:rsidRPr="008E1BF9">
        <w:rPr>
          <w:rFonts w:cs="Arial"/>
          <w:b/>
          <w:sz w:val="22"/>
          <w:szCs w:val="22"/>
          <w:lang w:val="es-CO" w:eastAsia="es-CO"/>
        </w:rPr>
        <w:t>G</w:t>
      </w:r>
      <w:r w:rsidR="00125AE5" w:rsidRPr="008E1BF9">
        <w:rPr>
          <w:rFonts w:cs="Arial"/>
          <w:b/>
          <w:sz w:val="22"/>
          <w:szCs w:val="22"/>
          <w:lang w:val="es-CO" w:eastAsia="es-CO"/>
        </w:rPr>
        <w:t>estión</w:t>
      </w:r>
      <w:r w:rsidR="00946A63">
        <w:rPr>
          <w:rFonts w:cs="Arial"/>
          <w:b/>
          <w:sz w:val="22"/>
          <w:szCs w:val="22"/>
          <w:lang w:val="es-CO" w:eastAsia="es-CO"/>
        </w:rPr>
        <w:t>- Proyecto SAT</w:t>
      </w:r>
      <w:r w:rsidR="00123028">
        <w:rPr>
          <w:rFonts w:cs="Arial"/>
          <w:b/>
          <w:sz w:val="22"/>
          <w:szCs w:val="22"/>
          <w:lang w:val="es-CO" w:eastAsia="es-CO"/>
        </w:rPr>
        <w:t>.</w:t>
      </w:r>
      <w:r w:rsidR="00125AE5" w:rsidRPr="008E1BF9">
        <w:rPr>
          <w:rFonts w:eastAsia="Calibri" w:cs="Arial"/>
          <w:b/>
          <w:bCs/>
          <w:sz w:val="22"/>
          <w:szCs w:val="22"/>
          <w:lang w:val="es-ES" w:eastAsia="es-ES"/>
        </w:rPr>
        <w:t xml:space="preserve"> </w:t>
      </w:r>
    </w:p>
    <w:p w14:paraId="38BA3441" w14:textId="77777777" w:rsidR="0035392F" w:rsidRPr="00946A63" w:rsidRDefault="0035392F" w:rsidP="0027610B">
      <w:pPr>
        <w:jc w:val="both"/>
        <w:rPr>
          <w:rFonts w:cs="Arial"/>
          <w:sz w:val="22"/>
          <w:szCs w:val="22"/>
          <w:shd w:val="clear" w:color="auto" w:fill="FFFFFF"/>
          <w:lang w:val="es-ES" w:eastAsia="es-CO"/>
        </w:rPr>
      </w:pPr>
    </w:p>
    <w:p w14:paraId="5A736592" w14:textId="43C28885" w:rsidR="0035392F" w:rsidRPr="008E1BF9" w:rsidRDefault="0035392F" w:rsidP="0027610B">
      <w:pPr>
        <w:jc w:val="both"/>
        <w:rPr>
          <w:rFonts w:cs="Arial"/>
          <w:sz w:val="22"/>
          <w:szCs w:val="22"/>
          <w:lang w:val="es-CO" w:eastAsia="es-CO"/>
        </w:rPr>
      </w:pPr>
      <w:r w:rsidRPr="008E1BF9">
        <w:rPr>
          <w:rFonts w:cs="Arial"/>
          <w:sz w:val="22"/>
          <w:szCs w:val="22"/>
          <w:lang w:val="es-CO" w:eastAsia="es-CO"/>
        </w:rPr>
        <w:t> El envío en medio electrónico debe incluir:</w:t>
      </w:r>
    </w:p>
    <w:p w14:paraId="180C8894" w14:textId="77777777" w:rsidR="0035392F" w:rsidRPr="008E1BF9" w:rsidRDefault="0035392F" w:rsidP="0027610B">
      <w:pPr>
        <w:jc w:val="both"/>
        <w:rPr>
          <w:rFonts w:cs="Arial"/>
          <w:sz w:val="22"/>
          <w:szCs w:val="22"/>
          <w:lang w:val="es-CO" w:eastAsia="es-CO"/>
        </w:rPr>
      </w:pPr>
    </w:p>
    <w:p w14:paraId="33E056E1" w14:textId="1CE93BD6" w:rsidR="0035392F" w:rsidRPr="008E1BF9" w:rsidRDefault="00911DC5" w:rsidP="0027610B">
      <w:pPr>
        <w:pStyle w:val="ListParagraph"/>
        <w:numPr>
          <w:ilvl w:val="0"/>
          <w:numId w:val="10"/>
        </w:numPr>
        <w:autoSpaceDE w:val="0"/>
        <w:autoSpaceDN w:val="0"/>
        <w:adjustRightInd w:val="0"/>
        <w:spacing w:after="120"/>
        <w:jc w:val="both"/>
        <w:rPr>
          <w:rFonts w:ascii="Arial" w:hAnsi="Arial" w:cs="Arial"/>
          <w:shd w:val="clear" w:color="auto" w:fill="FFFFFF"/>
          <w:lang w:eastAsia="es-CO"/>
        </w:rPr>
      </w:pPr>
      <w:r w:rsidRPr="008E1BF9">
        <w:rPr>
          <w:rFonts w:ascii="Arial" w:hAnsi="Arial" w:cs="Arial"/>
          <w:shd w:val="clear" w:color="auto" w:fill="FFFFFF"/>
          <w:lang w:eastAsia="es-CO"/>
        </w:rPr>
        <w:t>Propuesta completa de proyecto</w:t>
      </w:r>
      <w:r w:rsidR="0035392F" w:rsidRPr="008E1BF9">
        <w:rPr>
          <w:rFonts w:ascii="Arial" w:hAnsi="Arial" w:cs="Arial"/>
          <w:shd w:val="clear" w:color="auto" w:fill="FFFFFF"/>
          <w:lang w:eastAsia="es-CO"/>
        </w:rPr>
        <w:t xml:space="preserve">, </w:t>
      </w:r>
      <w:r w:rsidRPr="008E1BF9">
        <w:rPr>
          <w:rFonts w:ascii="Arial" w:hAnsi="Arial" w:cs="Arial"/>
          <w:shd w:val="clear" w:color="auto" w:fill="FFFFFF"/>
          <w:lang w:eastAsia="es-CO"/>
        </w:rPr>
        <w:t>acorde con el formato establecido</w:t>
      </w:r>
      <w:r w:rsidR="00B77EEC">
        <w:rPr>
          <w:rFonts w:ascii="Arial" w:hAnsi="Arial" w:cs="Arial"/>
          <w:shd w:val="clear" w:color="auto" w:fill="FFFFFF"/>
          <w:lang w:eastAsia="es-CO"/>
        </w:rPr>
        <w:t xml:space="preserve"> (PRODOC)</w:t>
      </w:r>
      <w:r w:rsidRPr="008E1BF9">
        <w:rPr>
          <w:rFonts w:ascii="Arial" w:hAnsi="Arial" w:cs="Arial"/>
          <w:shd w:val="clear" w:color="auto" w:fill="FFFFFF"/>
          <w:lang w:eastAsia="es-CO"/>
        </w:rPr>
        <w:t>.</w:t>
      </w:r>
    </w:p>
    <w:p w14:paraId="4071C9A9" w14:textId="78C90DB7" w:rsidR="0035392F" w:rsidRPr="008E1BF9" w:rsidRDefault="0035392F" w:rsidP="0027610B">
      <w:pPr>
        <w:pStyle w:val="ListParagraph"/>
        <w:numPr>
          <w:ilvl w:val="0"/>
          <w:numId w:val="10"/>
        </w:numPr>
        <w:autoSpaceDE w:val="0"/>
        <w:autoSpaceDN w:val="0"/>
        <w:adjustRightInd w:val="0"/>
        <w:spacing w:after="120"/>
        <w:jc w:val="both"/>
        <w:rPr>
          <w:rFonts w:ascii="Arial" w:hAnsi="Arial" w:cs="Arial"/>
          <w:shd w:val="clear" w:color="auto" w:fill="FFFFFF"/>
          <w:lang w:eastAsia="es-CO"/>
        </w:rPr>
      </w:pPr>
      <w:r w:rsidRPr="008E1BF9">
        <w:rPr>
          <w:rFonts w:ascii="Arial" w:hAnsi="Arial" w:cs="Arial"/>
          <w:shd w:val="clear" w:color="auto" w:fill="FFFFFF"/>
          <w:lang w:eastAsia="es-CO"/>
        </w:rPr>
        <w:t>Una hoja detallada con la información de contacto de la organización</w:t>
      </w:r>
      <w:r w:rsidR="00E51FA5">
        <w:rPr>
          <w:rFonts w:ascii="Arial" w:hAnsi="Arial" w:cs="Arial"/>
          <w:shd w:val="clear" w:color="auto" w:fill="FFFFFF"/>
          <w:lang w:eastAsia="es-CO"/>
        </w:rPr>
        <w:t xml:space="preserve"> (Corresponde a la Primera hoja del PRODOC)</w:t>
      </w:r>
      <w:r w:rsidRPr="008E1BF9">
        <w:rPr>
          <w:rFonts w:ascii="Arial" w:hAnsi="Arial" w:cs="Arial"/>
          <w:shd w:val="clear" w:color="auto" w:fill="FFFFFF"/>
          <w:lang w:eastAsia="es-CO"/>
        </w:rPr>
        <w:t>.</w:t>
      </w:r>
    </w:p>
    <w:p w14:paraId="68521CA7" w14:textId="7D896554" w:rsidR="0035392F" w:rsidRPr="008E1BF9" w:rsidRDefault="0035392F" w:rsidP="0027610B">
      <w:pPr>
        <w:pStyle w:val="ListParagraph"/>
        <w:numPr>
          <w:ilvl w:val="0"/>
          <w:numId w:val="10"/>
        </w:numPr>
        <w:autoSpaceDE w:val="0"/>
        <w:autoSpaceDN w:val="0"/>
        <w:adjustRightInd w:val="0"/>
        <w:spacing w:after="120"/>
        <w:jc w:val="both"/>
        <w:rPr>
          <w:rFonts w:ascii="Arial" w:hAnsi="Arial" w:cs="Arial"/>
          <w:shd w:val="clear" w:color="auto" w:fill="FFFFFF"/>
          <w:lang w:eastAsia="es-CO"/>
        </w:rPr>
      </w:pPr>
      <w:r w:rsidRPr="008E1BF9">
        <w:rPr>
          <w:rFonts w:ascii="Arial" w:hAnsi="Arial" w:cs="Arial"/>
          <w:shd w:val="clear" w:color="auto" w:fill="FFFFFF"/>
          <w:lang w:eastAsia="es-CO"/>
        </w:rPr>
        <w:t>El formato debidamente diligenciado del presupuesto</w:t>
      </w:r>
      <w:r w:rsidR="0013665A">
        <w:rPr>
          <w:rFonts w:ascii="Arial" w:hAnsi="Arial" w:cs="Arial"/>
          <w:shd w:val="clear" w:color="auto" w:fill="FFFFFF"/>
          <w:lang w:eastAsia="es-CO"/>
        </w:rPr>
        <w:t>,</w:t>
      </w:r>
      <w:r w:rsidR="00E51FA5">
        <w:rPr>
          <w:rFonts w:ascii="Arial" w:hAnsi="Arial" w:cs="Arial"/>
          <w:shd w:val="clear" w:color="auto" w:fill="FFFFFF"/>
          <w:lang w:eastAsia="es-CO"/>
        </w:rPr>
        <w:t xml:space="preserve"> </w:t>
      </w:r>
      <w:r w:rsidR="0013665A">
        <w:rPr>
          <w:rFonts w:ascii="Arial" w:hAnsi="Arial" w:cs="Arial"/>
          <w:shd w:val="clear" w:color="auto" w:fill="FFFFFF"/>
          <w:lang w:eastAsia="es-CO"/>
        </w:rPr>
        <w:t xml:space="preserve">cronograma y </w:t>
      </w:r>
      <w:r w:rsidR="00E51FA5">
        <w:rPr>
          <w:rFonts w:ascii="Arial" w:hAnsi="Arial" w:cs="Arial"/>
          <w:shd w:val="clear" w:color="auto" w:fill="FFFFFF"/>
          <w:lang w:eastAsia="es-CO"/>
        </w:rPr>
        <w:t>el marco lógico</w:t>
      </w:r>
      <w:r w:rsidRPr="008E1BF9">
        <w:rPr>
          <w:rFonts w:ascii="Arial" w:hAnsi="Arial" w:cs="Arial"/>
          <w:shd w:val="clear" w:color="auto" w:fill="FFFFFF"/>
          <w:lang w:eastAsia="es-CO"/>
        </w:rPr>
        <w:t xml:space="preserve"> solicitado</w:t>
      </w:r>
      <w:r w:rsidR="0013665A">
        <w:rPr>
          <w:rFonts w:ascii="Arial" w:hAnsi="Arial" w:cs="Arial"/>
          <w:shd w:val="clear" w:color="auto" w:fill="FFFFFF"/>
          <w:lang w:eastAsia="es-CO"/>
        </w:rPr>
        <w:t xml:space="preserve"> (es un mismo archivo de Excel)</w:t>
      </w:r>
      <w:r w:rsidRPr="008E1BF9">
        <w:rPr>
          <w:rFonts w:ascii="Arial" w:hAnsi="Arial" w:cs="Arial"/>
          <w:shd w:val="clear" w:color="auto" w:fill="FFFFFF"/>
          <w:lang w:eastAsia="es-CO"/>
        </w:rPr>
        <w:t>.</w:t>
      </w:r>
    </w:p>
    <w:p w14:paraId="31221EB7" w14:textId="725C1644" w:rsidR="0035392F" w:rsidRPr="008E1BF9" w:rsidRDefault="0035392F" w:rsidP="0027610B">
      <w:pPr>
        <w:pStyle w:val="ListParagraph"/>
        <w:numPr>
          <w:ilvl w:val="0"/>
          <w:numId w:val="10"/>
        </w:numPr>
        <w:autoSpaceDE w:val="0"/>
        <w:autoSpaceDN w:val="0"/>
        <w:adjustRightInd w:val="0"/>
        <w:spacing w:after="120"/>
        <w:jc w:val="both"/>
        <w:rPr>
          <w:rFonts w:ascii="Arial" w:hAnsi="Arial" w:cs="Arial"/>
          <w:shd w:val="clear" w:color="auto" w:fill="FFFFFF"/>
          <w:lang w:eastAsia="es-CO"/>
        </w:rPr>
      </w:pPr>
      <w:r w:rsidRPr="008E1BF9">
        <w:rPr>
          <w:rFonts w:ascii="Arial" w:hAnsi="Arial" w:cs="Arial"/>
          <w:shd w:val="clear" w:color="auto" w:fill="FFFFFF"/>
          <w:lang w:eastAsia="es-CO"/>
        </w:rPr>
        <w:t>Los respectivos anexos</w:t>
      </w:r>
      <w:r w:rsidR="003F39DE" w:rsidRPr="008E1BF9">
        <w:rPr>
          <w:rFonts w:ascii="Arial" w:hAnsi="Arial" w:cs="Arial"/>
          <w:shd w:val="clear" w:color="auto" w:fill="FFFFFF"/>
          <w:lang w:eastAsia="es-CO"/>
        </w:rPr>
        <w:t xml:space="preserve"> que certifiquen el cumplimiento de los criterios mínimos de elegibilidad: </w:t>
      </w:r>
    </w:p>
    <w:p w14:paraId="2ED4E86E" w14:textId="608E8FFF" w:rsidR="003F39DE" w:rsidRPr="008E1BF9" w:rsidRDefault="003F39DE" w:rsidP="003F39DE">
      <w:pPr>
        <w:pStyle w:val="ListParagraph"/>
        <w:numPr>
          <w:ilvl w:val="0"/>
          <w:numId w:val="29"/>
        </w:numPr>
        <w:autoSpaceDE w:val="0"/>
        <w:autoSpaceDN w:val="0"/>
        <w:adjustRightInd w:val="0"/>
        <w:spacing w:after="120"/>
        <w:jc w:val="both"/>
        <w:rPr>
          <w:rFonts w:ascii="Arial" w:hAnsi="Arial" w:cs="Arial"/>
          <w:shd w:val="clear" w:color="auto" w:fill="FFFFFF"/>
          <w:lang w:eastAsia="es-CO"/>
        </w:rPr>
      </w:pPr>
      <w:r w:rsidRPr="008E1BF9">
        <w:rPr>
          <w:rFonts w:ascii="Arial" w:hAnsi="Arial" w:cs="Arial"/>
          <w:b/>
          <w:shd w:val="clear" w:color="auto" w:fill="FFFFFF"/>
          <w:lang w:eastAsia="es-CO"/>
        </w:rPr>
        <w:lastRenderedPageBreak/>
        <w:t>Certificado/s de existencia y representación legal</w:t>
      </w:r>
      <w:r w:rsidRPr="008E1BF9">
        <w:rPr>
          <w:rFonts w:ascii="Arial" w:hAnsi="Arial" w:cs="Arial"/>
          <w:shd w:val="clear" w:color="auto" w:fill="FFFFFF"/>
          <w:lang w:eastAsia="es-CO"/>
        </w:rPr>
        <w:t xml:space="preserve">, estatutos o su equivalente por medio del cual se demuestre  que es una organización colombiana, no gubernamental y sin ánimo de lucro, con al menos tres (3) años de existencia legal al momento de firmar el acuerdo con ONU Mujeres. </w:t>
      </w:r>
    </w:p>
    <w:p w14:paraId="38E59209" w14:textId="16B20665" w:rsidR="003F39DE" w:rsidRPr="008E1BF9" w:rsidRDefault="003F39DE" w:rsidP="003F39DE">
      <w:pPr>
        <w:pStyle w:val="ListParagraph"/>
        <w:numPr>
          <w:ilvl w:val="0"/>
          <w:numId w:val="29"/>
        </w:numPr>
        <w:autoSpaceDE w:val="0"/>
        <w:autoSpaceDN w:val="0"/>
        <w:adjustRightInd w:val="0"/>
        <w:spacing w:after="120"/>
        <w:jc w:val="both"/>
        <w:rPr>
          <w:rFonts w:ascii="Arial" w:hAnsi="Arial" w:cs="Arial"/>
        </w:rPr>
      </w:pPr>
      <w:r w:rsidRPr="008E1BF9">
        <w:rPr>
          <w:rFonts w:ascii="Arial" w:hAnsi="Arial" w:cs="Arial"/>
          <w:b/>
          <w:shd w:val="clear" w:color="auto" w:fill="FFFFFF"/>
          <w:lang w:eastAsia="es-CO"/>
        </w:rPr>
        <w:t>Contratos  o convenios ejecutados y certificaciones</w:t>
      </w:r>
      <w:r w:rsidRPr="008E1BF9">
        <w:rPr>
          <w:rFonts w:ascii="Arial" w:hAnsi="Arial" w:cs="Arial"/>
          <w:shd w:val="clear" w:color="auto" w:fill="FFFFFF"/>
          <w:lang w:eastAsia="es-CO"/>
        </w:rPr>
        <w:t xml:space="preserve"> que demuestren su capacidad de ejecución</w:t>
      </w:r>
      <w:r w:rsidRPr="008E1BF9">
        <w:rPr>
          <w:rFonts w:ascii="Arial" w:hAnsi="Arial" w:cs="Arial"/>
        </w:rPr>
        <w:t xml:space="preserve"> de proyectos de mínimo USD </w:t>
      </w:r>
      <w:r w:rsidR="00294F8D" w:rsidRPr="008E1BF9">
        <w:rPr>
          <w:rFonts w:ascii="Arial" w:hAnsi="Arial" w:cs="Arial"/>
        </w:rPr>
        <w:t>5</w:t>
      </w:r>
      <w:r w:rsidRPr="008E1BF9">
        <w:rPr>
          <w:rFonts w:ascii="Arial" w:hAnsi="Arial" w:cs="Arial"/>
        </w:rPr>
        <w:t xml:space="preserve">0.000, y que certifiquen su capacidad administrativa y contable verificable para realizar el proyecto. </w:t>
      </w:r>
    </w:p>
    <w:p w14:paraId="3A52C5E0" w14:textId="3E73E40A" w:rsidR="003F39DE" w:rsidRPr="008E1BF9" w:rsidRDefault="003F39DE" w:rsidP="008E1BF9">
      <w:pPr>
        <w:pStyle w:val="ListParagraph"/>
        <w:numPr>
          <w:ilvl w:val="0"/>
          <w:numId w:val="29"/>
        </w:numPr>
        <w:autoSpaceDE w:val="0"/>
        <w:autoSpaceDN w:val="0"/>
        <w:adjustRightInd w:val="0"/>
        <w:spacing w:after="120"/>
        <w:jc w:val="both"/>
        <w:rPr>
          <w:rFonts w:ascii="Arial" w:eastAsia="Times New Roman" w:hAnsi="Arial" w:cs="Arial"/>
          <w:lang w:val="es-ES"/>
        </w:rPr>
      </w:pPr>
      <w:r w:rsidRPr="008E1BF9">
        <w:rPr>
          <w:rFonts w:ascii="Arial" w:hAnsi="Arial" w:cs="Arial"/>
          <w:b/>
        </w:rPr>
        <w:t>Certificados de experiencia y/o contratos o convenios</w:t>
      </w:r>
      <w:r w:rsidRPr="008E1BF9">
        <w:rPr>
          <w:rFonts w:ascii="Arial" w:hAnsi="Arial" w:cs="Arial"/>
        </w:rPr>
        <w:t xml:space="preserve"> que demuestren que la organización ha formulado y ejecutado al menos un proyecto relacionado con alguna(s) de la</w:t>
      </w:r>
      <w:r w:rsidR="00190455" w:rsidRPr="008E1BF9">
        <w:rPr>
          <w:rFonts w:ascii="Arial" w:hAnsi="Arial" w:cs="Arial"/>
        </w:rPr>
        <w:t>(</w:t>
      </w:r>
      <w:r w:rsidRPr="008E1BF9">
        <w:rPr>
          <w:rFonts w:ascii="Arial" w:hAnsi="Arial" w:cs="Arial"/>
        </w:rPr>
        <w:t>s</w:t>
      </w:r>
      <w:r w:rsidR="00190455" w:rsidRPr="008E1BF9">
        <w:rPr>
          <w:rFonts w:ascii="Arial" w:hAnsi="Arial" w:cs="Arial"/>
        </w:rPr>
        <w:t>)</w:t>
      </w:r>
      <w:r w:rsidRPr="008E1BF9">
        <w:rPr>
          <w:rFonts w:ascii="Arial" w:hAnsi="Arial" w:cs="Arial"/>
        </w:rPr>
        <w:t xml:space="preserve"> siguiente</w:t>
      </w:r>
      <w:r w:rsidR="00190455" w:rsidRPr="008E1BF9">
        <w:rPr>
          <w:rFonts w:ascii="Arial" w:hAnsi="Arial" w:cs="Arial"/>
        </w:rPr>
        <w:t>(</w:t>
      </w:r>
      <w:r w:rsidRPr="008E1BF9">
        <w:rPr>
          <w:rFonts w:ascii="Arial" w:hAnsi="Arial" w:cs="Arial"/>
        </w:rPr>
        <w:t>s</w:t>
      </w:r>
      <w:r w:rsidR="00190455" w:rsidRPr="008E1BF9">
        <w:rPr>
          <w:rFonts w:ascii="Arial" w:hAnsi="Arial" w:cs="Arial"/>
        </w:rPr>
        <w:t>)</w:t>
      </w:r>
      <w:r w:rsidRPr="008E1BF9">
        <w:rPr>
          <w:rFonts w:ascii="Arial" w:hAnsi="Arial" w:cs="Arial"/>
        </w:rPr>
        <w:t xml:space="preserve"> temática</w:t>
      </w:r>
      <w:r w:rsidR="00190455" w:rsidRPr="008E1BF9">
        <w:rPr>
          <w:rFonts w:ascii="Arial" w:hAnsi="Arial" w:cs="Arial"/>
        </w:rPr>
        <w:t>(</w:t>
      </w:r>
      <w:r w:rsidRPr="008E1BF9">
        <w:rPr>
          <w:rFonts w:ascii="Arial" w:hAnsi="Arial" w:cs="Arial"/>
        </w:rPr>
        <w:t>s</w:t>
      </w:r>
      <w:r w:rsidR="00190455" w:rsidRPr="008E1BF9">
        <w:rPr>
          <w:rFonts w:ascii="Arial" w:hAnsi="Arial" w:cs="Arial"/>
        </w:rPr>
        <w:t>)</w:t>
      </w:r>
      <w:r w:rsidRPr="008E1BF9">
        <w:rPr>
          <w:rFonts w:ascii="Arial" w:hAnsi="Arial" w:cs="Arial"/>
        </w:rPr>
        <w:t>: la participación y liderazgo de las mujeres y personas con orientación sexual e identidad de género diversa – OSIGD en la construcción y sostenimiento de la paz / enfoque de igualdad de género y de derechos de las mujeres/ fortalecimiento de la labor que realizan las lideresas, defensoras de derechos humanos, y personas con orientación sexual o identidad de género diversa -OSIGD y sus organizaciones/ acceso a justicia/trabajo articulado con la institucionalidad en el territorio</w:t>
      </w:r>
      <w:r w:rsidR="00EC066F" w:rsidRPr="008E1BF9">
        <w:rPr>
          <w:rFonts w:ascii="Arial" w:hAnsi="Arial" w:cs="Arial"/>
        </w:rPr>
        <w:t xml:space="preserve"> </w:t>
      </w:r>
      <w:r w:rsidRPr="008E1BF9">
        <w:rPr>
          <w:rFonts w:ascii="Arial" w:hAnsi="Arial" w:cs="Arial"/>
        </w:rPr>
        <w:t xml:space="preserve">/experiencia en acompañamiento a víctimas de VBG dentro y fuera del conflicto armado. </w:t>
      </w:r>
    </w:p>
    <w:p w14:paraId="18A0DC61" w14:textId="0A0C0603" w:rsidR="0035392F" w:rsidRPr="008E1BF9" w:rsidRDefault="003F39DE" w:rsidP="003F39DE">
      <w:pPr>
        <w:autoSpaceDE w:val="0"/>
        <w:autoSpaceDN w:val="0"/>
        <w:adjustRightInd w:val="0"/>
        <w:spacing w:after="120"/>
        <w:jc w:val="both"/>
        <w:rPr>
          <w:rFonts w:cs="Arial"/>
          <w:sz w:val="22"/>
          <w:szCs w:val="22"/>
          <w:shd w:val="clear" w:color="auto" w:fill="FFFFFF"/>
          <w:lang w:val="es-CO" w:eastAsia="es-CO"/>
        </w:rPr>
      </w:pPr>
      <w:r w:rsidRPr="008E1BF9">
        <w:rPr>
          <w:rFonts w:cs="Arial"/>
          <w:sz w:val="22"/>
          <w:szCs w:val="22"/>
          <w:shd w:val="clear" w:color="auto" w:fill="FFFFFF"/>
          <w:lang w:val="es-CO" w:eastAsia="es-CO"/>
        </w:rPr>
        <w:t>Nota: Todos los documentos escaneados deben ser totalmente legibles</w:t>
      </w:r>
      <w:r w:rsidR="00190455" w:rsidRPr="008E1BF9">
        <w:rPr>
          <w:rFonts w:cs="Arial"/>
          <w:sz w:val="22"/>
          <w:szCs w:val="22"/>
          <w:shd w:val="clear" w:color="auto" w:fill="FFFFFF"/>
          <w:lang w:val="es-CO" w:eastAsia="es-CO"/>
        </w:rPr>
        <w:t xml:space="preserve"> para ser considerados dentro de la convocatoria</w:t>
      </w:r>
      <w:r w:rsidR="00294F8D" w:rsidRPr="008E1BF9">
        <w:rPr>
          <w:rFonts w:cs="Arial"/>
          <w:sz w:val="22"/>
          <w:szCs w:val="22"/>
          <w:shd w:val="clear" w:color="auto" w:fill="FFFFFF"/>
          <w:lang w:val="es-CO" w:eastAsia="es-CO"/>
        </w:rPr>
        <w:t xml:space="preserve"> y</w:t>
      </w:r>
      <w:r w:rsidR="00D574D9" w:rsidRPr="008E1BF9">
        <w:rPr>
          <w:rFonts w:cs="Arial"/>
          <w:sz w:val="22"/>
          <w:szCs w:val="22"/>
          <w:shd w:val="clear" w:color="auto" w:fill="FFFFFF"/>
          <w:lang w:val="es-CO" w:eastAsia="es-CO"/>
        </w:rPr>
        <w:t xml:space="preserve"> deben señalar con claridad el cumplimiento de los criterios mínimos. </w:t>
      </w:r>
    </w:p>
    <w:p w14:paraId="695CA5BB" w14:textId="51D5D8FF" w:rsidR="00314B15" w:rsidRDefault="00314B15" w:rsidP="0027610B">
      <w:pPr>
        <w:jc w:val="both"/>
        <w:rPr>
          <w:rFonts w:cs="Arial"/>
          <w:b/>
          <w:sz w:val="22"/>
          <w:szCs w:val="22"/>
          <w:lang w:val="es-CO" w:eastAsia="es-CO"/>
        </w:rPr>
      </w:pPr>
    </w:p>
    <w:p w14:paraId="13F296A4" w14:textId="77777777" w:rsidR="00946A63" w:rsidRPr="008E1BF9" w:rsidRDefault="00946A63" w:rsidP="0027610B">
      <w:pPr>
        <w:jc w:val="both"/>
        <w:rPr>
          <w:rFonts w:cs="Arial"/>
          <w:b/>
          <w:sz w:val="22"/>
          <w:szCs w:val="22"/>
          <w:lang w:val="es-CO" w:eastAsia="es-CO"/>
        </w:rPr>
      </w:pPr>
    </w:p>
    <w:p w14:paraId="70DB9204" w14:textId="73D7C520" w:rsidR="00314B15" w:rsidRDefault="0035392F" w:rsidP="00FE1136">
      <w:pPr>
        <w:pStyle w:val="ListParagraph"/>
        <w:numPr>
          <w:ilvl w:val="0"/>
          <w:numId w:val="27"/>
        </w:numPr>
        <w:autoSpaceDE w:val="0"/>
        <w:autoSpaceDN w:val="0"/>
        <w:adjustRightInd w:val="0"/>
        <w:spacing w:after="120"/>
        <w:jc w:val="both"/>
        <w:rPr>
          <w:rFonts w:ascii="Arial" w:hAnsi="Arial" w:cs="Arial"/>
          <w:b/>
          <w:shd w:val="clear" w:color="auto" w:fill="FFFFFF"/>
        </w:rPr>
      </w:pPr>
      <w:r w:rsidRPr="008E1BF9">
        <w:rPr>
          <w:rFonts w:ascii="Arial" w:hAnsi="Arial" w:cs="Arial"/>
          <w:b/>
          <w:shd w:val="clear" w:color="auto" w:fill="FFFFFF"/>
        </w:rPr>
        <w:t>Evaluación de propuestas completas (documentos de proyecto)</w:t>
      </w:r>
    </w:p>
    <w:p w14:paraId="37B24095" w14:textId="77777777" w:rsidR="00073BED" w:rsidRPr="008E1BF9" w:rsidRDefault="00073BED" w:rsidP="00073BED">
      <w:pPr>
        <w:pStyle w:val="ListParagraph"/>
        <w:autoSpaceDE w:val="0"/>
        <w:autoSpaceDN w:val="0"/>
        <w:adjustRightInd w:val="0"/>
        <w:spacing w:after="120"/>
        <w:jc w:val="both"/>
        <w:rPr>
          <w:rFonts w:ascii="Arial" w:hAnsi="Arial" w:cs="Arial"/>
          <w:b/>
          <w:shd w:val="clear" w:color="auto" w:fill="FFFFFF"/>
        </w:rPr>
      </w:pPr>
    </w:p>
    <w:p w14:paraId="1136F5B6" w14:textId="5A247F6A" w:rsidR="00314B15" w:rsidRPr="008E1BF9" w:rsidRDefault="0035392F" w:rsidP="00314B15">
      <w:pPr>
        <w:jc w:val="both"/>
        <w:rPr>
          <w:rFonts w:eastAsia="Calibri" w:cs="Arial"/>
          <w:b/>
          <w:bCs/>
          <w:sz w:val="22"/>
          <w:szCs w:val="22"/>
          <w:lang w:val="es-ES" w:eastAsia="es-ES"/>
        </w:rPr>
      </w:pPr>
      <w:r w:rsidRPr="008E1BF9">
        <w:rPr>
          <w:rFonts w:cs="Arial"/>
          <w:sz w:val="22"/>
          <w:szCs w:val="22"/>
          <w:lang w:val="es-CO"/>
        </w:rPr>
        <w:t xml:space="preserve">Los documentos de proyecto serán evaluados sobre la base de los criterios de elegibilidad y los énfasis de esta convocatoria que consideran aspectos técnicos, financieros y la alineación con los énfasis del </w:t>
      </w:r>
      <w:r w:rsidR="00A81574" w:rsidRPr="008E1BF9">
        <w:rPr>
          <w:rFonts w:cs="Arial"/>
          <w:sz w:val="22"/>
          <w:szCs w:val="22"/>
          <w:lang w:val="es-CO"/>
        </w:rPr>
        <w:t xml:space="preserve">proyecto </w:t>
      </w:r>
      <w:r w:rsidR="00314B15" w:rsidRPr="008E1BF9">
        <w:rPr>
          <w:rFonts w:eastAsia="Calibri" w:cs="Arial"/>
          <w:b/>
          <w:bCs/>
          <w:sz w:val="22"/>
          <w:szCs w:val="22"/>
          <w:lang w:val="es-ES" w:eastAsia="es-ES"/>
        </w:rPr>
        <w:t>“Fortalecimiento del Sistema de Prevención y Alerta para la Reacción Rápida frente a organizaciones y conductas criminales que pongan en riesgo la implementación de los Acuerdos de Paz”</w:t>
      </w:r>
      <w:r w:rsidR="00190455" w:rsidRPr="008E1BF9">
        <w:rPr>
          <w:rFonts w:eastAsia="Calibri" w:cs="Arial"/>
          <w:b/>
          <w:bCs/>
          <w:sz w:val="22"/>
          <w:szCs w:val="22"/>
          <w:lang w:val="es-ES" w:eastAsia="es-ES"/>
        </w:rPr>
        <w:t>.</w:t>
      </w:r>
    </w:p>
    <w:p w14:paraId="4AEE1C26" w14:textId="77777777" w:rsidR="00314B15" w:rsidRPr="008E1BF9" w:rsidRDefault="00314B15" w:rsidP="00314B15">
      <w:pPr>
        <w:jc w:val="both"/>
        <w:rPr>
          <w:rFonts w:eastAsia="Calibri" w:cs="Arial"/>
          <w:b/>
          <w:bCs/>
          <w:sz w:val="22"/>
          <w:szCs w:val="22"/>
          <w:lang w:val="es-ES" w:eastAsia="es-ES"/>
        </w:rPr>
      </w:pPr>
    </w:p>
    <w:p w14:paraId="7C5451A4" w14:textId="73F398EB" w:rsidR="0035392F" w:rsidRPr="008E1BF9" w:rsidRDefault="0035392F" w:rsidP="00314B15">
      <w:pPr>
        <w:jc w:val="both"/>
        <w:rPr>
          <w:rFonts w:eastAsia="Calibri" w:cs="Arial"/>
          <w:b/>
          <w:bCs/>
          <w:sz w:val="22"/>
          <w:szCs w:val="22"/>
          <w:lang w:val="es-ES" w:eastAsia="es-ES"/>
        </w:rPr>
      </w:pPr>
      <w:r w:rsidRPr="008E1BF9">
        <w:rPr>
          <w:rFonts w:cs="Arial"/>
          <w:sz w:val="22"/>
          <w:szCs w:val="22"/>
          <w:lang w:val="es-CO"/>
        </w:rPr>
        <w:t>La evaluación técnica tomará en cuenta la información entregada por la organización y los anexos, prestando especial atención a los resultados esperados del proyecto y a los énfasis de esta convocatoria</w:t>
      </w:r>
      <w:r w:rsidR="00294F8D" w:rsidRPr="008E1BF9">
        <w:rPr>
          <w:rFonts w:cs="Arial"/>
          <w:sz w:val="22"/>
          <w:szCs w:val="22"/>
          <w:lang w:val="es-CO"/>
        </w:rPr>
        <w:t>, así como el desarrollo metodológico y los criterios de innovación que presente la propuesta</w:t>
      </w:r>
      <w:r w:rsidRPr="008E1BF9">
        <w:rPr>
          <w:rFonts w:cs="Arial"/>
          <w:sz w:val="22"/>
          <w:szCs w:val="22"/>
          <w:lang w:val="es-CO"/>
        </w:rPr>
        <w:t xml:space="preserve">. Por su parte, la evaluación financiera tomará en cuenta </w:t>
      </w:r>
      <w:r w:rsidR="00190455" w:rsidRPr="008E1BF9">
        <w:rPr>
          <w:rFonts w:cs="Arial"/>
          <w:sz w:val="22"/>
          <w:szCs w:val="22"/>
          <w:lang w:val="es-CO"/>
        </w:rPr>
        <w:t>la distribución d</w:t>
      </w:r>
      <w:r w:rsidRPr="008E1BF9">
        <w:rPr>
          <w:rFonts w:cs="Arial"/>
          <w:sz w:val="22"/>
          <w:szCs w:val="22"/>
          <w:lang w:val="es-CO"/>
        </w:rPr>
        <w:t xml:space="preserve">el monto solicitado y su coherencia con la parte técnica. </w:t>
      </w:r>
    </w:p>
    <w:p w14:paraId="49CD0919" w14:textId="77777777" w:rsidR="0035392F" w:rsidRPr="008E1BF9" w:rsidRDefault="0035392F" w:rsidP="0027610B">
      <w:pPr>
        <w:pStyle w:val="NormalWeb"/>
        <w:spacing w:before="0" w:beforeAutospacing="0" w:after="0" w:afterAutospacing="0"/>
        <w:jc w:val="both"/>
        <w:rPr>
          <w:rFonts w:ascii="Arial" w:hAnsi="Arial" w:cs="Arial"/>
          <w:sz w:val="22"/>
          <w:szCs w:val="22"/>
        </w:rPr>
      </w:pPr>
    </w:p>
    <w:p w14:paraId="59E2DC1F" w14:textId="719D4E02" w:rsidR="0035392F" w:rsidRPr="008E1BF9" w:rsidRDefault="0035392F" w:rsidP="0027610B">
      <w:pPr>
        <w:jc w:val="both"/>
        <w:rPr>
          <w:rFonts w:eastAsia="Calibri" w:cs="Arial"/>
          <w:b/>
          <w:sz w:val="22"/>
          <w:szCs w:val="22"/>
          <w:lang w:val="es-CO" w:eastAsia="es-ES"/>
        </w:rPr>
      </w:pPr>
      <w:r w:rsidRPr="008E1BF9">
        <w:rPr>
          <w:rFonts w:cs="Arial"/>
          <w:sz w:val="22"/>
          <w:szCs w:val="22"/>
          <w:lang w:val="es-CO"/>
        </w:rPr>
        <w:t xml:space="preserve">El comité </w:t>
      </w:r>
      <w:r w:rsidR="00EA34CF" w:rsidRPr="008E1BF9">
        <w:rPr>
          <w:rFonts w:cs="Arial"/>
          <w:sz w:val="22"/>
          <w:szCs w:val="22"/>
          <w:lang w:val="es-CO"/>
        </w:rPr>
        <w:t>de gestión</w:t>
      </w:r>
      <w:r w:rsidRPr="008E1BF9">
        <w:rPr>
          <w:rFonts w:cs="Arial"/>
          <w:sz w:val="22"/>
          <w:szCs w:val="22"/>
          <w:lang w:val="es-CO"/>
        </w:rPr>
        <w:t xml:space="preserve">, como órgano </w:t>
      </w:r>
      <w:r w:rsidR="00EA34CF" w:rsidRPr="008E1BF9">
        <w:rPr>
          <w:rFonts w:cs="Arial"/>
          <w:sz w:val="22"/>
          <w:szCs w:val="22"/>
          <w:lang w:val="es-CO"/>
        </w:rPr>
        <w:t>técnico</w:t>
      </w:r>
      <w:r w:rsidRPr="008E1BF9">
        <w:rPr>
          <w:rFonts w:cs="Arial"/>
          <w:sz w:val="22"/>
          <w:szCs w:val="22"/>
          <w:lang w:val="es-CO"/>
        </w:rPr>
        <w:t xml:space="preserve"> para la toma de decisiones </w:t>
      </w:r>
      <w:r w:rsidR="006F18D7" w:rsidRPr="008E1BF9">
        <w:rPr>
          <w:rFonts w:cs="Arial"/>
          <w:sz w:val="22"/>
          <w:szCs w:val="22"/>
          <w:lang w:val="es-CO"/>
        </w:rPr>
        <w:t xml:space="preserve">del proyecto </w:t>
      </w:r>
      <w:r w:rsidRPr="008E1BF9">
        <w:rPr>
          <w:rFonts w:cs="Arial"/>
          <w:sz w:val="22"/>
          <w:szCs w:val="22"/>
          <w:lang w:val="es-CO"/>
        </w:rPr>
        <w:t xml:space="preserve">se reunirá para examinar </w:t>
      </w:r>
      <w:r w:rsidR="00073BED">
        <w:rPr>
          <w:rFonts w:cs="Arial"/>
          <w:sz w:val="22"/>
          <w:szCs w:val="22"/>
          <w:lang w:val="es-CO"/>
        </w:rPr>
        <w:t>las propuestas</w:t>
      </w:r>
      <w:r w:rsidRPr="008E1BF9">
        <w:rPr>
          <w:rFonts w:cs="Arial"/>
          <w:sz w:val="22"/>
          <w:szCs w:val="22"/>
          <w:lang w:val="es-CO"/>
        </w:rPr>
        <w:t xml:space="preserve"> presentad</w:t>
      </w:r>
      <w:r w:rsidR="00073BED">
        <w:rPr>
          <w:rFonts w:cs="Arial"/>
          <w:sz w:val="22"/>
          <w:szCs w:val="22"/>
          <w:lang w:val="es-CO"/>
        </w:rPr>
        <w:t>a</w:t>
      </w:r>
      <w:r w:rsidRPr="008E1BF9">
        <w:rPr>
          <w:rFonts w:cs="Arial"/>
          <w:sz w:val="22"/>
          <w:szCs w:val="22"/>
          <w:lang w:val="es-CO"/>
        </w:rPr>
        <w:t xml:space="preserve">s y emitir su decisión final sobre las seleccionadas. </w:t>
      </w:r>
    </w:p>
    <w:p w14:paraId="6F237B82" w14:textId="77777777" w:rsidR="0035392F" w:rsidRPr="008E1BF9" w:rsidRDefault="0035392F" w:rsidP="0027610B">
      <w:pPr>
        <w:jc w:val="both"/>
        <w:rPr>
          <w:rFonts w:cs="Arial"/>
          <w:b/>
          <w:sz w:val="22"/>
          <w:szCs w:val="22"/>
          <w:lang w:val="es-CO" w:eastAsia="es-CO"/>
        </w:rPr>
      </w:pPr>
    </w:p>
    <w:p w14:paraId="3F4619CC" w14:textId="77777777" w:rsidR="0035392F" w:rsidRPr="008E1BF9" w:rsidRDefault="0035392F" w:rsidP="0027610B">
      <w:pPr>
        <w:jc w:val="both"/>
        <w:rPr>
          <w:rFonts w:cs="Arial"/>
          <w:sz w:val="22"/>
          <w:szCs w:val="22"/>
          <w:lang w:val="es-CO" w:eastAsia="es-CO"/>
        </w:rPr>
      </w:pPr>
    </w:p>
    <w:p w14:paraId="7F586C6A" w14:textId="220C7779" w:rsidR="0035392F" w:rsidRPr="008E1BF9" w:rsidRDefault="0035392F" w:rsidP="0027610B">
      <w:pPr>
        <w:pStyle w:val="ListParagraph"/>
        <w:numPr>
          <w:ilvl w:val="0"/>
          <w:numId w:val="5"/>
        </w:numPr>
        <w:ind w:left="851" w:hanging="491"/>
        <w:jc w:val="both"/>
        <w:rPr>
          <w:rFonts w:ascii="Arial" w:hAnsi="Arial" w:cs="Arial"/>
          <w:b/>
          <w:u w:val="single"/>
          <w:lang w:eastAsia="es-CO"/>
        </w:rPr>
      </w:pPr>
      <w:r w:rsidRPr="008E1BF9">
        <w:rPr>
          <w:rFonts w:ascii="Arial" w:hAnsi="Arial" w:cs="Arial"/>
          <w:b/>
          <w:u w:val="single"/>
          <w:lang w:eastAsia="es-CO"/>
        </w:rPr>
        <w:t>Órganos de gobernanza del Pro</w:t>
      </w:r>
      <w:r w:rsidR="002A536F" w:rsidRPr="008E1BF9">
        <w:rPr>
          <w:rFonts w:ascii="Arial" w:hAnsi="Arial" w:cs="Arial"/>
          <w:b/>
          <w:u w:val="single"/>
          <w:lang w:eastAsia="es-CO"/>
        </w:rPr>
        <w:t>yecto</w:t>
      </w:r>
    </w:p>
    <w:p w14:paraId="7E441F62" w14:textId="77777777" w:rsidR="0035392F" w:rsidRPr="008E1BF9" w:rsidRDefault="0035392F" w:rsidP="0027610B">
      <w:pPr>
        <w:pStyle w:val="ListParagraph"/>
        <w:ind w:left="851"/>
        <w:jc w:val="both"/>
        <w:rPr>
          <w:rFonts w:ascii="Arial" w:hAnsi="Arial" w:cs="Arial"/>
          <w:b/>
          <w:u w:val="single"/>
          <w:lang w:eastAsia="es-CO"/>
        </w:rPr>
      </w:pPr>
    </w:p>
    <w:p w14:paraId="1674DCA1" w14:textId="16F8D1D0" w:rsidR="0035392F" w:rsidRPr="008E1BF9" w:rsidRDefault="0035392F" w:rsidP="0027610B">
      <w:pPr>
        <w:jc w:val="both"/>
        <w:rPr>
          <w:rFonts w:eastAsiaTheme="minorHAnsi" w:cs="Arial"/>
          <w:sz w:val="22"/>
          <w:szCs w:val="22"/>
          <w:lang w:val="es-CO"/>
        </w:rPr>
      </w:pPr>
      <w:r w:rsidRPr="008E1BF9">
        <w:rPr>
          <w:rFonts w:eastAsiaTheme="minorHAnsi" w:cs="Arial"/>
          <w:sz w:val="22"/>
          <w:szCs w:val="22"/>
          <w:lang w:val="es-CO"/>
        </w:rPr>
        <w:t>El órgano máximo de toma de decisiones</w:t>
      </w:r>
      <w:r w:rsidR="00314B15" w:rsidRPr="008E1BF9">
        <w:rPr>
          <w:rFonts w:eastAsiaTheme="minorHAnsi" w:cs="Arial"/>
          <w:sz w:val="22"/>
          <w:szCs w:val="22"/>
          <w:lang w:val="es-CO"/>
        </w:rPr>
        <w:t xml:space="preserve"> del</w:t>
      </w:r>
      <w:r w:rsidRPr="008E1BF9">
        <w:rPr>
          <w:rFonts w:eastAsiaTheme="minorHAnsi" w:cs="Arial"/>
          <w:sz w:val="22"/>
          <w:szCs w:val="22"/>
          <w:lang w:val="es-CO"/>
        </w:rPr>
        <w:t xml:space="preserve"> </w:t>
      </w:r>
      <w:r w:rsidR="005648B2" w:rsidRPr="008E1BF9">
        <w:rPr>
          <w:rFonts w:cs="Arial"/>
          <w:sz w:val="22"/>
          <w:szCs w:val="22"/>
          <w:lang w:val="es-CO" w:eastAsia="es-CO"/>
        </w:rPr>
        <w:t xml:space="preserve">proyecto </w:t>
      </w:r>
      <w:r w:rsidR="00314B15" w:rsidRPr="008E1BF9">
        <w:rPr>
          <w:rFonts w:cs="Arial"/>
          <w:sz w:val="22"/>
          <w:szCs w:val="22"/>
          <w:lang w:val="es-CO" w:eastAsia="es-CO"/>
        </w:rPr>
        <w:t>“</w:t>
      </w:r>
      <w:r w:rsidR="00314B15" w:rsidRPr="008E1BF9">
        <w:rPr>
          <w:rFonts w:cs="Arial"/>
          <w:b/>
          <w:sz w:val="22"/>
          <w:szCs w:val="22"/>
          <w:lang w:val="es-CO" w:eastAsia="es-CO"/>
        </w:rPr>
        <w:t xml:space="preserve">Fortalecimiento de la interlocución entre la Defensoría del Pueblo y las organizaciones de mujeres y personas con orientación sexual e identidad de género diversa, con el fin de visibilizar los escenarios de riesgo de vulneración a sus derechos fundamentales, como fuente primaria para la elaboración de las alertas </w:t>
      </w:r>
      <w:r w:rsidR="00314B15" w:rsidRPr="008E1BF9">
        <w:rPr>
          <w:rFonts w:cs="Arial"/>
          <w:b/>
          <w:sz w:val="22"/>
          <w:szCs w:val="22"/>
          <w:lang w:val="es-CO" w:eastAsia="es-CO"/>
        </w:rPr>
        <w:lastRenderedPageBreak/>
        <w:t>tempranas y evaluación del impacto de las medidas adoptadas por las autoridades</w:t>
      </w:r>
      <w:r w:rsidR="00314B15" w:rsidRPr="008E1BF9">
        <w:rPr>
          <w:rFonts w:cs="Arial"/>
          <w:sz w:val="22"/>
          <w:szCs w:val="22"/>
          <w:lang w:val="es-CO" w:eastAsia="es-CO"/>
        </w:rPr>
        <w:t xml:space="preserve">” </w:t>
      </w:r>
      <w:r w:rsidRPr="008E1BF9">
        <w:rPr>
          <w:rFonts w:eastAsiaTheme="minorHAnsi" w:cs="Arial"/>
          <w:sz w:val="22"/>
          <w:szCs w:val="22"/>
          <w:lang w:val="es-CO"/>
        </w:rPr>
        <w:t xml:space="preserve">es el </w:t>
      </w:r>
      <w:r w:rsidRPr="008E1BF9">
        <w:rPr>
          <w:rFonts w:eastAsiaTheme="minorHAnsi" w:cs="Arial"/>
          <w:b/>
          <w:sz w:val="22"/>
          <w:szCs w:val="22"/>
          <w:u w:val="single"/>
          <w:lang w:val="es-CO"/>
        </w:rPr>
        <w:t>Comité Directivo</w:t>
      </w:r>
      <w:r w:rsidRPr="008E1BF9">
        <w:rPr>
          <w:rFonts w:eastAsiaTheme="minorHAnsi" w:cs="Arial"/>
          <w:sz w:val="22"/>
          <w:szCs w:val="22"/>
          <w:lang w:val="es-CO"/>
        </w:rPr>
        <w:t xml:space="preserve">, el cual está integrado por </w:t>
      </w:r>
      <w:r w:rsidR="00946A63">
        <w:rPr>
          <w:rFonts w:eastAsiaTheme="minorHAnsi" w:cs="Arial"/>
          <w:sz w:val="22"/>
          <w:szCs w:val="22"/>
          <w:lang w:val="es-CO"/>
        </w:rPr>
        <w:t>las siguientes personas</w:t>
      </w:r>
      <w:r w:rsidRPr="008E1BF9">
        <w:rPr>
          <w:rFonts w:eastAsiaTheme="minorHAnsi" w:cs="Arial"/>
          <w:sz w:val="22"/>
          <w:szCs w:val="22"/>
          <w:lang w:val="es-CO"/>
        </w:rPr>
        <w:t xml:space="preserve"> representantes: </w:t>
      </w:r>
    </w:p>
    <w:p w14:paraId="1C40C0DE" w14:textId="77777777" w:rsidR="0035392F" w:rsidRPr="008E1BF9" w:rsidRDefault="0035392F" w:rsidP="0027610B">
      <w:pPr>
        <w:jc w:val="both"/>
        <w:rPr>
          <w:rFonts w:eastAsiaTheme="minorHAnsi" w:cs="Arial"/>
          <w:sz w:val="22"/>
          <w:szCs w:val="22"/>
          <w:lang w:val="es-CO"/>
        </w:rPr>
      </w:pPr>
    </w:p>
    <w:p w14:paraId="7B33B6D9" w14:textId="5B7C9786" w:rsidR="0035392F" w:rsidRPr="008E1BF9" w:rsidRDefault="0035392F" w:rsidP="0027610B">
      <w:pPr>
        <w:pStyle w:val="ListParagraph"/>
        <w:numPr>
          <w:ilvl w:val="0"/>
          <w:numId w:val="8"/>
        </w:numPr>
        <w:autoSpaceDE w:val="0"/>
        <w:autoSpaceDN w:val="0"/>
        <w:adjustRightInd w:val="0"/>
        <w:spacing w:after="120"/>
        <w:jc w:val="both"/>
        <w:rPr>
          <w:rFonts w:ascii="Arial" w:eastAsia="Times New Roman" w:hAnsi="Arial" w:cs="Arial"/>
          <w:shd w:val="clear" w:color="auto" w:fill="FFFFFF"/>
        </w:rPr>
      </w:pPr>
      <w:r w:rsidRPr="008E1BF9">
        <w:rPr>
          <w:rFonts w:ascii="Arial" w:eastAsia="Times New Roman" w:hAnsi="Arial" w:cs="Arial"/>
          <w:shd w:val="clear" w:color="auto" w:fill="FFFFFF"/>
        </w:rPr>
        <w:t xml:space="preserve">La </w:t>
      </w:r>
      <w:r w:rsidRPr="008E1BF9">
        <w:rPr>
          <w:rFonts w:ascii="Arial" w:hAnsi="Arial" w:cs="Arial"/>
        </w:rPr>
        <w:t>Representante</w:t>
      </w:r>
      <w:r w:rsidRPr="008E1BF9">
        <w:rPr>
          <w:rFonts w:ascii="Arial" w:eastAsia="Times New Roman" w:hAnsi="Arial" w:cs="Arial"/>
          <w:shd w:val="clear" w:color="auto" w:fill="FFFFFF"/>
        </w:rPr>
        <w:t xml:space="preserve"> de ONU Mujeres en Colombia o su</w:t>
      </w:r>
      <w:r w:rsidR="00FE1136" w:rsidRPr="008E1BF9">
        <w:rPr>
          <w:rFonts w:ascii="Arial" w:eastAsia="Times New Roman" w:hAnsi="Arial" w:cs="Arial"/>
          <w:shd w:val="clear" w:color="auto" w:fill="FFFFFF"/>
        </w:rPr>
        <w:t>(s)</w:t>
      </w:r>
      <w:r w:rsidRPr="008E1BF9">
        <w:rPr>
          <w:rFonts w:ascii="Arial" w:eastAsia="Times New Roman" w:hAnsi="Arial" w:cs="Arial"/>
          <w:shd w:val="clear" w:color="auto" w:fill="FFFFFF"/>
        </w:rPr>
        <w:t xml:space="preserve"> delegado</w:t>
      </w:r>
      <w:r w:rsidR="00FE1136" w:rsidRPr="008E1BF9">
        <w:rPr>
          <w:rFonts w:ascii="Arial" w:eastAsia="Times New Roman" w:hAnsi="Arial" w:cs="Arial"/>
          <w:shd w:val="clear" w:color="auto" w:fill="FFFFFF"/>
        </w:rPr>
        <w:t>s(</w:t>
      </w:r>
      <w:r w:rsidRPr="008E1BF9">
        <w:rPr>
          <w:rFonts w:ascii="Arial" w:eastAsia="Times New Roman" w:hAnsi="Arial" w:cs="Arial"/>
          <w:shd w:val="clear" w:color="auto" w:fill="FFFFFF"/>
        </w:rPr>
        <w:t>a</w:t>
      </w:r>
      <w:r w:rsidR="00FE1136" w:rsidRPr="008E1BF9">
        <w:rPr>
          <w:rFonts w:ascii="Arial" w:eastAsia="Times New Roman" w:hAnsi="Arial" w:cs="Arial"/>
          <w:shd w:val="clear" w:color="auto" w:fill="FFFFFF"/>
        </w:rPr>
        <w:t>s)</w:t>
      </w:r>
      <w:r w:rsidRPr="008E1BF9">
        <w:rPr>
          <w:rFonts w:ascii="Arial" w:eastAsia="Times New Roman" w:hAnsi="Arial" w:cs="Arial"/>
          <w:shd w:val="clear" w:color="auto" w:fill="FFFFFF"/>
        </w:rPr>
        <w:t xml:space="preserve">; </w:t>
      </w:r>
    </w:p>
    <w:p w14:paraId="09FA9780" w14:textId="2A5AF38A" w:rsidR="005648B2" w:rsidRPr="008E1BF9" w:rsidRDefault="00314B15" w:rsidP="0027610B">
      <w:pPr>
        <w:pStyle w:val="ListParagraph"/>
        <w:numPr>
          <w:ilvl w:val="0"/>
          <w:numId w:val="8"/>
        </w:numPr>
        <w:autoSpaceDE w:val="0"/>
        <w:autoSpaceDN w:val="0"/>
        <w:adjustRightInd w:val="0"/>
        <w:spacing w:after="120"/>
        <w:jc w:val="both"/>
        <w:rPr>
          <w:rFonts w:ascii="Arial" w:eastAsia="Times New Roman" w:hAnsi="Arial" w:cs="Arial"/>
          <w:shd w:val="clear" w:color="auto" w:fill="FFFFFF"/>
        </w:rPr>
      </w:pPr>
      <w:r w:rsidRPr="008E1BF9">
        <w:rPr>
          <w:rFonts w:ascii="Arial" w:eastAsia="Times New Roman" w:hAnsi="Arial" w:cs="Arial"/>
          <w:shd w:val="clear" w:color="auto" w:fill="FFFFFF"/>
        </w:rPr>
        <w:t>El/la Representante de la Defensoría del Pueblo de Colombia</w:t>
      </w:r>
      <w:r w:rsidR="00FE1136" w:rsidRPr="008E1BF9">
        <w:rPr>
          <w:rFonts w:ascii="Arial" w:eastAsia="Times New Roman" w:hAnsi="Arial" w:cs="Arial"/>
          <w:shd w:val="clear" w:color="auto" w:fill="FFFFFF"/>
        </w:rPr>
        <w:t xml:space="preserve"> o sus delegados(as)</w:t>
      </w:r>
      <w:r w:rsidR="005648B2" w:rsidRPr="008E1BF9">
        <w:rPr>
          <w:rFonts w:ascii="Arial" w:eastAsia="Times New Roman" w:hAnsi="Arial" w:cs="Arial"/>
          <w:shd w:val="clear" w:color="auto" w:fill="FFFFFF"/>
        </w:rPr>
        <w:t xml:space="preserve">; </w:t>
      </w:r>
    </w:p>
    <w:p w14:paraId="0B76E38E" w14:textId="77777777" w:rsidR="0027610B" w:rsidRPr="008E1BF9" w:rsidRDefault="0027610B" w:rsidP="0027610B">
      <w:pPr>
        <w:autoSpaceDE w:val="0"/>
        <w:autoSpaceDN w:val="0"/>
        <w:adjustRightInd w:val="0"/>
        <w:spacing w:after="120"/>
        <w:jc w:val="both"/>
        <w:rPr>
          <w:rFonts w:eastAsiaTheme="minorHAnsi" w:cs="Arial"/>
          <w:sz w:val="22"/>
          <w:szCs w:val="22"/>
          <w:lang w:val="es-CO"/>
        </w:rPr>
      </w:pPr>
    </w:p>
    <w:p w14:paraId="4ED606C4" w14:textId="3290B485" w:rsidR="0027610B" w:rsidRPr="008E1BF9" w:rsidRDefault="0027610B" w:rsidP="0027610B">
      <w:pPr>
        <w:autoSpaceDE w:val="0"/>
        <w:autoSpaceDN w:val="0"/>
        <w:adjustRightInd w:val="0"/>
        <w:spacing w:after="120"/>
        <w:jc w:val="both"/>
        <w:rPr>
          <w:rFonts w:cs="Arial"/>
          <w:sz w:val="22"/>
          <w:szCs w:val="22"/>
          <w:shd w:val="clear" w:color="auto" w:fill="FFFFFF"/>
          <w:lang w:val="es-CO"/>
        </w:rPr>
      </w:pPr>
      <w:r w:rsidRPr="008E1BF9">
        <w:rPr>
          <w:rFonts w:eastAsiaTheme="minorHAnsi" w:cs="Arial"/>
          <w:sz w:val="22"/>
          <w:szCs w:val="22"/>
          <w:lang w:val="es-CO"/>
        </w:rPr>
        <w:t xml:space="preserve">El </w:t>
      </w:r>
      <w:r w:rsidR="00E4598C" w:rsidRPr="008E1BF9">
        <w:rPr>
          <w:rFonts w:eastAsiaTheme="minorHAnsi" w:cs="Arial"/>
          <w:sz w:val="22"/>
          <w:szCs w:val="22"/>
          <w:lang w:val="es-CO"/>
        </w:rPr>
        <w:t>C</w:t>
      </w:r>
      <w:r w:rsidRPr="008E1BF9">
        <w:rPr>
          <w:rFonts w:eastAsiaTheme="minorHAnsi" w:cs="Arial"/>
          <w:sz w:val="22"/>
          <w:szCs w:val="22"/>
          <w:lang w:val="es-CO"/>
        </w:rPr>
        <w:t xml:space="preserve">omité </w:t>
      </w:r>
      <w:r w:rsidR="00E4598C" w:rsidRPr="008E1BF9">
        <w:rPr>
          <w:rFonts w:eastAsiaTheme="minorHAnsi" w:cs="Arial"/>
          <w:sz w:val="22"/>
          <w:szCs w:val="22"/>
          <w:lang w:val="es-CO"/>
        </w:rPr>
        <w:t>D</w:t>
      </w:r>
      <w:r w:rsidRPr="008E1BF9">
        <w:rPr>
          <w:rFonts w:eastAsiaTheme="minorHAnsi" w:cs="Arial"/>
          <w:sz w:val="22"/>
          <w:szCs w:val="22"/>
          <w:lang w:val="es-CO"/>
        </w:rPr>
        <w:t>irectivo tiene la facultad de tomar decisiones inapelables relativas a la continuación, terminación o modificación de una propuesta financiada.</w:t>
      </w:r>
    </w:p>
    <w:p w14:paraId="51BAEDFB" w14:textId="222F5C0C" w:rsidR="002A536F" w:rsidRPr="008E1BF9" w:rsidRDefault="002A536F" w:rsidP="0027610B">
      <w:pPr>
        <w:jc w:val="both"/>
        <w:rPr>
          <w:rFonts w:eastAsiaTheme="minorHAnsi" w:cs="Arial"/>
          <w:sz w:val="22"/>
          <w:szCs w:val="22"/>
          <w:lang w:val="es-CO"/>
        </w:rPr>
      </w:pPr>
      <w:r w:rsidRPr="008E1BF9">
        <w:rPr>
          <w:rFonts w:eastAsiaTheme="minorHAnsi" w:cs="Arial"/>
          <w:sz w:val="22"/>
          <w:szCs w:val="22"/>
          <w:lang w:val="es-CO"/>
        </w:rPr>
        <w:t xml:space="preserve">Un segundo órgano es el </w:t>
      </w:r>
      <w:r w:rsidR="00E4598C" w:rsidRPr="008E1BF9">
        <w:rPr>
          <w:rFonts w:eastAsiaTheme="minorHAnsi" w:cs="Arial"/>
          <w:b/>
          <w:sz w:val="22"/>
          <w:szCs w:val="22"/>
          <w:u w:val="single"/>
          <w:lang w:val="es-CO"/>
        </w:rPr>
        <w:t>C</w:t>
      </w:r>
      <w:r w:rsidRPr="008E1BF9">
        <w:rPr>
          <w:rFonts w:eastAsiaTheme="minorHAnsi" w:cs="Arial"/>
          <w:b/>
          <w:sz w:val="22"/>
          <w:szCs w:val="22"/>
          <w:u w:val="single"/>
          <w:lang w:val="es-CO"/>
        </w:rPr>
        <w:t>omité de Gestión</w:t>
      </w:r>
      <w:r w:rsidRPr="008E1BF9">
        <w:rPr>
          <w:rFonts w:eastAsiaTheme="minorHAnsi" w:cs="Arial"/>
          <w:sz w:val="22"/>
          <w:szCs w:val="22"/>
          <w:lang w:val="es-CO"/>
        </w:rPr>
        <w:t xml:space="preserve"> compuesto por los equipos técnicos de </w:t>
      </w:r>
      <w:r w:rsidR="00314B15" w:rsidRPr="008E1BF9">
        <w:rPr>
          <w:rFonts w:eastAsiaTheme="minorHAnsi" w:cs="Arial"/>
          <w:sz w:val="22"/>
          <w:szCs w:val="22"/>
          <w:lang w:val="es-CO"/>
        </w:rPr>
        <w:t xml:space="preserve">ONU Mujeres y </w:t>
      </w:r>
      <w:r w:rsidR="00E4598C" w:rsidRPr="008E1BF9">
        <w:rPr>
          <w:rFonts w:eastAsiaTheme="minorHAnsi" w:cs="Arial"/>
          <w:sz w:val="22"/>
          <w:szCs w:val="22"/>
          <w:lang w:val="es-CO"/>
        </w:rPr>
        <w:t xml:space="preserve">de </w:t>
      </w:r>
      <w:r w:rsidR="00314B15" w:rsidRPr="008E1BF9">
        <w:rPr>
          <w:rFonts w:eastAsiaTheme="minorHAnsi" w:cs="Arial"/>
          <w:sz w:val="22"/>
          <w:szCs w:val="22"/>
          <w:lang w:val="es-CO"/>
        </w:rPr>
        <w:t>la Defensoría del Pueblo</w:t>
      </w:r>
      <w:r w:rsidRPr="008E1BF9">
        <w:rPr>
          <w:rFonts w:eastAsiaTheme="minorHAnsi" w:cs="Arial"/>
          <w:sz w:val="22"/>
          <w:szCs w:val="22"/>
          <w:lang w:val="es-CO"/>
        </w:rPr>
        <w:t xml:space="preserve">, el cual tiene </w:t>
      </w:r>
      <w:r w:rsidR="0035392F" w:rsidRPr="008E1BF9">
        <w:rPr>
          <w:rFonts w:eastAsiaTheme="minorHAnsi" w:cs="Arial"/>
          <w:sz w:val="22"/>
          <w:szCs w:val="22"/>
          <w:lang w:val="es-CO"/>
        </w:rPr>
        <w:t xml:space="preserve">la facultad de </w:t>
      </w:r>
      <w:r w:rsidR="00294F8D" w:rsidRPr="008E1BF9">
        <w:rPr>
          <w:rFonts w:eastAsiaTheme="minorHAnsi" w:cs="Arial"/>
          <w:sz w:val="22"/>
          <w:szCs w:val="22"/>
          <w:lang w:val="es-CO"/>
        </w:rPr>
        <w:t>preseleccionar las propuestas y presentarlas al Comité Directivo para su respectiva aprobación.</w:t>
      </w:r>
    </w:p>
    <w:p w14:paraId="7959ECE4" w14:textId="77777777" w:rsidR="002A536F" w:rsidRPr="008E1BF9" w:rsidRDefault="002A536F" w:rsidP="0027610B">
      <w:pPr>
        <w:jc w:val="both"/>
        <w:rPr>
          <w:rFonts w:eastAsiaTheme="minorHAnsi" w:cs="Arial"/>
          <w:sz w:val="22"/>
          <w:szCs w:val="22"/>
          <w:lang w:val="es-CO"/>
        </w:rPr>
      </w:pPr>
    </w:p>
    <w:p w14:paraId="16895525" w14:textId="36D0A577" w:rsidR="0035392F" w:rsidRPr="00E4598C" w:rsidRDefault="00073BED" w:rsidP="0027610B">
      <w:pPr>
        <w:jc w:val="both"/>
        <w:rPr>
          <w:rFonts w:eastAsiaTheme="minorHAnsi" w:cs="Arial"/>
          <w:b/>
          <w:sz w:val="22"/>
          <w:szCs w:val="22"/>
          <w:u w:val="single"/>
          <w:lang w:val="es-ES"/>
        </w:rPr>
      </w:pPr>
      <w:r>
        <w:rPr>
          <w:rFonts w:eastAsiaTheme="minorHAnsi" w:cs="Arial"/>
          <w:sz w:val="22"/>
          <w:szCs w:val="22"/>
          <w:u w:val="single"/>
          <w:lang w:val="es-CO"/>
        </w:rPr>
        <w:t xml:space="preserve">Además, </w:t>
      </w:r>
      <w:r>
        <w:rPr>
          <w:rFonts w:eastAsiaTheme="minorHAnsi" w:cs="Arial"/>
          <w:b/>
          <w:sz w:val="22"/>
          <w:szCs w:val="22"/>
          <w:u w:val="single"/>
          <w:lang w:val="es-CO"/>
        </w:rPr>
        <w:t>e</w:t>
      </w:r>
      <w:r w:rsidR="00786083" w:rsidRPr="008E1BF9">
        <w:rPr>
          <w:rFonts w:eastAsiaTheme="minorHAnsi" w:cs="Arial"/>
          <w:b/>
          <w:sz w:val="22"/>
          <w:szCs w:val="22"/>
          <w:u w:val="single"/>
          <w:lang w:val="es-CO"/>
        </w:rPr>
        <w:t xml:space="preserve">l </w:t>
      </w:r>
      <w:r w:rsidR="004F741A">
        <w:rPr>
          <w:rFonts w:eastAsiaTheme="minorHAnsi" w:cs="Arial"/>
          <w:b/>
          <w:sz w:val="22"/>
          <w:szCs w:val="22"/>
          <w:u w:val="single"/>
          <w:lang w:val="es-CO"/>
        </w:rPr>
        <w:t>C</w:t>
      </w:r>
      <w:r w:rsidR="00786083" w:rsidRPr="008E1BF9">
        <w:rPr>
          <w:rFonts w:eastAsiaTheme="minorHAnsi" w:cs="Arial"/>
          <w:b/>
          <w:sz w:val="22"/>
          <w:szCs w:val="22"/>
          <w:u w:val="single"/>
          <w:lang w:val="es-CO"/>
        </w:rPr>
        <w:t>omité de gestión</w:t>
      </w:r>
      <w:r w:rsidR="0035392F" w:rsidRPr="008E1BF9">
        <w:rPr>
          <w:rFonts w:eastAsiaTheme="minorHAnsi" w:cs="Arial"/>
          <w:b/>
          <w:sz w:val="22"/>
          <w:szCs w:val="22"/>
          <w:u w:val="single"/>
          <w:lang w:val="es-CO"/>
        </w:rPr>
        <w:t xml:space="preserve"> </w:t>
      </w:r>
      <w:r w:rsidR="0035392F" w:rsidRPr="008E1BF9">
        <w:rPr>
          <w:rFonts w:eastAsiaTheme="minorHAnsi" w:cs="Arial"/>
          <w:sz w:val="22"/>
          <w:szCs w:val="22"/>
          <w:lang w:val="es-CO"/>
        </w:rPr>
        <w:t>se encarga del funcionamiento operativo de la Convocatoria, proporcionando apoyo técnico y administrativo al Comité Directivo, realizando la gestión del proceso de selección de las propuestas, así como el seguimiento y evaluación a la implementación de los proyectos.</w:t>
      </w:r>
      <w:r w:rsidR="0035392F" w:rsidRPr="00E4598C">
        <w:rPr>
          <w:rFonts w:eastAsiaTheme="minorHAnsi" w:cs="Arial"/>
          <w:sz w:val="22"/>
          <w:szCs w:val="22"/>
          <w:lang w:val="es-CO"/>
        </w:rPr>
        <w:t xml:space="preserve">  </w:t>
      </w:r>
    </w:p>
    <w:p w14:paraId="2D942CA8" w14:textId="77777777" w:rsidR="0035392F" w:rsidRPr="00E4598C" w:rsidRDefault="0035392F" w:rsidP="0027610B">
      <w:pPr>
        <w:pStyle w:val="NormalWeb"/>
        <w:spacing w:before="0" w:beforeAutospacing="0" w:after="0" w:afterAutospacing="0"/>
        <w:jc w:val="both"/>
        <w:rPr>
          <w:rFonts w:ascii="Arial" w:hAnsi="Arial" w:cs="Arial"/>
          <w:sz w:val="22"/>
          <w:szCs w:val="22"/>
        </w:rPr>
      </w:pPr>
    </w:p>
    <w:p w14:paraId="2C1F8F81" w14:textId="77777777" w:rsidR="0035392F" w:rsidRPr="007856D1" w:rsidRDefault="0035392F" w:rsidP="0027610B">
      <w:pPr>
        <w:autoSpaceDE w:val="0"/>
        <w:autoSpaceDN w:val="0"/>
        <w:adjustRightInd w:val="0"/>
        <w:jc w:val="both"/>
        <w:rPr>
          <w:rFonts w:cs="Arial"/>
          <w:sz w:val="22"/>
          <w:szCs w:val="22"/>
          <w:lang w:val="es-CO"/>
        </w:rPr>
      </w:pPr>
    </w:p>
    <w:sectPr w:rsidR="0035392F" w:rsidRPr="007856D1" w:rsidSect="00304F73">
      <w:headerReference w:type="default" r:id="rId9"/>
      <w:footerReference w:type="default" r:id="rId10"/>
      <w:pgSz w:w="12240" w:h="15840"/>
      <w:pgMar w:top="1560" w:right="810" w:bottom="1417" w:left="1701" w:header="708" w:footer="1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3A79" w14:textId="77777777" w:rsidR="00894D00" w:rsidRDefault="00894D00" w:rsidP="00AC3A50">
      <w:r>
        <w:separator/>
      </w:r>
    </w:p>
  </w:endnote>
  <w:endnote w:type="continuationSeparator" w:id="0">
    <w:p w14:paraId="6D1AC6AE" w14:textId="77777777" w:rsidR="00894D00" w:rsidRDefault="00894D00" w:rsidP="00A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395A" w14:textId="27A615C3" w:rsidR="00402D91" w:rsidRDefault="00402D91">
    <w:pPr>
      <w:pStyle w:val="Footer"/>
    </w:pPr>
    <w:r w:rsidRPr="00402D91">
      <w:rPr>
        <w:noProof/>
        <w:lang w:val="es-CO" w:eastAsia="es-CO"/>
      </w:rPr>
      <w:drawing>
        <wp:anchor distT="0" distB="0" distL="114300" distR="114300" simplePos="0" relativeHeight="251661312" behindDoc="1" locked="0" layoutInCell="1" allowOverlap="1" wp14:anchorId="3CED6193" wp14:editId="2064ED00">
          <wp:simplePos x="0" y="0"/>
          <wp:positionH relativeFrom="column">
            <wp:posOffset>-417195</wp:posOffset>
          </wp:positionH>
          <wp:positionV relativeFrom="paragraph">
            <wp:posOffset>162167</wp:posOffset>
          </wp:positionV>
          <wp:extent cx="2169793" cy="456707"/>
          <wp:effectExtent l="0" t="0" r="2540" b="635"/>
          <wp:wrapTight wrapText="bothSides">
            <wp:wrapPolygon edited="0">
              <wp:start x="0" y="0"/>
              <wp:lineTo x="0" y="20729"/>
              <wp:lineTo x="21436" y="20729"/>
              <wp:lineTo x="21436" y="0"/>
              <wp:lineTo x="0" y="0"/>
            </wp:wrapPolygon>
          </wp:wrapTight>
          <wp:docPr id="21" name="Imagen 36" descr="C:\Users\DIEGO MARTINEZ\Downloads\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 MARTINEZ\Downloads\Logo-Gobierno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9793" cy="45670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605B" w14:textId="77777777" w:rsidR="00894D00" w:rsidRDefault="00894D00" w:rsidP="00AC3A50">
      <w:r>
        <w:separator/>
      </w:r>
    </w:p>
  </w:footnote>
  <w:footnote w:type="continuationSeparator" w:id="0">
    <w:p w14:paraId="5D8FB642" w14:textId="77777777" w:rsidR="00894D00" w:rsidRDefault="00894D00" w:rsidP="00AC3A50">
      <w:r>
        <w:continuationSeparator/>
      </w:r>
    </w:p>
  </w:footnote>
  <w:footnote w:id="1">
    <w:p w14:paraId="08CD315D" w14:textId="77777777" w:rsidR="0035392F" w:rsidRPr="00AB4471" w:rsidRDefault="0035392F" w:rsidP="0035392F">
      <w:pPr>
        <w:pStyle w:val="FootnoteText"/>
        <w:jc w:val="both"/>
        <w:rPr>
          <w:rFonts w:asciiTheme="minorHAnsi" w:hAnsiTheme="minorHAnsi" w:cstheme="minorHAnsi"/>
          <w:lang w:val="es-CO"/>
        </w:rPr>
      </w:pPr>
      <w:r w:rsidRPr="00AB4471">
        <w:rPr>
          <w:rStyle w:val="FootnoteReference"/>
          <w:rFonts w:asciiTheme="minorHAnsi" w:hAnsiTheme="minorHAnsi" w:cstheme="minorHAnsi"/>
        </w:rPr>
        <w:footnoteRef/>
      </w:r>
      <w:r w:rsidRPr="00AB4471">
        <w:rPr>
          <w:rFonts w:asciiTheme="minorHAnsi" w:hAnsiTheme="minorHAnsi" w:cstheme="minorHAnsi"/>
          <w:lang w:val="es-CO"/>
        </w:rPr>
        <w:t xml:space="preserve"> 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B57D" w14:textId="3FCD5D9E" w:rsidR="00402D91" w:rsidRDefault="00402D91">
    <w:pPr>
      <w:pStyle w:val="Header"/>
    </w:pPr>
    <w:r w:rsidRPr="00402D91">
      <w:rPr>
        <w:noProof/>
        <w:lang w:val="es-CO" w:eastAsia="es-CO"/>
      </w:rPr>
      <w:drawing>
        <wp:anchor distT="0" distB="0" distL="114300" distR="114300" simplePos="0" relativeHeight="251656704" behindDoc="1" locked="0" layoutInCell="1" allowOverlap="1" wp14:anchorId="61F1CF0D" wp14:editId="448D3AA8">
          <wp:simplePos x="0" y="0"/>
          <wp:positionH relativeFrom="margin">
            <wp:align>right</wp:align>
          </wp:positionH>
          <wp:positionV relativeFrom="paragraph">
            <wp:posOffset>-115856</wp:posOffset>
          </wp:positionV>
          <wp:extent cx="3020060" cy="639445"/>
          <wp:effectExtent l="0" t="0" r="8890" b="8255"/>
          <wp:wrapTight wrapText="bothSides">
            <wp:wrapPolygon edited="0">
              <wp:start x="1635" y="0"/>
              <wp:lineTo x="0" y="643"/>
              <wp:lineTo x="0" y="19948"/>
              <wp:lineTo x="1635" y="21235"/>
              <wp:lineTo x="6540" y="21235"/>
              <wp:lineTo x="21527" y="21235"/>
              <wp:lineTo x="21527" y="643"/>
              <wp:lineTo x="6540" y="0"/>
              <wp:lineTo x="1635" y="0"/>
            </wp:wrapPolygon>
          </wp:wrapTight>
          <wp:docPr id="18" name="Imagen 35" descr="C:\Users\DIEGO MARTINEZ\Downloads\NUEVO LOGO MPTF (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 MARTINEZ\Downloads\NUEVO LOGO MPTF (E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006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8752" behindDoc="1" locked="0" layoutInCell="1" allowOverlap="1" wp14:anchorId="254D1A40" wp14:editId="7C391C43">
          <wp:simplePos x="0" y="0"/>
          <wp:positionH relativeFrom="column">
            <wp:posOffset>1347202</wp:posOffset>
          </wp:positionH>
          <wp:positionV relativeFrom="paragraph">
            <wp:posOffset>-11734</wp:posOffset>
          </wp:positionV>
          <wp:extent cx="1391920" cy="695325"/>
          <wp:effectExtent l="0" t="0" r="0" b="9525"/>
          <wp:wrapTight wrapText="bothSides">
            <wp:wrapPolygon edited="0">
              <wp:start x="0" y="0"/>
              <wp:lineTo x="0" y="21304"/>
              <wp:lineTo x="21285" y="21304"/>
              <wp:lineTo x="21285" y="0"/>
              <wp:lineTo x="0" y="0"/>
            </wp:wrapPolygon>
          </wp:wrapTight>
          <wp:docPr id="19" name="Imagen 34" descr="Resultado de imagen para logo onu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onu muje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192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91">
      <w:rPr>
        <w:noProof/>
        <w:lang w:val="es-CO" w:eastAsia="es-CO"/>
      </w:rPr>
      <w:drawing>
        <wp:anchor distT="0" distB="0" distL="114300" distR="114300" simplePos="0" relativeHeight="251659776" behindDoc="1" locked="0" layoutInCell="1" allowOverlap="1" wp14:anchorId="1D562031" wp14:editId="19BE3D99">
          <wp:simplePos x="0" y="0"/>
          <wp:positionH relativeFrom="margin">
            <wp:posOffset>117386</wp:posOffset>
          </wp:positionH>
          <wp:positionV relativeFrom="paragraph">
            <wp:posOffset>-110606</wp:posOffset>
          </wp:positionV>
          <wp:extent cx="804545" cy="800100"/>
          <wp:effectExtent l="0" t="0" r="0" b="0"/>
          <wp:wrapTight wrapText="bothSides">
            <wp:wrapPolygon edited="0">
              <wp:start x="0" y="0"/>
              <wp:lineTo x="0" y="21086"/>
              <wp:lineTo x="20969" y="21086"/>
              <wp:lineTo x="20969" y="0"/>
              <wp:lineTo x="0" y="0"/>
            </wp:wrapPolygon>
          </wp:wrapTight>
          <wp:docPr id="20" name="Imagen 33" descr="C:\Users\DIEGO MARTINEZ\Desktop\descarg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GO MARTINEZ\Desktop\descarga (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inline distT="0" distB="0" distL="0" distR="0" wp14:anchorId="2EFCD929" wp14:editId="3523D17D">
              <wp:extent cx="302895" cy="302895"/>
              <wp:effectExtent l="0" t="0" r="0" b="0"/>
              <wp:docPr id="3" name="AutoShape 4" descr="Logo DefensorÃ­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344D9" id="AutoShape 4" o:spid="_x0000_s1026" alt="Logo DefensorÃ­a"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" filled="f" stroked="f">
              <o:lock v:ext="edit" aspectratio="t"/>
              <w10:anchorlock/>
            </v:rect>
          </w:pict>
        </mc:Fallback>
      </mc:AlternateContent>
    </w:r>
    <w:r w:rsidRPr="00402D91">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902"/>
    <w:multiLevelType w:val="hybridMultilevel"/>
    <w:tmpl w:val="949CA6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2A10"/>
    <w:multiLevelType w:val="hybridMultilevel"/>
    <w:tmpl w:val="329CD4E2"/>
    <w:lvl w:ilvl="0" w:tplc="5178D894">
      <w:start w:val="1"/>
      <w:numFmt w:val="decimal"/>
      <w:lvlText w:val="%1-"/>
      <w:lvlJc w:val="left"/>
      <w:pPr>
        <w:ind w:left="720" w:hanging="360"/>
      </w:pPr>
      <w:rPr>
        <w:rFonts w:hint="default"/>
        <w:b/>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560592"/>
    <w:multiLevelType w:val="hybridMultilevel"/>
    <w:tmpl w:val="3DDEC3C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3880D9E2">
      <w:start w:val="191"/>
      <w:numFmt w:val="bullet"/>
      <w:lvlText w:val="-"/>
      <w:lvlJc w:val="left"/>
      <w:pPr>
        <w:ind w:left="2340" w:hanging="360"/>
      </w:pPr>
      <w:rPr>
        <w:rFonts w:ascii="Calibri" w:eastAsia="Calibri" w:hAnsi="Calibri" w:cs="Times New Roman"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C3728BC"/>
    <w:multiLevelType w:val="hybridMultilevel"/>
    <w:tmpl w:val="BB448F2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6A2B29"/>
    <w:multiLevelType w:val="hybridMultilevel"/>
    <w:tmpl w:val="0148742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607D86"/>
    <w:multiLevelType w:val="hybridMultilevel"/>
    <w:tmpl w:val="D72E7A92"/>
    <w:lvl w:ilvl="0" w:tplc="AC7A7634">
      <w:start w:val="1"/>
      <w:numFmt w:val="upperRoman"/>
      <w:lvlText w:val="%1."/>
      <w:lvlJc w:val="left"/>
      <w:pPr>
        <w:ind w:left="1080" w:hanging="720"/>
      </w:pPr>
      <w:rPr>
        <w:b/>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2C2B35"/>
    <w:multiLevelType w:val="hybridMultilevel"/>
    <w:tmpl w:val="84F669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586118"/>
    <w:multiLevelType w:val="hybridMultilevel"/>
    <w:tmpl w:val="636C94E8"/>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BF035D7"/>
    <w:multiLevelType w:val="hybridMultilevel"/>
    <w:tmpl w:val="5B2AE98C"/>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4F2456A9"/>
    <w:multiLevelType w:val="hybridMultilevel"/>
    <w:tmpl w:val="A6F0EA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715CA"/>
    <w:multiLevelType w:val="hybridMultilevel"/>
    <w:tmpl w:val="0BC61C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A3C6C31"/>
    <w:multiLevelType w:val="hybridMultilevel"/>
    <w:tmpl w:val="AE56C8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A66B8D"/>
    <w:multiLevelType w:val="hybridMultilevel"/>
    <w:tmpl w:val="C9DC7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76134"/>
    <w:multiLevelType w:val="hybridMultilevel"/>
    <w:tmpl w:val="53241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A11D4D"/>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10"/>
  </w:num>
  <w:num w:numId="6">
    <w:abstractNumId w:val="4"/>
  </w:num>
  <w:num w:numId="7">
    <w:abstractNumId w:val="27"/>
  </w:num>
  <w:num w:numId="8">
    <w:abstractNumId w:val="6"/>
  </w:num>
  <w:num w:numId="9">
    <w:abstractNumId w:val="24"/>
  </w:num>
  <w:num w:numId="10">
    <w:abstractNumId w:val="18"/>
  </w:num>
  <w:num w:numId="11">
    <w:abstractNumId w:val="26"/>
  </w:num>
  <w:num w:numId="12">
    <w:abstractNumId w:val="25"/>
  </w:num>
  <w:num w:numId="13">
    <w:abstractNumId w:val="7"/>
  </w:num>
  <w:num w:numId="14">
    <w:abstractNumId w:val="17"/>
  </w:num>
  <w:num w:numId="15">
    <w:abstractNumId w:val="12"/>
  </w:num>
  <w:num w:numId="16">
    <w:abstractNumId w:val="8"/>
  </w:num>
  <w:num w:numId="17">
    <w:abstractNumId w:val="11"/>
  </w:num>
  <w:num w:numId="18">
    <w:abstractNumId w:val="3"/>
  </w:num>
  <w:num w:numId="19">
    <w:abstractNumId w:val="23"/>
  </w:num>
  <w:num w:numId="20">
    <w:abstractNumId w:val="16"/>
  </w:num>
  <w:num w:numId="21">
    <w:abstractNumId w:val="13"/>
  </w:num>
  <w:num w:numId="22">
    <w:abstractNumId w:val="21"/>
  </w:num>
  <w:num w:numId="23">
    <w:abstractNumId w:val="0"/>
  </w:num>
  <w:num w:numId="24">
    <w:abstractNumId w:val="9"/>
  </w:num>
  <w:num w:numId="25">
    <w:abstractNumId w:val="19"/>
  </w:num>
  <w:num w:numId="26">
    <w:abstractNumId w:val="2"/>
  </w:num>
  <w:num w:numId="27">
    <w:abstractNumId w:val="14"/>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0"/>
    <w:rsid w:val="00000B2E"/>
    <w:rsid w:val="00014A0F"/>
    <w:rsid w:val="0002101B"/>
    <w:rsid w:val="000302B9"/>
    <w:rsid w:val="00030A6C"/>
    <w:rsid w:val="0004361F"/>
    <w:rsid w:val="0005055A"/>
    <w:rsid w:val="00057A89"/>
    <w:rsid w:val="00067B0C"/>
    <w:rsid w:val="00071DBE"/>
    <w:rsid w:val="00073BED"/>
    <w:rsid w:val="00073C9B"/>
    <w:rsid w:val="00081DBD"/>
    <w:rsid w:val="0008506F"/>
    <w:rsid w:val="000A6C04"/>
    <w:rsid w:val="000A7506"/>
    <w:rsid w:val="000B4232"/>
    <w:rsid w:val="000B6FD4"/>
    <w:rsid w:val="000E1E34"/>
    <w:rsid w:val="000E7758"/>
    <w:rsid w:val="000F0DC0"/>
    <w:rsid w:val="000F15AD"/>
    <w:rsid w:val="000F4D01"/>
    <w:rsid w:val="001023FC"/>
    <w:rsid w:val="0010245F"/>
    <w:rsid w:val="0011363E"/>
    <w:rsid w:val="00115A39"/>
    <w:rsid w:val="0011620A"/>
    <w:rsid w:val="001170B1"/>
    <w:rsid w:val="001174CB"/>
    <w:rsid w:val="00120A0B"/>
    <w:rsid w:val="00123028"/>
    <w:rsid w:val="0012376D"/>
    <w:rsid w:val="00125AE5"/>
    <w:rsid w:val="0013665A"/>
    <w:rsid w:val="001601D9"/>
    <w:rsid w:val="00160282"/>
    <w:rsid w:val="00160D0E"/>
    <w:rsid w:val="00163461"/>
    <w:rsid w:val="001665C9"/>
    <w:rsid w:val="00166BF9"/>
    <w:rsid w:val="00172DD1"/>
    <w:rsid w:val="001747A2"/>
    <w:rsid w:val="00182E17"/>
    <w:rsid w:val="00183D8C"/>
    <w:rsid w:val="00190008"/>
    <w:rsid w:val="00190455"/>
    <w:rsid w:val="001A12C0"/>
    <w:rsid w:val="001A2D0D"/>
    <w:rsid w:val="001A3B02"/>
    <w:rsid w:val="001C0C9D"/>
    <w:rsid w:val="001C2BA0"/>
    <w:rsid w:val="001C2F11"/>
    <w:rsid w:val="001D01D0"/>
    <w:rsid w:val="001D1F57"/>
    <w:rsid w:val="001D59E8"/>
    <w:rsid w:val="001E4090"/>
    <w:rsid w:val="001F0265"/>
    <w:rsid w:val="002045B7"/>
    <w:rsid w:val="002059F8"/>
    <w:rsid w:val="00210183"/>
    <w:rsid w:val="00211E25"/>
    <w:rsid w:val="0022167C"/>
    <w:rsid w:val="00226C37"/>
    <w:rsid w:val="00232328"/>
    <w:rsid w:val="00233F3B"/>
    <w:rsid w:val="002446D7"/>
    <w:rsid w:val="00247AB0"/>
    <w:rsid w:val="0025462A"/>
    <w:rsid w:val="00260C7A"/>
    <w:rsid w:val="00262D3A"/>
    <w:rsid w:val="0026746B"/>
    <w:rsid w:val="0027610B"/>
    <w:rsid w:val="00276EAD"/>
    <w:rsid w:val="00286DC5"/>
    <w:rsid w:val="00286E37"/>
    <w:rsid w:val="00293808"/>
    <w:rsid w:val="00294F8D"/>
    <w:rsid w:val="002A536F"/>
    <w:rsid w:val="002B0C35"/>
    <w:rsid w:val="002B4ECD"/>
    <w:rsid w:val="002B59BB"/>
    <w:rsid w:val="002C4F9D"/>
    <w:rsid w:val="002E224F"/>
    <w:rsid w:val="002E6E20"/>
    <w:rsid w:val="002F0D03"/>
    <w:rsid w:val="002F1522"/>
    <w:rsid w:val="002F2DE6"/>
    <w:rsid w:val="003015AE"/>
    <w:rsid w:val="0030199A"/>
    <w:rsid w:val="00304F73"/>
    <w:rsid w:val="00311DFF"/>
    <w:rsid w:val="003145F0"/>
    <w:rsid w:val="003148AF"/>
    <w:rsid w:val="00314B15"/>
    <w:rsid w:val="00326B9E"/>
    <w:rsid w:val="00333795"/>
    <w:rsid w:val="00335EF9"/>
    <w:rsid w:val="00336710"/>
    <w:rsid w:val="00342087"/>
    <w:rsid w:val="0035392F"/>
    <w:rsid w:val="003605A7"/>
    <w:rsid w:val="00366765"/>
    <w:rsid w:val="003667DF"/>
    <w:rsid w:val="00370C72"/>
    <w:rsid w:val="0037158A"/>
    <w:rsid w:val="003831EF"/>
    <w:rsid w:val="00385389"/>
    <w:rsid w:val="00385EAB"/>
    <w:rsid w:val="003A2008"/>
    <w:rsid w:val="003B1A61"/>
    <w:rsid w:val="003B7467"/>
    <w:rsid w:val="003C0A4E"/>
    <w:rsid w:val="003C1D87"/>
    <w:rsid w:val="003C4B54"/>
    <w:rsid w:val="003D0CD0"/>
    <w:rsid w:val="003D16C7"/>
    <w:rsid w:val="003D26E5"/>
    <w:rsid w:val="003D5221"/>
    <w:rsid w:val="003E0BE9"/>
    <w:rsid w:val="003E30C2"/>
    <w:rsid w:val="003F39DE"/>
    <w:rsid w:val="003F74B3"/>
    <w:rsid w:val="00402D91"/>
    <w:rsid w:val="004033BD"/>
    <w:rsid w:val="0041544C"/>
    <w:rsid w:val="00417FB1"/>
    <w:rsid w:val="00423C61"/>
    <w:rsid w:val="0042493C"/>
    <w:rsid w:val="0042574D"/>
    <w:rsid w:val="00433D9B"/>
    <w:rsid w:val="004552DD"/>
    <w:rsid w:val="00457E9D"/>
    <w:rsid w:val="004606F6"/>
    <w:rsid w:val="00462775"/>
    <w:rsid w:val="00490938"/>
    <w:rsid w:val="00491BEA"/>
    <w:rsid w:val="004A40FE"/>
    <w:rsid w:val="004C0A21"/>
    <w:rsid w:val="004C24D8"/>
    <w:rsid w:val="004C4D7D"/>
    <w:rsid w:val="004D6263"/>
    <w:rsid w:val="004E4869"/>
    <w:rsid w:val="004E49E2"/>
    <w:rsid w:val="004F711D"/>
    <w:rsid w:val="004F741A"/>
    <w:rsid w:val="00503D64"/>
    <w:rsid w:val="00511316"/>
    <w:rsid w:val="00516E09"/>
    <w:rsid w:val="005173AC"/>
    <w:rsid w:val="00520025"/>
    <w:rsid w:val="005219B1"/>
    <w:rsid w:val="005319BB"/>
    <w:rsid w:val="005339CC"/>
    <w:rsid w:val="00552FBF"/>
    <w:rsid w:val="005601DB"/>
    <w:rsid w:val="005648B2"/>
    <w:rsid w:val="005715A4"/>
    <w:rsid w:val="00571B8E"/>
    <w:rsid w:val="00580658"/>
    <w:rsid w:val="005938F3"/>
    <w:rsid w:val="00593C00"/>
    <w:rsid w:val="005951DB"/>
    <w:rsid w:val="005A03EB"/>
    <w:rsid w:val="005A1E69"/>
    <w:rsid w:val="005A5A51"/>
    <w:rsid w:val="005A6962"/>
    <w:rsid w:val="005B1556"/>
    <w:rsid w:val="005C06CE"/>
    <w:rsid w:val="005C30F8"/>
    <w:rsid w:val="005C3F89"/>
    <w:rsid w:val="005C489D"/>
    <w:rsid w:val="005D760A"/>
    <w:rsid w:val="005E0360"/>
    <w:rsid w:val="006037B7"/>
    <w:rsid w:val="00610837"/>
    <w:rsid w:val="00611C84"/>
    <w:rsid w:val="00614E26"/>
    <w:rsid w:val="00621EE5"/>
    <w:rsid w:val="00623B2E"/>
    <w:rsid w:val="00623F98"/>
    <w:rsid w:val="00624BBF"/>
    <w:rsid w:val="00630FCE"/>
    <w:rsid w:val="006323FE"/>
    <w:rsid w:val="00635C67"/>
    <w:rsid w:val="00636E50"/>
    <w:rsid w:val="00656873"/>
    <w:rsid w:val="00656F27"/>
    <w:rsid w:val="00666E60"/>
    <w:rsid w:val="006670F3"/>
    <w:rsid w:val="0067177D"/>
    <w:rsid w:val="0067274E"/>
    <w:rsid w:val="006737AA"/>
    <w:rsid w:val="00684C8C"/>
    <w:rsid w:val="00690E3C"/>
    <w:rsid w:val="00692EAA"/>
    <w:rsid w:val="00696A52"/>
    <w:rsid w:val="006A05D4"/>
    <w:rsid w:val="006B1561"/>
    <w:rsid w:val="006C1915"/>
    <w:rsid w:val="006C4045"/>
    <w:rsid w:val="006C4406"/>
    <w:rsid w:val="006C5BEA"/>
    <w:rsid w:val="006D3714"/>
    <w:rsid w:val="006E1E97"/>
    <w:rsid w:val="006E2900"/>
    <w:rsid w:val="006E3AB0"/>
    <w:rsid w:val="006F18D7"/>
    <w:rsid w:val="00702668"/>
    <w:rsid w:val="007104B4"/>
    <w:rsid w:val="007122F0"/>
    <w:rsid w:val="00712754"/>
    <w:rsid w:val="0071302D"/>
    <w:rsid w:val="0071363B"/>
    <w:rsid w:val="00715366"/>
    <w:rsid w:val="00723AE7"/>
    <w:rsid w:val="0072650E"/>
    <w:rsid w:val="00751076"/>
    <w:rsid w:val="0075221D"/>
    <w:rsid w:val="007703F0"/>
    <w:rsid w:val="007856D1"/>
    <w:rsid w:val="00786083"/>
    <w:rsid w:val="00786B5E"/>
    <w:rsid w:val="00787532"/>
    <w:rsid w:val="007919C1"/>
    <w:rsid w:val="00796D67"/>
    <w:rsid w:val="007A035F"/>
    <w:rsid w:val="007A0760"/>
    <w:rsid w:val="007A4B6E"/>
    <w:rsid w:val="007B6E9A"/>
    <w:rsid w:val="007E1810"/>
    <w:rsid w:val="007E6306"/>
    <w:rsid w:val="007E733A"/>
    <w:rsid w:val="007F4A46"/>
    <w:rsid w:val="008001DC"/>
    <w:rsid w:val="00814A5A"/>
    <w:rsid w:val="008237A3"/>
    <w:rsid w:val="008256C5"/>
    <w:rsid w:val="00826C0C"/>
    <w:rsid w:val="00833A86"/>
    <w:rsid w:val="0083576B"/>
    <w:rsid w:val="00855275"/>
    <w:rsid w:val="008630D6"/>
    <w:rsid w:val="00865B0D"/>
    <w:rsid w:val="0087724B"/>
    <w:rsid w:val="008773C8"/>
    <w:rsid w:val="00881E66"/>
    <w:rsid w:val="00882DD1"/>
    <w:rsid w:val="0088504B"/>
    <w:rsid w:val="00886480"/>
    <w:rsid w:val="00894D00"/>
    <w:rsid w:val="00897505"/>
    <w:rsid w:val="008A1298"/>
    <w:rsid w:val="008B5D94"/>
    <w:rsid w:val="008B67E1"/>
    <w:rsid w:val="008C79C0"/>
    <w:rsid w:val="008D7F04"/>
    <w:rsid w:val="008E048E"/>
    <w:rsid w:val="008E1BF9"/>
    <w:rsid w:val="008E2C3A"/>
    <w:rsid w:val="008F42F2"/>
    <w:rsid w:val="0090423C"/>
    <w:rsid w:val="009064E9"/>
    <w:rsid w:val="00907E9C"/>
    <w:rsid w:val="00911DC5"/>
    <w:rsid w:val="009207CD"/>
    <w:rsid w:val="00924AAD"/>
    <w:rsid w:val="00930049"/>
    <w:rsid w:val="00934BF5"/>
    <w:rsid w:val="00937937"/>
    <w:rsid w:val="00946A63"/>
    <w:rsid w:val="00947B63"/>
    <w:rsid w:val="009576E5"/>
    <w:rsid w:val="0096243B"/>
    <w:rsid w:val="00967BAA"/>
    <w:rsid w:val="00980A1B"/>
    <w:rsid w:val="00984DD9"/>
    <w:rsid w:val="00991197"/>
    <w:rsid w:val="009B4EBD"/>
    <w:rsid w:val="009B6F21"/>
    <w:rsid w:val="009B7D36"/>
    <w:rsid w:val="009C658B"/>
    <w:rsid w:val="009D0F0B"/>
    <w:rsid w:val="009D4741"/>
    <w:rsid w:val="009D5CBF"/>
    <w:rsid w:val="009D6A0D"/>
    <w:rsid w:val="009E3841"/>
    <w:rsid w:val="009E57A3"/>
    <w:rsid w:val="009E7C3D"/>
    <w:rsid w:val="009F0E60"/>
    <w:rsid w:val="009F6F21"/>
    <w:rsid w:val="00A1135A"/>
    <w:rsid w:val="00A15E5C"/>
    <w:rsid w:val="00A205D9"/>
    <w:rsid w:val="00A21F5B"/>
    <w:rsid w:val="00A30871"/>
    <w:rsid w:val="00A33B1C"/>
    <w:rsid w:val="00A374AD"/>
    <w:rsid w:val="00A378E2"/>
    <w:rsid w:val="00A43F2E"/>
    <w:rsid w:val="00A546BE"/>
    <w:rsid w:val="00A56C83"/>
    <w:rsid w:val="00A600A8"/>
    <w:rsid w:val="00A63A63"/>
    <w:rsid w:val="00A670EB"/>
    <w:rsid w:val="00A7556C"/>
    <w:rsid w:val="00A81574"/>
    <w:rsid w:val="00A83A3C"/>
    <w:rsid w:val="00A87434"/>
    <w:rsid w:val="00AA30A7"/>
    <w:rsid w:val="00AB2073"/>
    <w:rsid w:val="00AB2AC2"/>
    <w:rsid w:val="00AC0F44"/>
    <w:rsid w:val="00AC377B"/>
    <w:rsid w:val="00AC3A50"/>
    <w:rsid w:val="00AC603B"/>
    <w:rsid w:val="00AD0668"/>
    <w:rsid w:val="00AD3EB7"/>
    <w:rsid w:val="00AD5757"/>
    <w:rsid w:val="00AE1B22"/>
    <w:rsid w:val="00AE1CE3"/>
    <w:rsid w:val="00AE7273"/>
    <w:rsid w:val="00AF7DDD"/>
    <w:rsid w:val="00B077FB"/>
    <w:rsid w:val="00B1610F"/>
    <w:rsid w:val="00B17758"/>
    <w:rsid w:val="00B31410"/>
    <w:rsid w:val="00B3464F"/>
    <w:rsid w:val="00B352CB"/>
    <w:rsid w:val="00B43AAD"/>
    <w:rsid w:val="00B5217D"/>
    <w:rsid w:val="00B63812"/>
    <w:rsid w:val="00B63962"/>
    <w:rsid w:val="00B63D25"/>
    <w:rsid w:val="00B71305"/>
    <w:rsid w:val="00B720F7"/>
    <w:rsid w:val="00B77EEC"/>
    <w:rsid w:val="00B80A2B"/>
    <w:rsid w:val="00B864C0"/>
    <w:rsid w:val="00B91333"/>
    <w:rsid w:val="00BA3A93"/>
    <w:rsid w:val="00BB1FFE"/>
    <w:rsid w:val="00BD218F"/>
    <w:rsid w:val="00BD4030"/>
    <w:rsid w:val="00BD64DA"/>
    <w:rsid w:val="00BD73A6"/>
    <w:rsid w:val="00C06D65"/>
    <w:rsid w:val="00C17260"/>
    <w:rsid w:val="00C23B25"/>
    <w:rsid w:val="00C31D50"/>
    <w:rsid w:val="00C4034F"/>
    <w:rsid w:val="00C44B13"/>
    <w:rsid w:val="00C47098"/>
    <w:rsid w:val="00C634C5"/>
    <w:rsid w:val="00C64D9D"/>
    <w:rsid w:val="00C73E7D"/>
    <w:rsid w:val="00C74266"/>
    <w:rsid w:val="00C8388B"/>
    <w:rsid w:val="00C84440"/>
    <w:rsid w:val="00C870E2"/>
    <w:rsid w:val="00C94536"/>
    <w:rsid w:val="00C96FFA"/>
    <w:rsid w:val="00CA1F42"/>
    <w:rsid w:val="00CA4F1D"/>
    <w:rsid w:val="00CA785F"/>
    <w:rsid w:val="00CC0AEC"/>
    <w:rsid w:val="00CC539C"/>
    <w:rsid w:val="00CC5AAA"/>
    <w:rsid w:val="00CC66B2"/>
    <w:rsid w:val="00CD4740"/>
    <w:rsid w:val="00CD7BD5"/>
    <w:rsid w:val="00CE0D51"/>
    <w:rsid w:val="00CE2582"/>
    <w:rsid w:val="00CE493A"/>
    <w:rsid w:val="00CE50EB"/>
    <w:rsid w:val="00D00D83"/>
    <w:rsid w:val="00D028CF"/>
    <w:rsid w:val="00D04E5C"/>
    <w:rsid w:val="00D11D74"/>
    <w:rsid w:val="00D12C03"/>
    <w:rsid w:val="00D14E76"/>
    <w:rsid w:val="00D156F6"/>
    <w:rsid w:val="00D162F5"/>
    <w:rsid w:val="00D2534B"/>
    <w:rsid w:val="00D30F33"/>
    <w:rsid w:val="00D37B6A"/>
    <w:rsid w:val="00D551DD"/>
    <w:rsid w:val="00D56D0B"/>
    <w:rsid w:val="00D574D9"/>
    <w:rsid w:val="00D6441F"/>
    <w:rsid w:val="00D75722"/>
    <w:rsid w:val="00D76F53"/>
    <w:rsid w:val="00D90851"/>
    <w:rsid w:val="00D92838"/>
    <w:rsid w:val="00DA3506"/>
    <w:rsid w:val="00DA7316"/>
    <w:rsid w:val="00DB05F7"/>
    <w:rsid w:val="00DB1F39"/>
    <w:rsid w:val="00DB272F"/>
    <w:rsid w:val="00DB2AE5"/>
    <w:rsid w:val="00DB6408"/>
    <w:rsid w:val="00DB6B87"/>
    <w:rsid w:val="00DC0A96"/>
    <w:rsid w:val="00DD0A1E"/>
    <w:rsid w:val="00DD4E66"/>
    <w:rsid w:val="00DE1199"/>
    <w:rsid w:val="00DF3DD9"/>
    <w:rsid w:val="00DF60A6"/>
    <w:rsid w:val="00DF60C0"/>
    <w:rsid w:val="00DF6582"/>
    <w:rsid w:val="00DF6F5C"/>
    <w:rsid w:val="00DF76E0"/>
    <w:rsid w:val="00DF78DF"/>
    <w:rsid w:val="00E00D22"/>
    <w:rsid w:val="00E13EB5"/>
    <w:rsid w:val="00E15884"/>
    <w:rsid w:val="00E16CDB"/>
    <w:rsid w:val="00E22E4C"/>
    <w:rsid w:val="00E26F0F"/>
    <w:rsid w:val="00E42E76"/>
    <w:rsid w:val="00E430E6"/>
    <w:rsid w:val="00E4598C"/>
    <w:rsid w:val="00E51FA5"/>
    <w:rsid w:val="00E60D8D"/>
    <w:rsid w:val="00E618DF"/>
    <w:rsid w:val="00E77B08"/>
    <w:rsid w:val="00E90E93"/>
    <w:rsid w:val="00E92D23"/>
    <w:rsid w:val="00E93A4E"/>
    <w:rsid w:val="00E94743"/>
    <w:rsid w:val="00EA34CF"/>
    <w:rsid w:val="00EA6851"/>
    <w:rsid w:val="00EB6166"/>
    <w:rsid w:val="00EC066F"/>
    <w:rsid w:val="00ED4007"/>
    <w:rsid w:val="00EE2B63"/>
    <w:rsid w:val="00EE3DBF"/>
    <w:rsid w:val="00EF2483"/>
    <w:rsid w:val="00EF2A6C"/>
    <w:rsid w:val="00EF3747"/>
    <w:rsid w:val="00F032D4"/>
    <w:rsid w:val="00F0441D"/>
    <w:rsid w:val="00F07A91"/>
    <w:rsid w:val="00F10D1E"/>
    <w:rsid w:val="00F151A5"/>
    <w:rsid w:val="00F172E9"/>
    <w:rsid w:val="00F23151"/>
    <w:rsid w:val="00F238EE"/>
    <w:rsid w:val="00F26F97"/>
    <w:rsid w:val="00F30B3B"/>
    <w:rsid w:val="00F36BE3"/>
    <w:rsid w:val="00F375B6"/>
    <w:rsid w:val="00F40D10"/>
    <w:rsid w:val="00F4265B"/>
    <w:rsid w:val="00F43927"/>
    <w:rsid w:val="00F44C2E"/>
    <w:rsid w:val="00F45475"/>
    <w:rsid w:val="00F57378"/>
    <w:rsid w:val="00F614A6"/>
    <w:rsid w:val="00FA39C9"/>
    <w:rsid w:val="00FB59D2"/>
    <w:rsid w:val="00FC4746"/>
    <w:rsid w:val="00FC6B6D"/>
    <w:rsid w:val="00FD2382"/>
    <w:rsid w:val="00FD3762"/>
    <w:rsid w:val="00FE1136"/>
    <w:rsid w:val="00FE7B9B"/>
    <w:rsid w:val="00FF2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938B"/>
  <w15:chartTrackingRefBased/>
  <w15:docId w15:val="{C8650AF9-4FB1-446C-9A2C-18C4FF02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5C"/>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eastAsiaTheme="minorHAnsi" w:hAnsi="Calibri"/>
      <w:sz w:val="22"/>
      <w:szCs w:val="22"/>
      <w:lang w:val="es-CO"/>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rsid w:val="00AC3A50"/>
    <w:rPr>
      <w:rFonts w:ascii="Times New Roman" w:hAnsi="Times New Roman"/>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ascii="Times New Roman" w:hAnsi="Times New Roman"/>
      <w:sz w:val="24"/>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semiHidden/>
    <w:unhideWhenUsed/>
    <w:rsid w:val="003148AF"/>
    <w:rPr>
      <w:szCs w:val="20"/>
    </w:rPr>
  </w:style>
  <w:style w:type="character" w:customStyle="1" w:styleId="CommentTextChar">
    <w:name w:val="Comment Text Char"/>
    <w:basedOn w:val="DefaultParagraphFont"/>
    <w:link w:val="CommentText"/>
    <w:uiPriority w:val="99"/>
    <w:semiHidden/>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paragraph" w:styleId="Header">
    <w:name w:val="header"/>
    <w:basedOn w:val="Normal"/>
    <w:link w:val="HeaderChar"/>
    <w:uiPriority w:val="99"/>
    <w:unhideWhenUsed/>
    <w:rsid w:val="00402D91"/>
    <w:pPr>
      <w:tabs>
        <w:tab w:val="center" w:pos="4419"/>
        <w:tab w:val="right" w:pos="8838"/>
      </w:tabs>
    </w:pPr>
  </w:style>
  <w:style w:type="character" w:customStyle="1" w:styleId="HeaderChar">
    <w:name w:val="Header Char"/>
    <w:basedOn w:val="DefaultParagraphFont"/>
    <w:link w:val="Header"/>
    <w:uiPriority w:val="99"/>
    <w:rsid w:val="00402D91"/>
    <w:rPr>
      <w:rFonts w:ascii="Arial" w:eastAsia="Times New Roman" w:hAnsi="Arial" w:cs="Times New Roman"/>
      <w:sz w:val="20"/>
      <w:szCs w:val="24"/>
      <w:lang w:val="en-US"/>
    </w:rPr>
  </w:style>
  <w:style w:type="paragraph" w:styleId="Footer">
    <w:name w:val="footer"/>
    <w:basedOn w:val="Normal"/>
    <w:link w:val="FooterChar"/>
    <w:uiPriority w:val="99"/>
    <w:unhideWhenUsed/>
    <w:rsid w:val="00402D91"/>
    <w:pPr>
      <w:tabs>
        <w:tab w:val="center" w:pos="4419"/>
        <w:tab w:val="right" w:pos="8838"/>
      </w:tabs>
    </w:pPr>
  </w:style>
  <w:style w:type="character" w:customStyle="1" w:styleId="FooterChar">
    <w:name w:val="Footer Char"/>
    <w:basedOn w:val="DefaultParagraphFont"/>
    <w:link w:val="Footer"/>
    <w:uiPriority w:val="99"/>
    <w:rsid w:val="00402D91"/>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294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537476427">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374770456">
      <w:bodyDiv w:val="1"/>
      <w:marLeft w:val="0"/>
      <w:marRight w:val="0"/>
      <w:marTop w:val="0"/>
      <w:marBottom w:val="0"/>
      <w:divBdr>
        <w:top w:val="none" w:sz="0" w:space="0" w:color="auto"/>
        <w:left w:val="none" w:sz="0" w:space="0" w:color="auto"/>
        <w:bottom w:val="none" w:sz="0" w:space="0" w:color="auto"/>
        <w:right w:val="none" w:sz="0" w:space="0" w:color="auto"/>
      </w:divBdr>
    </w:div>
    <w:div w:id="1558008777">
      <w:bodyDiv w:val="1"/>
      <w:marLeft w:val="0"/>
      <w:marRight w:val="0"/>
      <w:marTop w:val="0"/>
      <w:marBottom w:val="0"/>
      <w:divBdr>
        <w:top w:val="none" w:sz="0" w:space="0" w:color="auto"/>
        <w:left w:val="none" w:sz="0" w:space="0" w:color="auto"/>
        <w:bottom w:val="none" w:sz="0" w:space="0" w:color="auto"/>
        <w:right w:val="none" w:sz="0" w:space="0" w:color="auto"/>
      </w:divBdr>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fondo@unwom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4613-DFA7-41BE-A9EF-D8367998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3555</Words>
  <Characters>19557</Characters>
  <Application>Microsoft Office Word</Application>
  <DocSecurity>0</DocSecurity>
  <Lines>162</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Felipe Sabogal</cp:lastModifiedBy>
  <cp:revision>65</cp:revision>
  <cp:lastPrinted>2019-05-16T21:50:00Z</cp:lastPrinted>
  <dcterms:created xsi:type="dcterms:W3CDTF">2019-05-16T16:58:00Z</dcterms:created>
  <dcterms:modified xsi:type="dcterms:W3CDTF">2019-05-17T16:43:00Z</dcterms:modified>
</cp:coreProperties>
</file>