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007F78" w:rsidRPr="000D2ADB" w14:paraId="41A45075" w14:textId="77777777" w:rsidTr="00AF1879">
        <w:trPr>
          <w:cantSplit/>
          <w:trHeight w:val="679"/>
        </w:trPr>
        <w:tc>
          <w:tcPr>
            <w:tcW w:w="9356" w:type="dxa"/>
            <w:tcBorders>
              <w:top w:val="thinThickSmallGap" w:sz="24" w:space="0" w:color="auto"/>
              <w:bottom w:val="thickThinSmallGap" w:sz="24" w:space="0" w:color="auto"/>
            </w:tcBorders>
            <w:shd w:val="clear" w:color="auto" w:fill="FFFFFF"/>
            <w:vAlign w:val="center"/>
          </w:tcPr>
          <w:p w14:paraId="6BF2188A" w14:textId="55183048" w:rsidR="00007F78" w:rsidRPr="001F3FB2" w:rsidRDefault="00007F78" w:rsidP="00007F78">
            <w:pPr>
              <w:spacing w:before="120" w:after="120"/>
              <w:jc w:val="center"/>
              <w:rPr>
                <w:rFonts w:cs="Arial"/>
                <w:b/>
                <w:sz w:val="24"/>
                <w:szCs w:val="22"/>
                <w:lang w:val="es-CO"/>
              </w:rPr>
            </w:pPr>
            <w:proofErr w:type="spellStart"/>
            <w:r w:rsidRPr="00007DAB">
              <w:rPr>
                <w:rFonts w:cs="Arial"/>
                <w:b/>
                <w:sz w:val="24"/>
                <w:szCs w:val="22"/>
                <w:lang w:val="es-CO"/>
              </w:rPr>
              <w:t>Terminos</w:t>
            </w:r>
            <w:proofErr w:type="spellEnd"/>
            <w:r w:rsidRPr="00007DAB">
              <w:rPr>
                <w:rFonts w:cs="Arial"/>
                <w:b/>
                <w:sz w:val="24"/>
                <w:szCs w:val="22"/>
                <w:lang w:val="es-CO"/>
              </w:rPr>
              <w:t xml:space="preserve"> de Referencia</w:t>
            </w:r>
          </w:p>
        </w:tc>
      </w:tr>
      <w:tr w:rsidR="00C620F3" w:rsidRPr="00007F78"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007F78"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tcPr>
          <w:p w14:paraId="5E8C3D06" w14:textId="38FCD645" w:rsidR="00C620F3" w:rsidRPr="009B0DF3" w:rsidRDefault="00C620F3" w:rsidP="001F3FB2">
            <w:pPr>
              <w:pStyle w:val="Ttulo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Título de la Consultoría:</w:t>
            </w:r>
            <w:r w:rsidRPr="001F3FB2">
              <w:rPr>
                <w:rFonts w:ascii="Arial" w:hAnsi="Arial" w:cs="Arial"/>
                <w:bCs/>
                <w:color w:val="auto"/>
                <w:sz w:val="20"/>
                <w:szCs w:val="22"/>
                <w:lang w:val="es-CO"/>
              </w:rPr>
              <w:tab/>
            </w:r>
            <w:r w:rsidR="009B0DF3">
              <w:rPr>
                <w:rFonts w:ascii="Arial" w:hAnsi="Arial" w:cs="Arial"/>
                <w:bCs/>
                <w:color w:val="auto"/>
                <w:sz w:val="20"/>
                <w:szCs w:val="22"/>
                <w:lang w:val="es-CO"/>
              </w:rPr>
              <w:t>A</w:t>
            </w:r>
            <w:r w:rsidR="009B0DF3" w:rsidRPr="009B0DF3">
              <w:rPr>
                <w:rFonts w:ascii="Arial" w:hAnsi="Arial" w:cs="Arial"/>
                <w:bCs/>
                <w:color w:val="auto"/>
                <w:sz w:val="20"/>
                <w:szCs w:val="22"/>
                <w:lang w:val="es-CO"/>
              </w:rPr>
              <w:t xml:space="preserve">sistencia técnica </w:t>
            </w:r>
            <w:r w:rsidR="009B0DF3">
              <w:rPr>
                <w:rFonts w:ascii="Arial" w:hAnsi="Arial" w:cs="Arial"/>
                <w:bCs/>
                <w:color w:val="auto"/>
                <w:sz w:val="20"/>
                <w:szCs w:val="22"/>
                <w:lang w:val="es-CO"/>
              </w:rPr>
              <w:t>para el fortalecimiento de la Secretar</w:t>
            </w:r>
            <w:r w:rsidR="00EC75B7">
              <w:rPr>
                <w:rFonts w:ascii="Arial" w:hAnsi="Arial" w:cs="Arial"/>
                <w:bCs/>
                <w:color w:val="auto"/>
                <w:sz w:val="20"/>
                <w:szCs w:val="22"/>
                <w:lang w:val="es-CO"/>
              </w:rPr>
              <w:t>í</w:t>
            </w:r>
            <w:r w:rsidR="009B0DF3">
              <w:rPr>
                <w:rFonts w:ascii="Arial" w:hAnsi="Arial" w:cs="Arial"/>
                <w:bCs/>
                <w:color w:val="auto"/>
                <w:sz w:val="20"/>
                <w:szCs w:val="22"/>
                <w:lang w:val="es-CO"/>
              </w:rPr>
              <w:t xml:space="preserve">a de la </w:t>
            </w:r>
            <w:proofErr w:type="gramStart"/>
            <w:r w:rsidR="009B0DF3">
              <w:rPr>
                <w:rFonts w:ascii="Arial" w:hAnsi="Arial" w:cs="Arial"/>
                <w:bCs/>
                <w:color w:val="auto"/>
                <w:sz w:val="20"/>
                <w:szCs w:val="22"/>
                <w:lang w:val="es-CO"/>
              </w:rPr>
              <w:t xml:space="preserve">Mujer </w:t>
            </w:r>
            <w:r w:rsidR="000D2ADB">
              <w:rPr>
                <w:rFonts w:ascii="Arial" w:hAnsi="Arial" w:cs="Arial"/>
                <w:bCs/>
                <w:color w:val="auto"/>
                <w:sz w:val="20"/>
                <w:szCs w:val="22"/>
                <w:lang w:val="es-CO"/>
              </w:rPr>
              <w:t xml:space="preserve"> y</w:t>
            </w:r>
            <w:proofErr w:type="gramEnd"/>
            <w:r w:rsidR="000D2ADB">
              <w:rPr>
                <w:rFonts w:ascii="Arial" w:hAnsi="Arial" w:cs="Arial"/>
                <w:bCs/>
                <w:color w:val="auto"/>
                <w:sz w:val="20"/>
                <w:szCs w:val="22"/>
                <w:lang w:val="es-CO"/>
              </w:rPr>
              <w:t xml:space="preserve"> Género </w:t>
            </w:r>
            <w:r w:rsidR="009B0DF3">
              <w:rPr>
                <w:rFonts w:ascii="Arial" w:hAnsi="Arial" w:cs="Arial"/>
                <w:bCs/>
                <w:color w:val="auto"/>
                <w:sz w:val="20"/>
                <w:szCs w:val="22"/>
                <w:lang w:val="es-CO"/>
              </w:rPr>
              <w:t>de la</w:t>
            </w:r>
            <w:r w:rsidR="009B0DF3" w:rsidRPr="009B0DF3">
              <w:rPr>
                <w:rFonts w:ascii="Arial" w:hAnsi="Arial" w:cs="Arial"/>
                <w:bCs/>
                <w:color w:val="auto"/>
                <w:sz w:val="20"/>
                <w:szCs w:val="22"/>
                <w:lang w:val="es-CO"/>
              </w:rPr>
              <w:t xml:space="preserve"> Gobernación de</w:t>
            </w:r>
            <w:r w:rsidR="00FC2C7D">
              <w:rPr>
                <w:rFonts w:ascii="Arial" w:hAnsi="Arial" w:cs="Arial"/>
                <w:bCs/>
                <w:color w:val="auto"/>
                <w:sz w:val="20"/>
                <w:szCs w:val="22"/>
                <w:lang w:val="es-CO"/>
              </w:rPr>
              <w:t>l</w:t>
            </w:r>
            <w:r w:rsidR="009B0DF3" w:rsidRPr="009B0DF3">
              <w:rPr>
                <w:rFonts w:ascii="Arial" w:hAnsi="Arial" w:cs="Arial"/>
                <w:bCs/>
                <w:color w:val="auto"/>
                <w:sz w:val="20"/>
                <w:szCs w:val="22"/>
                <w:lang w:val="es-CO"/>
              </w:rPr>
              <w:t xml:space="preserve"> </w:t>
            </w:r>
            <w:r w:rsidR="00BD6C4B">
              <w:rPr>
                <w:rFonts w:ascii="Arial" w:hAnsi="Arial" w:cs="Arial"/>
                <w:bCs/>
                <w:color w:val="auto"/>
                <w:sz w:val="20"/>
                <w:szCs w:val="22"/>
                <w:lang w:val="es-CO"/>
              </w:rPr>
              <w:t>Meta</w:t>
            </w:r>
            <w:r w:rsidR="009B0DF3" w:rsidRPr="009B0DF3">
              <w:rPr>
                <w:rFonts w:ascii="Arial" w:hAnsi="Arial" w:cs="Arial"/>
                <w:bCs/>
                <w:color w:val="auto"/>
                <w:sz w:val="20"/>
                <w:szCs w:val="22"/>
                <w:lang w:val="es-CO"/>
              </w:rPr>
              <w:t xml:space="preserve"> para la implementación del “instrumento de seguimiento a casos de mujeres con riesgo de feminicidio”</w:t>
            </w:r>
          </w:p>
          <w:p w14:paraId="427A6D70" w14:textId="1B3C6008" w:rsidR="00C620F3" w:rsidRPr="001F3FB2" w:rsidRDefault="00C620F3" w:rsidP="001F3FB2">
            <w:pPr>
              <w:pStyle w:val="Ttulo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Contrato</w:t>
            </w:r>
            <w:r w:rsidRPr="001F3FB2">
              <w:rPr>
                <w:rFonts w:ascii="Arial" w:hAnsi="Arial" w:cs="Arial"/>
                <w:bCs/>
                <w:color w:val="auto"/>
                <w:sz w:val="20"/>
                <w:szCs w:val="22"/>
                <w:lang w:val="es-CO"/>
              </w:rPr>
              <w:tab/>
              <w:t>SSA</w:t>
            </w:r>
          </w:p>
          <w:p w14:paraId="3F7B9EE4" w14:textId="3D83C1B4" w:rsidR="00C620F3" w:rsidRPr="001F3FB2" w:rsidRDefault="00D235F9" w:rsidP="001F3FB2">
            <w:pPr>
              <w:pStyle w:val="Ttulo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Lugar</w:t>
            </w:r>
            <w:r w:rsidR="00C620F3" w:rsidRPr="001F3FB2">
              <w:rPr>
                <w:rFonts w:ascii="Arial" w:hAnsi="Arial" w:cs="Arial"/>
                <w:bCs/>
                <w:color w:val="auto"/>
                <w:sz w:val="20"/>
                <w:szCs w:val="22"/>
                <w:lang w:val="es-CO"/>
              </w:rPr>
              <w:t>:</w:t>
            </w:r>
            <w:r w:rsidR="00C620F3" w:rsidRPr="001F3FB2">
              <w:rPr>
                <w:rFonts w:ascii="Arial" w:hAnsi="Arial" w:cs="Arial"/>
                <w:bCs/>
                <w:color w:val="auto"/>
                <w:sz w:val="20"/>
                <w:szCs w:val="22"/>
                <w:lang w:val="es-CO"/>
              </w:rPr>
              <w:tab/>
            </w:r>
            <w:r w:rsidR="00BD6C4B">
              <w:rPr>
                <w:rFonts w:ascii="Arial" w:hAnsi="Arial" w:cs="Arial"/>
                <w:bCs/>
                <w:color w:val="auto"/>
                <w:sz w:val="20"/>
                <w:szCs w:val="22"/>
                <w:lang w:val="es-CO"/>
              </w:rPr>
              <w:t>Villavicencio-Meta</w:t>
            </w:r>
            <w:r w:rsidR="00B228E3" w:rsidRPr="001F3FB2">
              <w:rPr>
                <w:rFonts w:ascii="Arial" w:hAnsi="Arial" w:cs="Arial"/>
                <w:bCs/>
                <w:color w:val="auto"/>
                <w:sz w:val="20"/>
                <w:szCs w:val="22"/>
                <w:lang w:val="es-CO"/>
              </w:rPr>
              <w:t xml:space="preserve"> </w:t>
            </w:r>
          </w:p>
          <w:p w14:paraId="74BE65D3" w14:textId="0278E1A2" w:rsidR="00C620F3" w:rsidRPr="00BD7F28" w:rsidRDefault="00C620F3" w:rsidP="001F3FB2">
            <w:pPr>
              <w:pStyle w:val="Ttulo3"/>
              <w:spacing w:before="120" w:after="120"/>
              <w:ind w:left="2880" w:hanging="2880"/>
              <w:jc w:val="both"/>
              <w:rPr>
                <w:rFonts w:asciiTheme="minorHAnsi" w:hAnsiTheme="minorHAnsi"/>
                <w:sz w:val="22"/>
                <w:szCs w:val="22"/>
                <w:lang w:val="es-CO"/>
              </w:rPr>
            </w:pPr>
            <w:r w:rsidRPr="001F3FB2">
              <w:rPr>
                <w:rFonts w:ascii="Arial" w:hAnsi="Arial" w:cs="Arial"/>
                <w:bCs/>
                <w:color w:val="auto"/>
                <w:sz w:val="20"/>
                <w:szCs w:val="22"/>
                <w:lang w:val="es-CO"/>
              </w:rPr>
              <w:t>Duración:</w:t>
            </w:r>
            <w:r w:rsidRPr="001F3FB2">
              <w:rPr>
                <w:rFonts w:ascii="Arial" w:hAnsi="Arial" w:cs="Arial"/>
                <w:bCs/>
                <w:color w:val="auto"/>
                <w:sz w:val="20"/>
                <w:szCs w:val="22"/>
                <w:lang w:val="es-CO"/>
              </w:rPr>
              <w:tab/>
            </w:r>
            <w:r w:rsidR="009B0DF3">
              <w:rPr>
                <w:rFonts w:ascii="Arial" w:hAnsi="Arial" w:cs="Arial"/>
                <w:bCs/>
                <w:color w:val="auto"/>
                <w:sz w:val="20"/>
                <w:szCs w:val="22"/>
                <w:lang w:val="es-CO"/>
              </w:rPr>
              <w:t xml:space="preserve">4 </w:t>
            </w:r>
            <w:r w:rsidR="00B228E3" w:rsidRPr="005F2CE4">
              <w:rPr>
                <w:rFonts w:ascii="Arial" w:hAnsi="Arial" w:cs="Arial"/>
                <w:bCs/>
                <w:color w:val="auto"/>
                <w:sz w:val="20"/>
                <w:szCs w:val="22"/>
                <w:lang w:val="es-CO"/>
              </w:rPr>
              <w:t>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4980EF45" w14:textId="5E9CD3B4" w:rsidR="00AF31A0" w:rsidRPr="006664B1" w:rsidRDefault="00AF31A0" w:rsidP="00B010AA">
            <w:pPr>
              <w:pStyle w:val="Ttulo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Ttulo1"/>
              <w:rPr>
                <w:rFonts w:cs="Arial"/>
                <w:b w:val="0"/>
                <w:bCs w:val="0"/>
                <w:i/>
                <w:iCs/>
                <w:sz w:val="20"/>
                <w:szCs w:val="20"/>
                <w:lang w:val="es-CO"/>
              </w:rPr>
            </w:pPr>
          </w:p>
        </w:tc>
      </w:tr>
      <w:tr w:rsidR="00AF31A0" w:rsidRPr="00007F78"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08054D" w14:textId="58CF3EFC" w:rsidR="00CF369F" w:rsidRDefault="00CF369F" w:rsidP="00CF369F">
            <w:pPr>
              <w:jc w:val="both"/>
              <w:rPr>
                <w:lang w:val="es-CO"/>
              </w:rPr>
            </w:pPr>
            <w:r w:rsidRPr="00CF369F">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1B0324C" w14:textId="77777777" w:rsidR="00CF369F" w:rsidRPr="00CF369F" w:rsidRDefault="00CF369F" w:rsidP="00CF369F">
            <w:pPr>
              <w:jc w:val="both"/>
              <w:rPr>
                <w:lang w:val="es-CO"/>
              </w:rPr>
            </w:pPr>
          </w:p>
          <w:p w14:paraId="193173BB" w14:textId="77777777" w:rsidR="006664B1" w:rsidRDefault="00CF369F" w:rsidP="00CF369F">
            <w:pPr>
              <w:jc w:val="both"/>
              <w:rPr>
                <w:lang w:val="es-CO"/>
              </w:rPr>
            </w:pPr>
            <w:r w:rsidRPr="00CF369F">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p w14:paraId="52C121F2" w14:textId="6D02A2EE" w:rsidR="00CF369F" w:rsidRPr="0089540B" w:rsidRDefault="00CF369F" w:rsidP="00CF369F">
            <w:pPr>
              <w:rPr>
                <w:rFonts w:cs="Arial"/>
                <w:szCs w:val="20"/>
                <w:lang w:val="es-CO"/>
              </w:rPr>
            </w:pP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6A95909E" w14:textId="77777777" w:rsidR="006664B1" w:rsidRPr="006664B1" w:rsidRDefault="006664B1" w:rsidP="00CF77D1">
            <w:pPr>
              <w:pStyle w:val="Ttulo1"/>
              <w:rPr>
                <w:rFonts w:cs="Arial"/>
                <w:sz w:val="20"/>
                <w:szCs w:val="20"/>
                <w:lang w:val="es-CO"/>
              </w:rPr>
            </w:pPr>
            <w:bookmarkStart w:id="0" w:name="_Hlk526778526"/>
          </w:p>
          <w:p w14:paraId="06D9EE78" w14:textId="1444C39B" w:rsidR="006664B1" w:rsidRPr="006664B1" w:rsidRDefault="006664B1" w:rsidP="00CF77D1">
            <w:pPr>
              <w:pStyle w:val="Ttulo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Ttulo1"/>
              <w:rPr>
                <w:rFonts w:cs="Arial"/>
                <w:b w:val="0"/>
                <w:bCs w:val="0"/>
                <w:i/>
                <w:iCs/>
                <w:sz w:val="20"/>
                <w:szCs w:val="20"/>
                <w:lang w:val="es-CO"/>
              </w:rPr>
            </w:pPr>
          </w:p>
        </w:tc>
      </w:tr>
      <w:tr w:rsidR="006664B1" w:rsidRPr="00007F78"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3BAB3288" w14:textId="77777777" w:rsidR="001F3FB2" w:rsidRPr="005944A1" w:rsidRDefault="001F3FB2" w:rsidP="001F3FB2">
            <w:pPr>
              <w:autoSpaceDE w:val="0"/>
              <w:autoSpaceDN w:val="0"/>
              <w:adjustRightInd w:val="0"/>
              <w:jc w:val="both"/>
              <w:rPr>
                <w:rFonts w:cs="Arial"/>
                <w:szCs w:val="20"/>
                <w:lang w:val="es-CO"/>
              </w:rPr>
            </w:pPr>
          </w:p>
          <w:p w14:paraId="331EBCEC" w14:textId="44D50846" w:rsidR="001F3FB2" w:rsidRPr="001648AB" w:rsidRDefault="001F3FB2" w:rsidP="001F3FB2">
            <w:pPr>
              <w:autoSpaceDE w:val="0"/>
              <w:autoSpaceDN w:val="0"/>
              <w:adjustRightInd w:val="0"/>
              <w:jc w:val="both"/>
              <w:rPr>
                <w:rFonts w:cs="Arial"/>
                <w:szCs w:val="20"/>
                <w:lang w:val="es-CO"/>
              </w:rPr>
            </w:pPr>
            <w:r w:rsidRPr="001648AB">
              <w:rPr>
                <w:rFonts w:cs="Arial"/>
                <w:szCs w:val="20"/>
                <w:lang w:val="es-CO"/>
              </w:rPr>
              <w:t xml:space="preserve">ONU Mujeres fomenta el liderazgo, el empoderamiento, la inclusión y representación política de las mujeres como prioridad fundamental para impulsar la igualdad de género y mejorar la vida de las mujeres en el marco de los mandatos internacionales consignados en la Convención sobre la Eliminación de todas las formas de Discriminación contra las Mujeres - CEDAW y la Plataforma de Beijing. </w:t>
            </w:r>
          </w:p>
          <w:p w14:paraId="3D426B72" w14:textId="77777777" w:rsidR="001F3FB2" w:rsidRPr="001648AB" w:rsidRDefault="001F3FB2" w:rsidP="001F3FB2">
            <w:pPr>
              <w:autoSpaceDE w:val="0"/>
              <w:autoSpaceDN w:val="0"/>
              <w:adjustRightInd w:val="0"/>
              <w:jc w:val="both"/>
              <w:rPr>
                <w:rFonts w:cs="Arial"/>
                <w:szCs w:val="20"/>
                <w:lang w:val="es-CO"/>
              </w:rPr>
            </w:pPr>
          </w:p>
          <w:p w14:paraId="3820D9B8" w14:textId="73568459" w:rsidR="001F3FB2" w:rsidRPr="00EF27B8" w:rsidRDefault="001F3FB2" w:rsidP="001F3FB2">
            <w:pPr>
              <w:jc w:val="both"/>
              <w:rPr>
                <w:rFonts w:cs="Arial"/>
                <w:szCs w:val="20"/>
                <w:lang w:val="es-CO"/>
              </w:rPr>
            </w:pPr>
            <w:r w:rsidRPr="005944A1">
              <w:rPr>
                <w:rFonts w:cs="Arial"/>
                <w:szCs w:val="20"/>
                <w:lang w:val="es-CO"/>
              </w:rPr>
              <w:t xml:space="preserve">Los programas de ONU Mujeres en Colombia se enmarcan en la propuesta de acción estratégica de ONU Mujeres en los niveles global y regional, integrando los elementos particulares que se consideran </w:t>
            </w:r>
            <w:r w:rsidRPr="005944A1">
              <w:rPr>
                <w:rFonts w:cs="Arial"/>
                <w:szCs w:val="20"/>
                <w:lang w:val="es-CO"/>
              </w:rPr>
              <w:lastRenderedPageBreak/>
              <w:t xml:space="preserve">necesarios para un mayor nivel de efectividad de acuerdo con las prioridades nacionales del Estado colombiano. En línea con las políticas nacionales para la equidad de género, ONU Mujeres Colombia se ha propuesto en los Elementos del </w:t>
            </w:r>
            <w:r w:rsidRPr="00007DAB">
              <w:rPr>
                <w:rFonts w:cs="Arial"/>
                <w:szCs w:val="20"/>
                <w:lang w:val="es-CO"/>
              </w:rPr>
              <w:t>Marco de Cooperación en Colombia 2015 – 2019</w:t>
            </w:r>
            <w:r w:rsidRPr="005944A1">
              <w:rPr>
                <w:lang w:val="es-CO"/>
              </w:rPr>
              <w:footnoteReference w:id="1"/>
            </w:r>
            <w:r w:rsidRPr="005944A1">
              <w:rPr>
                <w:rFonts w:cs="Arial"/>
                <w:szCs w:val="20"/>
                <w:lang w:val="es-CO"/>
              </w:rPr>
              <w:t xml:space="preserve">,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w:t>
            </w:r>
            <w:r w:rsidRPr="00EF27B8">
              <w:rPr>
                <w:rFonts w:cs="Arial"/>
                <w:szCs w:val="20"/>
                <w:lang w:val="es-CO"/>
              </w:rPr>
              <w:t>democracia y la seguridad en Colombia.</w:t>
            </w:r>
          </w:p>
          <w:p w14:paraId="59204F8E" w14:textId="4798D2ED" w:rsidR="00EF27B8" w:rsidRPr="00EF27B8" w:rsidRDefault="00EF27B8" w:rsidP="001F3FB2">
            <w:pPr>
              <w:jc w:val="both"/>
              <w:rPr>
                <w:rFonts w:cs="Arial"/>
                <w:szCs w:val="20"/>
                <w:lang w:val="es-CO"/>
              </w:rPr>
            </w:pPr>
          </w:p>
          <w:p w14:paraId="0920C34F" w14:textId="55AE19E1" w:rsidR="00EF27B8" w:rsidRPr="00EF27B8" w:rsidRDefault="00EF27B8" w:rsidP="00EF27B8">
            <w:pPr>
              <w:widowControl w:val="0"/>
              <w:autoSpaceDE w:val="0"/>
              <w:autoSpaceDN w:val="0"/>
              <w:adjustRightInd w:val="0"/>
              <w:jc w:val="both"/>
              <w:rPr>
                <w:rFonts w:cs="Arial"/>
                <w:szCs w:val="20"/>
                <w:lang w:val="es-CO"/>
              </w:rPr>
            </w:pPr>
            <w:r w:rsidRPr="00EF27B8">
              <w:rPr>
                <w:rFonts w:cs="Arial"/>
                <w:szCs w:val="20"/>
                <w:lang w:val="es-CO"/>
              </w:rPr>
              <w:t>Dentro de la Nota Estratégica de ONU Mujeres en Colombia se ha establecido un área de impacto comprometida con contribuir a que “las mujeres participen en la toma de decisiones a todo nivel” de la mano de otra área en la que “colombianas tengan ingresos, trabajo decente y autonomía económica”, como condición esencial de su empoderamiento y la igualdad de género. Para ello ONU Mujeres se ha propuesto trabajar de la mano con instituciones del orden nacional, entre ellas,  la Consejería Presidencial para la Equidad de la Mujer, en aras de fortalecer sus capacidades para desarrollar, implementar, monitorear y evaluar políticas públicas para la igualdad de género, desarrollar partidas presupuestales con enfoque de género, garantizar la participación de las mujeres en la construcción de la paz y la justicia transicional y fortalecer las capacidades de las instituciones estatales para implementar una Política Nacional para la Igualdad de Género, así como una política para las mujeres del campo, y otras medidas que aseguren el empoderamiento económico de las mujeres, teniendo en cuenta las variables étnicas y demás, con énfasis en el mercado laboral y una economía de cuidado, y así contribuir a que se logren los objetivos trazados por los ODS.</w:t>
            </w:r>
          </w:p>
          <w:p w14:paraId="48F16FC9" w14:textId="77777777" w:rsidR="00EF27B8" w:rsidRPr="00EF27B8" w:rsidRDefault="00EF27B8" w:rsidP="00EF27B8">
            <w:pPr>
              <w:widowControl w:val="0"/>
              <w:autoSpaceDE w:val="0"/>
              <w:autoSpaceDN w:val="0"/>
              <w:adjustRightInd w:val="0"/>
              <w:jc w:val="both"/>
              <w:rPr>
                <w:rFonts w:cs="Arial"/>
                <w:szCs w:val="20"/>
                <w:lang w:val="es-CO"/>
              </w:rPr>
            </w:pPr>
          </w:p>
          <w:p w14:paraId="4CE0ADDB" w14:textId="715A53CC" w:rsidR="00EF27B8" w:rsidRPr="00EF27B8" w:rsidRDefault="00EF27B8" w:rsidP="00EF27B8">
            <w:pPr>
              <w:jc w:val="both"/>
              <w:rPr>
                <w:rFonts w:cs="Arial"/>
                <w:szCs w:val="20"/>
                <w:lang w:val="es-CO"/>
              </w:rPr>
            </w:pPr>
            <w:r w:rsidRPr="00EF27B8">
              <w:rPr>
                <w:rFonts w:cs="Arial"/>
                <w:szCs w:val="20"/>
                <w:lang w:val="es-CO"/>
              </w:rPr>
              <w:t>La Consejería Presidencial para la Equidad de la Mujer – CPEM, fue creada mediante el Decreto 1649 del 02 de septiembre de 2014, el cual establece entre otras funciones: Impulsar la incorporación de la perspectiva de género en la formulación, gestión y seguimiento de las políticas, planes y programas en las entidades públicas nacionales y territoriales</w:t>
            </w:r>
          </w:p>
          <w:p w14:paraId="67BDA3C2" w14:textId="6B2B6A3A" w:rsidR="001F3FB2" w:rsidRPr="00EF27B8" w:rsidRDefault="001F3FB2" w:rsidP="00CF77D1">
            <w:pPr>
              <w:jc w:val="both"/>
              <w:rPr>
                <w:rFonts w:cs="Arial"/>
                <w:szCs w:val="20"/>
                <w:lang w:val="es-CO"/>
              </w:rPr>
            </w:pPr>
          </w:p>
          <w:p w14:paraId="70DF0A09" w14:textId="6A0AE43F" w:rsidR="00EF27B8" w:rsidRDefault="00EF27B8" w:rsidP="00EF27B8">
            <w:pPr>
              <w:widowControl w:val="0"/>
              <w:autoSpaceDE w:val="0"/>
              <w:autoSpaceDN w:val="0"/>
              <w:adjustRightInd w:val="0"/>
              <w:jc w:val="both"/>
              <w:rPr>
                <w:rFonts w:cs="Arial"/>
                <w:szCs w:val="20"/>
                <w:lang w:val="es-CO"/>
              </w:rPr>
            </w:pPr>
            <w:r w:rsidRPr="00EF27B8">
              <w:rPr>
                <w:rFonts w:cs="Arial"/>
                <w:szCs w:val="20"/>
                <w:lang w:val="es-CO"/>
              </w:rPr>
              <w:t xml:space="preserve">El Departamento Administrativo de la Presidencia de la República/Consejería Presidencial para la Equidad de la Mujer y ONU Mujeres Colombia vienen trabajando conjuntamente para alcanzar objetivos comunes como fortalecer la capacidad técnica e institucional del DAPRE/ CPEM para cumplir con sus funciones y responsabilidades relacionadas con la Política Pública Nacional de Equidad de Género, con énfasis en </w:t>
            </w:r>
            <w:r w:rsidRPr="005F2CE4">
              <w:rPr>
                <w:rFonts w:cs="Arial"/>
                <w:szCs w:val="20"/>
                <w:lang w:val="es-CO"/>
              </w:rPr>
              <w:t xml:space="preserve">los ejes de empoderamiento </w:t>
            </w:r>
            <w:r w:rsidR="009B0DF3">
              <w:rPr>
                <w:rFonts w:cs="Arial"/>
                <w:szCs w:val="20"/>
                <w:lang w:val="es-CO"/>
              </w:rPr>
              <w:t>e</w:t>
            </w:r>
            <w:r w:rsidRPr="005F2CE4">
              <w:rPr>
                <w:rFonts w:cs="Arial"/>
                <w:szCs w:val="20"/>
                <w:lang w:val="es-CO"/>
              </w:rPr>
              <w:t>conómico y político</w:t>
            </w:r>
            <w:r w:rsidR="009B0DF3">
              <w:rPr>
                <w:rFonts w:cs="Arial"/>
                <w:szCs w:val="20"/>
                <w:lang w:val="es-CO"/>
              </w:rPr>
              <w:t xml:space="preserve"> y mujeres libres de violencia</w:t>
            </w:r>
            <w:r w:rsidRPr="005F2CE4">
              <w:rPr>
                <w:rFonts w:cs="Arial"/>
                <w:szCs w:val="20"/>
                <w:lang w:val="es-CO"/>
              </w:rPr>
              <w:t>.</w:t>
            </w:r>
          </w:p>
          <w:p w14:paraId="3EE32C96" w14:textId="2C325F52" w:rsidR="00856B8E" w:rsidRDefault="00856B8E" w:rsidP="00EF27B8">
            <w:pPr>
              <w:widowControl w:val="0"/>
              <w:autoSpaceDE w:val="0"/>
              <w:autoSpaceDN w:val="0"/>
              <w:adjustRightInd w:val="0"/>
              <w:jc w:val="both"/>
              <w:rPr>
                <w:rFonts w:cs="Arial"/>
                <w:szCs w:val="20"/>
                <w:lang w:val="es-CO"/>
              </w:rPr>
            </w:pPr>
          </w:p>
          <w:p w14:paraId="6E121ABE" w14:textId="2FAA5EF0" w:rsidR="00856B8E" w:rsidRDefault="00856B8E" w:rsidP="00856B8E">
            <w:pPr>
              <w:jc w:val="both"/>
              <w:rPr>
                <w:rFonts w:cs="Arial"/>
                <w:szCs w:val="20"/>
                <w:lang w:val="es-CO"/>
              </w:rPr>
            </w:pPr>
            <w:r>
              <w:rPr>
                <w:rFonts w:cs="Arial"/>
                <w:szCs w:val="20"/>
                <w:lang w:val="es-CO"/>
              </w:rPr>
              <w:t xml:space="preserve">El Gobierno nacional a través de la estrategia mujeres libres de violencias y por medio del Observatorio Colombiano de las Mujeres, </w:t>
            </w:r>
            <w:r w:rsidR="000D2ADB">
              <w:rPr>
                <w:rFonts w:cs="Arial"/>
                <w:szCs w:val="20"/>
                <w:lang w:val="es-CO"/>
              </w:rPr>
              <w:t xml:space="preserve">y en el marco de la pandemia por el COVID -19, </w:t>
            </w:r>
            <w:r>
              <w:rPr>
                <w:rFonts w:cs="Arial"/>
                <w:szCs w:val="20"/>
                <w:lang w:val="es-CO"/>
              </w:rPr>
              <w:t>ha venido monitoreando el comportamiento de las violencias de las mujeres en el país, evidenciando un</w:t>
            </w:r>
            <w:r w:rsidR="000D2ADB">
              <w:rPr>
                <w:rFonts w:cs="Arial"/>
                <w:szCs w:val="20"/>
                <w:lang w:val="es-CO"/>
              </w:rPr>
              <w:t xml:space="preserve">a exacerbación </w:t>
            </w:r>
            <w:r w:rsidR="008E730A">
              <w:rPr>
                <w:rFonts w:cs="Arial"/>
                <w:szCs w:val="20"/>
                <w:lang w:val="es-CO"/>
              </w:rPr>
              <w:t xml:space="preserve">del </w:t>
            </w:r>
            <w:r w:rsidR="000D2ADB">
              <w:rPr>
                <w:rFonts w:cs="Arial"/>
                <w:szCs w:val="20"/>
                <w:lang w:val="es-CO"/>
              </w:rPr>
              <w:t xml:space="preserve">delito de violencia intrafamiliar y </w:t>
            </w:r>
            <w:r w:rsidR="008E730A">
              <w:rPr>
                <w:rFonts w:cs="Arial"/>
                <w:szCs w:val="20"/>
                <w:lang w:val="es-CO"/>
              </w:rPr>
              <w:t xml:space="preserve">un aumento en el </w:t>
            </w:r>
            <w:r w:rsidR="00A3269C">
              <w:rPr>
                <w:rFonts w:cs="Arial"/>
                <w:szCs w:val="20"/>
                <w:lang w:val="es-CO"/>
              </w:rPr>
              <w:t xml:space="preserve">número de llamadas a la Linea Nacional 155 por el mismo delito. Así, se ha evidenciado la necesidad de fortalecer las herramientas de identificación temprana del riesgo feminicida, </w:t>
            </w:r>
            <w:r>
              <w:rPr>
                <w:rFonts w:cs="Arial"/>
                <w:szCs w:val="20"/>
                <w:lang w:val="es-CO"/>
              </w:rPr>
              <w:t xml:space="preserve">que adelanta tanto </w:t>
            </w:r>
            <w:r w:rsidR="00A3269C">
              <w:rPr>
                <w:rFonts w:cs="Arial"/>
                <w:szCs w:val="20"/>
                <w:lang w:val="es-CO"/>
              </w:rPr>
              <w:t xml:space="preserve">el Instituto Nacional de </w:t>
            </w:r>
            <w:r>
              <w:rPr>
                <w:rFonts w:cs="Arial"/>
                <w:szCs w:val="20"/>
                <w:lang w:val="es-CO"/>
              </w:rPr>
              <w:t>Medicina Legal</w:t>
            </w:r>
            <w:r w:rsidR="00A3269C">
              <w:rPr>
                <w:rFonts w:cs="Arial"/>
                <w:szCs w:val="20"/>
                <w:lang w:val="es-CO"/>
              </w:rPr>
              <w:t xml:space="preserve"> y Ciencias Forenses</w:t>
            </w:r>
            <w:r>
              <w:rPr>
                <w:rFonts w:cs="Arial"/>
                <w:szCs w:val="20"/>
                <w:lang w:val="es-CO"/>
              </w:rPr>
              <w:t xml:space="preserve"> como la Fiscalia General de la Nación. Por lo anterior, se requiere adelantar </w:t>
            </w:r>
            <w:r w:rsidR="00A3269C">
              <w:rPr>
                <w:rFonts w:cs="Arial"/>
                <w:szCs w:val="20"/>
                <w:lang w:val="es-CO"/>
              </w:rPr>
              <w:t xml:space="preserve">un </w:t>
            </w:r>
            <w:r>
              <w:rPr>
                <w:rFonts w:cs="Arial"/>
                <w:szCs w:val="20"/>
                <w:lang w:val="es-CO"/>
              </w:rPr>
              <w:t>apoyo técnico a los entes territoriales para el acompañamiento de los casos que cuentan con valoración del riesgo feminicida,</w:t>
            </w:r>
            <w:r w:rsidR="00A3269C">
              <w:rPr>
                <w:rFonts w:cs="Arial"/>
                <w:szCs w:val="20"/>
                <w:lang w:val="es-CO"/>
              </w:rPr>
              <w:t xml:space="preserve"> especialmente en aquellas que se encuentran en un mayor riesgo,</w:t>
            </w:r>
            <w:r>
              <w:rPr>
                <w:rFonts w:cs="Arial"/>
                <w:szCs w:val="20"/>
                <w:lang w:val="es-CO"/>
              </w:rPr>
              <w:t xml:space="preserve"> </w:t>
            </w:r>
            <w:r w:rsidR="00A3269C">
              <w:rPr>
                <w:rFonts w:cs="Arial"/>
                <w:szCs w:val="20"/>
                <w:lang w:val="es-CO"/>
              </w:rPr>
              <w:t xml:space="preserve">para evitar la ocurrencia de este delito, que es la </w:t>
            </w:r>
            <w:r>
              <w:rPr>
                <w:rFonts w:cs="Arial"/>
                <w:szCs w:val="20"/>
                <w:lang w:val="es-CO"/>
              </w:rPr>
              <w:t xml:space="preserve">máxima expresión de violencia en contra de las mujeres. </w:t>
            </w:r>
          </w:p>
          <w:p w14:paraId="4B6BA2ED" w14:textId="77777777" w:rsidR="0058560A" w:rsidRDefault="0058560A" w:rsidP="00CF77D1">
            <w:pPr>
              <w:jc w:val="both"/>
              <w:rPr>
                <w:rFonts w:cs="Arial"/>
                <w:szCs w:val="20"/>
                <w:lang w:val="es-CO"/>
              </w:rPr>
            </w:pPr>
          </w:p>
          <w:p w14:paraId="2984D83E" w14:textId="77777777" w:rsidR="00D512BC" w:rsidRDefault="00FB1D75" w:rsidP="009B0DF3">
            <w:pPr>
              <w:jc w:val="both"/>
              <w:rPr>
                <w:rFonts w:cs="Arial"/>
                <w:szCs w:val="20"/>
                <w:lang w:val="es-CO"/>
              </w:rPr>
            </w:pPr>
            <w:r w:rsidRPr="00FB1D75">
              <w:rPr>
                <w:rFonts w:cs="Arial"/>
                <w:szCs w:val="20"/>
                <w:lang w:val="es-CO"/>
              </w:rPr>
              <w:t>En este marco ONU Mujeres requiere cont</w:t>
            </w:r>
            <w:r w:rsidR="0037189F">
              <w:rPr>
                <w:rFonts w:cs="Arial"/>
                <w:szCs w:val="20"/>
                <w:lang w:val="es-CO"/>
              </w:rPr>
              <w:t>r</w:t>
            </w:r>
            <w:r w:rsidRPr="00FB1D75">
              <w:rPr>
                <w:rFonts w:cs="Arial"/>
                <w:szCs w:val="20"/>
                <w:lang w:val="es-CO"/>
              </w:rPr>
              <w:t>a</w:t>
            </w:r>
            <w:r w:rsidR="0037189F">
              <w:rPr>
                <w:rFonts w:cs="Arial"/>
                <w:szCs w:val="20"/>
                <w:lang w:val="es-CO"/>
              </w:rPr>
              <w:t>ta</w:t>
            </w:r>
            <w:r w:rsidRPr="00FB1D75">
              <w:rPr>
                <w:rFonts w:cs="Arial"/>
                <w:szCs w:val="20"/>
                <w:lang w:val="es-CO"/>
              </w:rPr>
              <w:t xml:space="preserve">r </w:t>
            </w:r>
            <w:r w:rsidR="0037189F">
              <w:rPr>
                <w:rFonts w:cs="Arial"/>
                <w:szCs w:val="20"/>
                <w:lang w:val="es-CO"/>
              </w:rPr>
              <w:t xml:space="preserve">los servicios de </w:t>
            </w:r>
            <w:r w:rsidRPr="00FB1D75">
              <w:rPr>
                <w:rFonts w:cs="Arial"/>
                <w:szCs w:val="20"/>
                <w:lang w:val="es-CO"/>
              </w:rPr>
              <w:t>un/a Profesional que apoye la implementación de</w:t>
            </w:r>
            <w:r w:rsidR="009B0DF3">
              <w:rPr>
                <w:rFonts w:cs="Arial"/>
                <w:szCs w:val="20"/>
                <w:lang w:val="es-CO"/>
              </w:rPr>
              <w:t xml:space="preserve">l </w:t>
            </w:r>
            <w:r w:rsidR="00A3269C" w:rsidRPr="00A3269C">
              <w:rPr>
                <w:rFonts w:cs="Arial"/>
                <w:szCs w:val="20"/>
                <w:lang w:val="es-CO"/>
              </w:rPr>
              <w:t>“</w:t>
            </w:r>
            <w:r w:rsidR="00A3269C">
              <w:rPr>
                <w:rFonts w:cs="Arial"/>
                <w:szCs w:val="20"/>
                <w:lang w:val="es-CO"/>
              </w:rPr>
              <w:t>I</w:t>
            </w:r>
            <w:r w:rsidR="00A3269C" w:rsidRPr="00A3269C">
              <w:rPr>
                <w:rFonts w:cs="Arial"/>
                <w:szCs w:val="20"/>
                <w:lang w:val="es-CO"/>
              </w:rPr>
              <w:t>nstrumento de seguimiento a casos de mujeres con riesgo de feminicidio”</w:t>
            </w:r>
            <w:r w:rsidR="00A3269C">
              <w:rPr>
                <w:rFonts w:cs="Arial"/>
                <w:szCs w:val="20"/>
                <w:lang w:val="es-CO"/>
              </w:rPr>
              <w:t xml:space="preserve"> en la Gobernación del Meta. </w:t>
            </w:r>
          </w:p>
          <w:p w14:paraId="6A1E5819" w14:textId="15D86419" w:rsidR="00A3269C" w:rsidRPr="005944A1" w:rsidRDefault="00A3269C" w:rsidP="009B0DF3">
            <w:pPr>
              <w:jc w:val="both"/>
              <w:rPr>
                <w:rFonts w:cs="Arial"/>
                <w:szCs w:val="20"/>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3C907E68" w14:textId="77777777" w:rsidR="00C620F3" w:rsidRPr="006664B1" w:rsidRDefault="00C620F3" w:rsidP="00CF77D1">
            <w:pPr>
              <w:pStyle w:val="Ttulo1"/>
              <w:rPr>
                <w:rFonts w:cs="Arial"/>
                <w:sz w:val="20"/>
                <w:szCs w:val="20"/>
                <w:lang w:val="es-CO"/>
              </w:rPr>
            </w:pPr>
          </w:p>
          <w:p w14:paraId="0E4E4343" w14:textId="28AD8838" w:rsidR="00C620F3" w:rsidRPr="006664B1" w:rsidRDefault="00C620F3" w:rsidP="00CF77D1">
            <w:pPr>
              <w:pStyle w:val="Ttulo1"/>
              <w:rPr>
                <w:rFonts w:cs="Arial"/>
                <w:sz w:val="20"/>
                <w:szCs w:val="20"/>
                <w:lang w:val="es-CO"/>
              </w:rPr>
            </w:pPr>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 xml:space="preserve">Objetivo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Ttulo1"/>
              <w:rPr>
                <w:rFonts w:cs="Arial"/>
                <w:b w:val="0"/>
                <w:bCs w:val="0"/>
                <w:i/>
                <w:iCs/>
                <w:sz w:val="20"/>
                <w:szCs w:val="20"/>
                <w:lang w:val="es-CO"/>
              </w:rPr>
            </w:pPr>
          </w:p>
        </w:tc>
      </w:tr>
      <w:tr w:rsidR="009B0DF3" w:rsidRPr="00007F78"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65404306" w14:textId="77777777" w:rsidR="009B0DF3" w:rsidRDefault="009B0DF3" w:rsidP="009B0DF3">
            <w:pPr>
              <w:widowControl w:val="0"/>
              <w:autoSpaceDE w:val="0"/>
              <w:autoSpaceDN w:val="0"/>
              <w:adjustRightInd w:val="0"/>
              <w:jc w:val="both"/>
              <w:rPr>
                <w:rFonts w:cs="Arial"/>
                <w:szCs w:val="20"/>
                <w:lang w:val="es-CO"/>
              </w:rPr>
            </w:pPr>
            <w:r w:rsidRPr="006970ED">
              <w:rPr>
                <w:rFonts w:cs="Arial"/>
                <w:szCs w:val="20"/>
                <w:lang w:val="es-CO"/>
              </w:rPr>
              <w:t>Brindar asistencia técnica a</w:t>
            </w:r>
            <w:r>
              <w:rPr>
                <w:rFonts w:cs="Arial"/>
                <w:szCs w:val="20"/>
                <w:lang w:val="es-CO"/>
              </w:rPr>
              <w:t xml:space="preserve"> </w:t>
            </w:r>
            <w:r w:rsidRPr="006970ED">
              <w:rPr>
                <w:rFonts w:cs="Arial"/>
                <w:szCs w:val="20"/>
                <w:lang w:val="es-CO"/>
              </w:rPr>
              <w:t>l</w:t>
            </w:r>
            <w:r>
              <w:rPr>
                <w:rFonts w:cs="Arial"/>
                <w:szCs w:val="20"/>
                <w:lang w:val="es-CO"/>
              </w:rPr>
              <w:t xml:space="preserve">a Secretaría de la Mujer </w:t>
            </w:r>
            <w:r w:rsidR="00A3269C">
              <w:rPr>
                <w:rFonts w:cs="Arial"/>
                <w:szCs w:val="20"/>
                <w:lang w:val="es-CO"/>
              </w:rPr>
              <w:t xml:space="preserve">y Género </w:t>
            </w:r>
            <w:r>
              <w:rPr>
                <w:rFonts w:cs="Arial"/>
                <w:szCs w:val="20"/>
                <w:lang w:val="es-CO"/>
              </w:rPr>
              <w:t xml:space="preserve">de la </w:t>
            </w:r>
            <w:r w:rsidRPr="006970ED">
              <w:rPr>
                <w:rFonts w:cs="Arial"/>
                <w:szCs w:val="20"/>
                <w:lang w:val="es-CO"/>
              </w:rPr>
              <w:t>Gobernación de</w:t>
            </w:r>
            <w:r w:rsidR="00FC2C7D">
              <w:rPr>
                <w:rFonts w:cs="Arial"/>
                <w:szCs w:val="20"/>
                <w:lang w:val="es-CO"/>
              </w:rPr>
              <w:t>l</w:t>
            </w:r>
            <w:r w:rsidRPr="006970ED">
              <w:rPr>
                <w:rFonts w:cs="Arial"/>
                <w:szCs w:val="20"/>
                <w:lang w:val="es-CO"/>
              </w:rPr>
              <w:t xml:space="preserve"> </w:t>
            </w:r>
            <w:r w:rsidR="00FC2C7D">
              <w:rPr>
                <w:rFonts w:cs="Arial"/>
                <w:szCs w:val="20"/>
                <w:lang w:val="es-CO"/>
              </w:rPr>
              <w:t>Meta</w:t>
            </w:r>
            <w:r w:rsidRPr="006970ED">
              <w:rPr>
                <w:rFonts w:cs="Arial"/>
                <w:szCs w:val="20"/>
                <w:lang w:val="es-CO"/>
              </w:rPr>
              <w:t xml:space="preserve"> para la implementación del “instrumento de seguimiento a casos de mujeres con riesgo de feminicidio”</w:t>
            </w:r>
            <w:r w:rsidR="00A3269C">
              <w:rPr>
                <w:rFonts w:cs="Arial"/>
                <w:szCs w:val="20"/>
                <w:lang w:val="es-CO"/>
              </w:rPr>
              <w:t>.</w:t>
            </w:r>
          </w:p>
          <w:p w14:paraId="43305811" w14:textId="778FDDE3" w:rsidR="00A3269C" w:rsidRPr="0089540B" w:rsidRDefault="00A3269C" w:rsidP="009B0DF3">
            <w:pPr>
              <w:widowControl w:val="0"/>
              <w:autoSpaceDE w:val="0"/>
              <w:autoSpaceDN w:val="0"/>
              <w:adjustRightInd w:val="0"/>
              <w:jc w:val="both"/>
              <w:rPr>
                <w:rFonts w:cs="Arial"/>
                <w:szCs w:val="20"/>
                <w:lang w:val="es-CO"/>
              </w:rPr>
            </w:pPr>
          </w:p>
        </w:tc>
      </w:tr>
      <w:tr w:rsidR="009B0DF3"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shd w:val="clear" w:color="auto" w:fill="E0E0E0"/>
          </w:tcPr>
          <w:p w14:paraId="2CCEE90A" w14:textId="77777777" w:rsidR="009B0DF3" w:rsidRPr="0089540B" w:rsidRDefault="009B0DF3" w:rsidP="009B0DF3">
            <w:pPr>
              <w:jc w:val="both"/>
              <w:rPr>
                <w:rFonts w:cs="Arial"/>
                <w:b/>
                <w:bCs/>
                <w:szCs w:val="20"/>
                <w:lang w:val="es-CO"/>
              </w:rPr>
            </w:pPr>
          </w:p>
          <w:p w14:paraId="68FA64F7" w14:textId="4DA32C36" w:rsidR="009B0DF3" w:rsidRPr="00C620F3" w:rsidRDefault="009B0DF3" w:rsidP="009B0DF3">
            <w:pPr>
              <w:pStyle w:val="Ttulo1"/>
              <w:rPr>
                <w:rFonts w:cs="Arial"/>
                <w:sz w:val="20"/>
                <w:szCs w:val="20"/>
                <w:lang w:val="es-CO"/>
              </w:rPr>
            </w:pPr>
            <w:r w:rsidRPr="00C620F3">
              <w:rPr>
                <w:rFonts w:cs="Arial"/>
                <w:sz w:val="20"/>
                <w:szCs w:val="20"/>
                <w:lang w:val="es-CO"/>
              </w:rPr>
              <w:t>I</w:t>
            </w: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Actividades y Responsabilidades e</w:t>
            </w:r>
            <w:r w:rsidRPr="00C620F3">
              <w:rPr>
                <w:rFonts w:cs="Arial"/>
                <w:sz w:val="20"/>
                <w:szCs w:val="20"/>
                <w:lang w:val="es-CO"/>
              </w:rPr>
              <w:t>sperad</w:t>
            </w:r>
            <w:r>
              <w:rPr>
                <w:rFonts w:cs="Arial"/>
                <w:sz w:val="20"/>
                <w:szCs w:val="20"/>
                <w:lang w:val="es-CO"/>
              </w:rPr>
              <w:t>a</w:t>
            </w:r>
            <w:r w:rsidRPr="00C620F3">
              <w:rPr>
                <w:rFonts w:cs="Arial"/>
                <w:sz w:val="20"/>
                <w:szCs w:val="20"/>
                <w:lang w:val="es-CO"/>
              </w:rPr>
              <w:t>s</w:t>
            </w:r>
          </w:p>
          <w:p w14:paraId="580259C2" w14:textId="05C81C82" w:rsidR="009B0DF3" w:rsidRPr="00C620F3" w:rsidRDefault="009B0DF3" w:rsidP="009B0DF3">
            <w:pPr>
              <w:jc w:val="both"/>
              <w:rPr>
                <w:rFonts w:cs="Arial"/>
                <w:i/>
                <w:iCs/>
                <w:szCs w:val="20"/>
                <w:lang w:val="es-CO"/>
              </w:rPr>
            </w:pPr>
          </w:p>
        </w:tc>
      </w:tr>
      <w:tr w:rsidR="009B0DF3" w:rsidRPr="00007F78"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57C303EF" w14:textId="0D9A2B4E"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 xml:space="preserve">Presentar un Plan de Trabajo concertado con el mecanismo de género del territorio </w:t>
            </w:r>
            <w:r w:rsidR="00A3269C">
              <w:rPr>
                <w:rFonts w:cs="Arial"/>
                <w:bCs/>
                <w:szCs w:val="20"/>
                <w:lang w:val="es-CO"/>
              </w:rPr>
              <w:t xml:space="preserve">y en articulación con la Consejería Presidencial para la Equidad de la Mujer, </w:t>
            </w:r>
            <w:r w:rsidRPr="009B0DF3">
              <w:rPr>
                <w:rFonts w:cs="Arial"/>
                <w:bCs/>
                <w:szCs w:val="20"/>
                <w:lang w:val="es-CO"/>
              </w:rPr>
              <w:t>para el desarrollo de las actividades y consecución de los productos solicitados.</w:t>
            </w:r>
          </w:p>
          <w:p w14:paraId="6F7ABD17" w14:textId="26C8CD16"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 xml:space="preserve">Participar de reuniones virtuales </w:t>
            </w:r>
            <w:r w:rsidR="00343C94">
              <w:rPr>
                <w:rFonts w:cs="Arial"/>
                <w:bCs/>
                <w:szCs w:val="20"/>
                <w:lang w:val="es-CO"/>
              </w:rPr>
              <w:t xml:space="preserve">o presenciales </w:t>
            </w:r>
            <w:r w:rsidRPr="009B0DF3">
              <w:rPr>
                <w:rFonts w:cs="Arial"/>
                <w:bCs/>
                <w:szCs w:val="20"/>
                <w:lang w:val="es-CO"/>
              </w:rPr>
              <w:t>entre ONU Mujeres</w:t>
            </w:r>
            <w:r w:rsidR="00A3269C">
              <w:rPr>
                <w:rFonts w:cs="Arial"/>
                <w:bCs/>
                <w:szCs w:val="20"/>
                <w:lang w:val="es-CO"/>
              </w:rPr>
              <w:t xml:space="preserve">, el ente territorial </w:t>
            </w:r>
            <w:r w:rsidRPr="009B0DF3">
              <w:rPr>
                <w:rFonts w:cs="Arial"/>
                <w:bCs/>
                <w:szCs w:val="20"/>
                <w:lang w:val="es-CO"/>
              </w:rPr>
              <w:t>y la Consejería Presidencial para la Equidad de la Mujer – CPEM, para establecer los criterios técnicos que desde el nivel nacional se orienten para los procesos de seguimiento a los casos de mujeres con riesgo de feminicidio.</w:t>
            </w:r>
          </w:p>
          <w:p w14:paraId="52B51051" w14:textId="283CE904"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 xml:space="preserve">Participar de reuniones virtuales con el equipo de ONU Mujeres </w:t>
            </w:r>
            <w:r w:rsidR="00A3269C">
              <w:rPr>
                <w:rFonts w:cs="Arial"/>
                <w:bCs/>
                <w:szCs w:val="20"/>
                <w:lang w:val="es-CO"/>
              </w:rPr>
              <w:t xml:space="preserve">y/o la Consejería Presidencial para la Equidad de la Mujer, </w:t>
            </w:r>
            <w:r w:rsidRPr="009B0DF3">
              <w:rPr>
                <w:rFonts w:cs="Arial"/>
                <w:bCs/>
                <w:szCs w:val="20"/>
                <w:lang w:val="es-CO"/>
              </w:rPr>
              <w:t xml:space="preserve">con el objetivo de coordinar las acciones en territorio de acuerdo con las directrices desarrolladas para la prevención del riesgo feminicida y los avances en la implementación del instrumento para dar seguimiento a casos de mujeres con riesgo de feminicidio. </w:t>
            </w:r>
          </w:p>
          <w:p w14:paraId="073FE219" w14:textId="7822B144"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Bajo la orientación del Mecanismo de Género del territorio acompañar la articulación interinstitucional para la implementación del instrumento de seguimiento a casos de mujeres con riesgo de feminicidio.</w:t>
            </w:r>
          </w:p>
          <w:p w14:paraId="38D1976C" w14:textId="27F8B9CF"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Apoyar el seguimiento a casos de mujeres en riesgo de feminicidio, de conformidad con la ruta establecida por el mecanismo de género</w:t>
            </w:r>
            <w:r w:rsidR="00A3269C">
              <w:rPr>
                <w:rFonts w:cs="Arial"/>
                <w:bCs/>
                <w:szCs w:val="20"/>
                <w:lang w:val="es-CO"/>
              </w:rPr>
              <w:t xml:space="preserve"> y las orientaciones técnicas del nivel nacional</w:t>
            </w:r>
            <w:r w:rsidRPr="009B0DF3">
              <w:rPr>
                <w:rFonts w:cs="Arial"/>
                <w:bCs/>
                <w:szCs w:val="20"/>
                <w:lang w:val="es-CO"/>
              </w:rPr>
              <w:t xml:space="preserve">, mantener la comunicación permanente con las </w:t>
            </w:r>
            <w:r w:rsidR="00A3269C">
              <w:rPr>
                <w:rFonts w:cs="Arial"/>
                <w:bCs/>
                <w:szCs w:val="20"/>
                <w:lang w:val="es-CO"/>
              </w:rPr>
              <w:t xml:space="preserve">mujeres </w:t>
            </w:r>
            <w:r w:rsidRPr="009B0DF3">
              <w:rPr>
                <w:rFonts w:cs="Arial"/>
                <w:bCs/>
                <w:szCs w:val="20"/>
                <w:lang w:val="es-CO"/>
              </w:rPr>
              <w:t>víctimas e informar al mecanismo sobre las alertas de riesgo para la activación inmediata de las medidas de protección, las rutas de atención</w:t>
            </w:r>
            <w:r w:rsidR="00A3269C">
              <w:rPr>
                <w:rFonts w:cs="Arial"/>
                <w:bCs/>
                <w:szCs w:val="20"/>
                <w:lang w:val="es-CO"/>
              </w:rPr>
              <w:t xml:space="preserve"> (prevención, protección, atención, acceso a justicia o restablecimiento de derechos)</w:t>
            </w:r>
            <w:r w:rsidRPr="009B0DF3">
              <w:rPr>
                <w:rFonts w:cs="Arial"/>
                <w:bCs/>
                <w:szCs w:val="20"/>
                <w:lang w:val="es-CO"/>
              </w:rPr>
              <w:t xml:space="preserve"> o los servicios territoriales para resguardar la integridad física y </w:t>
            </w:r>
            <w:r w:rsidR="00A3269C">
              <w:rPr>
                <w:rFonts w:cs="Arial"/>
                <w:bCs/>
                <w:szCs w:val="20"/>
                <w:lang w:val="es-CO"/>
              </w:rPr>
              <w:t>l</w:t>
            </w:r>
            <w:r w:rsidRPr="009B0DF3">
              <w:rPr>
                <w:rFonts w:cs="Arial"/>
                <w:bCs/>
                <w:szCs w:val="20"/>
                <w:lang w:val="es-CO"/>
              </w:rPr>
              <w:t>a vida de la mujer, sus hijos e hijas</w:t>
            </w:r>
            <w:r w:rsidR="00A3269C">
              <w:rPr>
                <w:rFonts w:cs="Arial"/>
                <w:bCs/>
                <w:szCs w:val="20"/>
                <w:lang w:val="es-CO"/>
              </w:rPr>
              <w:t xml:space="preserve"> o personas a cargo</w:t>
            </w:r>
            <w:r w:rsidRPr="009B0DF3">
              <w:rPr>
                <w:rFonts w:cs="Arial"/>
                <w:bCs/>
                <w:szCs w:val="20"/>
                <w:lang w:val="es-CO"/>
              </w:rPr>
              <w:t>.</w:t>
            </w:r>
          </w:p>
          <w:p w14:paraId="5BAAE8DE" w14:textId="3AF39A75"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 xml:space="preserve">Informar de manera oportuna equipo técnico de la CPEM, </w:t>
            </w:r>
            <w:r w:rsidR="00A3269C">
              <w:rPr>
                <w:rFonts w:cs="Arial"/>
                <w:bCs/>
                <w:szCs w:val="20"/>
                <w:lang w:val="es-CO"/>
              </w:rPr>
              <w:t>a</w:t>
            </w:r>
            <w:r w:rsidRPr="009B0DF3">
              <w:rPr>
                <w:rFonts w:cs="Arial"/>
                <w:bCs/>
                <w:szCs w:val="20"/>
                <w:lang w:val="es-CO"/>
              </w:rPr>
              <w:t xml:space="preserve">l mecanismo de género y ONU Mujeres sobre los </w:t>
            </w:r>
            <w:r w:rsidR="00A3269C">
              <w:rPr>
                <w:rFonts w:cs="Arial"/>
                <w:bCs/>
                <w:szCs w:val="20"/>
                <w:lang w:val="es-CO"/>
              </w:rPr>
              <w:t>obstáculos</w:t>
            </w:r>
            <w:r w:rsidRPr="009B0DF3">
              <w:rPr>
                <w:rFonts w:cs="Arial"/>
                <w:bCs/>
                <w:szCs w:val="20"/>
                <w:lang w:val="es-CO"/>
              </w:rPr>
              <w:t xml:space="preserve"> o dificultades presentadas en desarrollo de las acciones de seguimiento a los casos con el fin de establecer medidas oportunas para la interlocución con las entidades pertinentes a fin de superar los </w:t>
            </w:r>
            <w:r w:rsidR="00A3269C">
              <w:rPr>
                <w:rFonts w:cs="Arial"/>
                <w:bCs/>
                <w:szCs w:val="20"/>
                <w:lang w:val="es-CO"/>
              </w:rPr>
              <w:t>desafíos que se presenten</w:t>
            </w:r>
            <w:r w:rsidRPr="009B0DF3">
              <w:rPr>
                <w:rFonts w:cs="Arial"/>
                <w:bCs/>
                <w:szCs w:val="20"/>
                <w:lang w:val="es-CO"/>
              </w:rPr>
              <w:t>, en los espacios amplios establecidos en la ruta para tal fin.</w:t>
            </w:r>
          </w:p>
          <w:p w14:paraId="7B99085F" w14:textId="7D343A21" w:rsidR="009B0DF3" w:rsidRPr="001648AB" w:rsidRDefault="009B0DF3" w:rsidP="009B0DF3">
            <w:pPr>
              <w:pStyle w:val="Prrafodelista"/>
              <w:numPr>
                <w:ilvl w:val="0"/>
                <w:numId w:val="9"/>
              </w:numPr>
              <w:tabs>
                <w:tab w:val="left" w:pos="570"/>
              </w:tabs>
              <w:jc w:val="both"/>
              <w:rPr>
                <w:b/>
                <w:lang w:val="es-CO"/>
              </w:rPr>
            </w:pPr>
            <w:r w:rsidRPr="009B0DF3">
              <w:rPr>
                <w:rFonts w:cs="Arial"/>
                <w:bCs/>
                <w:szCs w:val="20"/>
                <w:lang w:val="es-CO"/>
              </w:rPr>
              <w:t xml:space="preserve">Mantener la </w:t>
            </w:r>
            <w:r w:rsidR="00A3269C">
              <w:rPr>
                <w:rFonts w:cs="Arial"/>
                <w:bCs/>
                <w:szCs w:val="20"/>
                <w:lang w:val="es-CO"/>
              </w:rPr>
              <w:t xml:space="preserve">estricta </w:t>
            </w:r>
            <w:r w:rsidRPr="009B0DF3">
              <w:rPr>
                <w:rFonts w:cs="Arial"/>
                <w:bCs/>
                <w:szCs w:val="20"/>
                <w:lang w:val="es-CO"/>
              </w:rPr>
              <w:t>confidencialidad de la información manejada sobre los procesos y los casos objeto de seguimiento</w:t>
            </w:r>
            <w:r w:rsidR="00A3269C">
              <w:rPr>
                <w:rFonts w:cs="Arial"/>
                <w:bCs/>
                <w:szCs w:val="20"/>
                <w:lang w:val="es-CO"/>
              </w:rPr>
              <w:t xml:space="preserve"> y realizar las gestiones encomendadas a nombre del ente territorial respectivo y en articulación con la Consejería Presidencial para la Equidad de la Mujer.</w:t>
            </w: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Ttulo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007F78" w14:paraId="75EC397E" w14:textId="77777777" w:rsidTr="006F6AF0">
        <w:trPr>
          <w:gridAfter w:val="1"/>
          <w:wAfter w:w="120" w:type="dxa"/>
          <w:trHeight w:val="779"/>
        </w:trPr>
        <w:tc>
          <w:tcPr>
            <w:tcW w:w="9351" w:type="dxa"/>
            <w:gridSpan w:val="2"/>
          </w:tcPr>
          <w:p w14:paraId="2FE3A1A5"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En el marco de las actividades propuestas, el(la) consultor(a) será responsable de presentar los productos que se señalan a continuación:</w:t>
            </w:r>
          </w:p>
          <w:p w14:paraId="4ABCFFFF"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4FB5B74C" w14:textId="06697936" w:rsidR="009B0DF3" w:rsidRPr="00343C94" w:rsidRDefault="009B0DF3" w:rsidP="005C6BB4">
            <w:pPr>
              <w:pStyle w:val="Sinespaciado"/>
              <w:jc w:val="both"/>
              <w:rPr>
                <w:rFonts w:ascii="Arial" w:hAnsi="Arial" w:cs="Arial"/>
                <w:b/>
                <w:sz w:val="20"/>
                <w:szCs w:val="20"/>
              </w:rPr>
            </w:pPr>
            <w:r w:rsidRPr="00343C94">
              <w:rPr>
                <w:rFonts w:ascii="Arial" w:hAnsi="Arial" w:cs="Arial"/>
                <w:b/>
                <w:sz w:val="20"/>
                <w:szCs w:val="20"/>
              </w:rPr>
              <w:t>Producto No. 1:</w:t>
            </w:r>
          </w:p>
          <w:p w14:paraId="0945BA66" w14:textId="752A3A50"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Informe de actividades sobre el apoyo brindado </w:t>
            </w:r>
            <w:r w:rsidR="00343C94">
              <w:rPr>
                <w:rFonts w:ascii="Arial" w:hAnsi="Arial" w:cs="Arial"/>
                <w:bCs/>
                <w:sz w:val="20"/>
                <w:szCs w:val="20"/>
              </w:rPr>
              <w:t>a la Secretaría de la Mujer y Género de la Gobernación del Meta,</w:t>
            </w:r>
            <w:r w:rsidRPr="005C6BB4">
              <w:rPr>
                <w:rFonts w:ascii="Arial" w:hAnsi="Arial" w:cs="Arial"/>
                <w:bCs/>
                <w:sz w:val="20"/>
                <w:szCs w:val="20"/>
              </w:rPr>
              <w:t xml:space="preserve"> en la implementación del instrumento para dar seguimiento a casos de mujeres con riesgo de feminicidio</w:t>
            </w:r>
            <w:r w:rsidR="00343C94">
              <w:rPr>
                <w:rFonts w:ascii="Arial" w:hAnsi="Arial" w:cs="Arial"/>
                <w:bCs/>
                <w:sz w:val="20"/>
                <w:szCs w:val="20"/>
              </w:rPr>
              <w:t>, junto con la s</w:t>
            </w:r>
            <w:r w:rsidRPr="005C6BB4">
              <w:rPr>
                <w:rFonts w:ascii="Arial" w:hAnsi="Arial" w:cs="Arial"/>
                <w:bCs/>
                <w:sz w:val="20"/>
                <w:szCs w:val="20"/>
              </w:rPr>
              <w:t>istematización de las actividades realizadas en el marco del monitoreo, los obstáculos identificados y las estrategias implementadas.</w:t>
            </w:r>
          </w:p>
          <w:p w14:paraId="530CA216"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26B30753" w14:textId="5790186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30% (1) Un me</w:t>
            </w:r>
            <w:r w:rsidR="00343C94">
              <w:rPr>
                <w:rFonts w:ascii="Arial" w:hAnsi="Arial" w:cs="Arial"/>
                <w:bCs/>
                <w:sz w:val="20"/>
                <w:szCs w:val="20"/>
              </w:rPr>
              <w:t>s</w:t>
            </w:r>
            <w:r w:rsidRPr="005C6BB4">
              <w:rPr>
                <w:rFonts w:ascii="Arial" w:hAnsi="Arial" w:cs="Arial"/>
                <w:bCs/>
                <w:sz w:val="20"/>
                <w:szCs w:val="20"/>
              </w:rPr>
              <w:t xml:space="preserve"> después de firmado el contrato.</w:t>
            </w:r>
          </w:p>
          <w:p w14:paraId="3D2CD31E"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7BAC092D" w14:textId="0582D42A" w:rsidR="009B0DF3" w:rsidRPr="00343C94" w:rsidRDefault="009B0DF3" w:rsidP="005C6BB4">
            <w:pPr>
              <w:pStyle w:val="Sinespaciado"/>
              <w:jc w:val="both"/>
              <w:rPr>
                <w:rFonts w:ascii="Arial" w:hAnsi="Arial" w:cs="Arial"/>
                <w:b/>
                <w:sz w:val="20"/>
                <w:szCs w:val="20"/>
              </w:rPr>
            </w:pPr>
            <w:r w:rsidRPr="00343C94">
              <w:rPr>
                <w:rFonts w:ascii="Arial" w:hAnsi="Arial" w:cs="Arial"/>
                <w:b/>
                <w:sz w:val="20"/>
                <w:szCs w:val="20"/>
              </w:rPr>
              <w:t>Producto No. 2:</w:t>
            </w:r>
          </w:p>
          <w:p w14:paraId="11E8F70A" w14:textId="700C084B"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lastRenderedPageBreak/>
              <w:t xml:space="preserve">Documento informe y balance sobre el monitoreo a los casos identificados con riesgo de feminicidio en el que se de cuenta de las acciones emprendidas de impulso y seguimiento a medidas de justicia, protección y atención y los servicios </w:t>
            </w:r>
            <w:proofErr w:type="gramStart"/>
            <w:r w:rsidRPr="005C6BB4">
              <w:rPr>
                <w:rFonts w:ascii="Arial" w:hAnsi="Arial" w:cs="Arial"/>
                <w:bCs/>
                <w:sz w:val="20"/>
                <w:szCs w:val="20"/>
              </w:rPr>
              <w:t xml:space="preserve">territoriales </w:t>
            </w:r>
            <w:r w:rsidR="00343C94">
              <w:rPr>
                <w:rFonts w:ascii="Arial" w:hAnsi="Arial" w:cs="Arial"/>
                <w:bCs/>
                <w:sz w:val="20"/>
                <w:szCs w:val="20"/>
              </w:rPr>
              <w:t xml:space="preserve"> </w:t>
            </w:r>
            <w:r w:rsidRPr="005C6BB4">
              <w:rPr>
                <w:rFonts w:ascii="Arial" w:hAnsi="Arial" w:cs="Arial"/>
                <w:bCs/>
                <w:sz w:val="20"/>
                <w:szCs w:val="20"/>
              </w:rPr>
              <w:t>para</w:t>
            </w:r>
            <w:proofErr w:type="gramEnd"/>
            <w:r w:rsidRPr="005C6BB4">
              <w:rPr>
                <w:rFonts w:ascii="Arial" w:hAnsi="Arial" w:cs="Arial"/>
                <w:bCs/>
                <w:sz w:val="20"/>
                <w:szCs w:val="20"/>
              </w:rPr>
              <w:t xml:space="preserve"> resguardar la integridad física y la vida de la mujer, sus hijos e hijas</w:t>
            </w:r>
            <w:r w:rsidR="00343C94">
              <w:rPr>
                <w:rFonts w:ascii="Arial" w:hAnsi="Arial" w:cs="Arial"/>
                <w:bCs/>
                <w:sz w:val="20"/>
                <w:szCs w:val="20"/>
              </w:rPr>
              <w:t xml:space="preserve"> o personas a cargo, así como las medidas para el restablecimiento de sus derechos</w:t>
            </w:r>
            <w:r w:rsidRPr="005C6BB4">
              <w:rPr>
                <w:rFonts w:ascii="Arial" w:hAnsi="Arial" w:cs="Arial"/>
                <w:bCs/>
                <w:sz w:val="20"/>
                <w:szCs w:val="20"/>
              </w:rPr>
              <w:t>.  Esta información será de uso confidencial por parte del Mecanismo de género del departamento y la CPEM.</w:t>
            </w:r>
          </w:p>
          <w:p w14:paraId="3159FF7E"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64AB5BD7"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30% (2) Dos meses después de firmado el contrato.</w:t>
            </w:r>
          </w:p>
          <w:p w14:paraId="1CEF237F"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1D317131" w14:textId="270F8D37" w:rsidR="009B0DF3" w:rsidRPr="00343C94" w:rsidRDefault="009B0DF3" w:rsidP="005C6BB4">
            <w:pPr>
              <w:pStyle w:val="Sinespaciado"/>
              <w:jc w:val="both"/>
              <w:rPr>
                <w:rFonts w:ascii="Arial" w:hAnsi="Arial" w:cs="Arial"/>
                <w:b/>
                <w:sz w:val="20"/>
                <w:szCs w:val="20"/>
              </w:rPr>
            </w:pPr>
            <w:r w:rsidRPr="00343C94">
              <w:rPr>
                <w:rFonts w:ascii="Arial" w:hAnsi="Arial" w:cs="Arial"/>
                <w:b/>
                <w:sz w:val="20"/>
                <w:szCs w:val="20"/>
              </w:rPr>
              <w:t>Producto No. 3:</w:t>
            </w:r>
          </w:p>
          <w:p w14:paraId="0CD0252B" w14:textId="18A7218E"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Informe final de sistematización sobre las actividades de apoyo brindado al mecanismo de género en la implementación del instrumento para dar seguimiento a casos de mujeres con riesgo de feminicidio, que contenga:</w:t>
            </w:r>
          </w:p>
          <w:p w14:paraId="282E9739"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a. Los avances, los obstáculos identificados y las recomendaciones necesarias para el fortalecimiento del instrumento o la ruta de seguimiento.</w:t>
            </w:r>
          </w:p>
          <w:p w14:paraId="1E6C2CD1" w14:textId="21B9D7E9"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b. El</w:t>
            </w:r>
            <w:r w:rsidR="00343C94">
              <w:rPr>
                <w:rFonts w:ascii="Arial" w:hAnsi="Arial" w:cs="Arial"/>
                <w:bCs/>
                <w:sz w:val="20"/>
                <w:szCs w:val="20"/>
              </w:rPr>
              <w:t xml:space="preserve"> balance del</w:t>
            </w:r>
            <w:r w:rsidRPr="005C6BB4">
              <w:rPr>
                <w:rFonts w:ascii="Arial" w:hAnsi="Arial" w:cs="Arial"/>
                <w:bCs/>
                <w:sz w:val="20"/>
                <w:szCs w:val="20"/>
              </w:rPr>
              <w:t xml:space="preserve"> monitoreo a los casos identificados con riesgo de feminicidio en el que se de cuenta de las acciones emprendidas de impulso y seguimiento a medidas de justicia, protección y atención y los servicios territoriales para resguardar la integridad física y la vida de la mujer, sus hijos e hija</w:t>
            </w:r>
            <w:r w:rsidR="00343C94">
              <w:rPr>
                <w:rFonts w:ascii="Arial" w:hAnsi="Arial" w:cs="Arial"/>
                <w:bCs/>
                <w:sz w:val="20"/>
                <w:szCs w:val="20"/>
              </w:rPr>
              <w:t>s y personas a cargo, el estado actual de cada caso, así como acciones emprendidas para el restablecimiento de sus derechos</w:t>
            </w:r>
            <w:r w:rsidRPr="005C6BB4">
              <w:rPr>
                <w:rFonts w:ascii="Arial" w:hAnsi="Arial" w:cs="Arial"/>
                <w:bCs/>
                <w:sz w:val="20"/>
                <w:szCs w:val="20"/>
              </w:rPr>
              <w:t>.  Esta información será de uso confidencial por parte del Mecanismo de género del departamento y la CPEM.</w:t>
            </w:r>
          </w:p>
          <w:p w14:paraId="37000FDD" w14:textId="77777777" w:rsidR="009B0DF3" w:rsidRPr="009B0DF3" w:rsidRDefault="009B0DF3" w:rsidP="009B0DF3">
            <w:pPr>
              <w:pStyle w:val="Sinespaciado"/>
              <w:rPr>
                <w:b/>
              </w:rPr>
            </w:pPr>
            <w:r w:rsidRPr="009B0DF3">
              <w:rPr>
                <w:b/>
              </w:rPr>
              <w:t xml:space="preserve"> </w:t>
            </w:r>
          </w:p>
          <w:p w14:paraId="53EDD102" w14:textId="28F94821" w:rsidR="00AE75EB" w:rsidRPr="003B54F6" w:rsidRDefault="009B0DF3" w:rsidP="009B0DF3">
            <w:pPr>
              <w:pStyle w:val="Sinespaciado"/>
              <w:rPr>
                <w:bCs/>
              </w:rPr>
            </w:pPr>
            <w:r w:rsidRPr="003B54F6">
              <w:rPr>
                <w:bCs/>
              </w:rPr>
              <w:t>40% (</w:t>
            </w:r>
            <w:r w:rsidR="008E730A" w:rsidRPr="003B54F6">
              <w:rPr>
                <w:bCs/>
              </w:rPr>
              <w:t>4</w:t>
            </w:r>
            <w:r w:rsidRPr="003B54F6">
              <w:rPr>
                <w:bCs/>
              </w:rPr>
              <w:t xml:space="preserve">) </w:t>
            </w:r>
            <w:r w:rsidR="008E730A" w:rsidRPr="003B54F6">
              <w:rPr>
                <w:bCs/>
              </w:rPr>
              <w:t xml:space="preserve">Cuatro meses </w:t>
            </w:r>
            <w:r w:rsidRPr="003B54F6">
              <w:rPr>
                <w:bCs/>
              </w:rPr>
              <w:t>después de firmado el contrato.</w:t>
            </w:r>
          </w:p>
          <w:p w14:paraId="7E289515" w14:textId="390F012A" w:rsidR="006F6AF0" w:rsidRPr="00324ADC" w:rsidRDefault="006F6AF0" w:rsidP="009B0DF3">
            <w:pPr>
              <w:ind w:left="360"/>
              <w:jc w:val="both"/>
              <w:rPr>
                <w:b/>
                <w:highlight w:val="yellow"/>
                <w:lang w:val="es-ES_tradnl"/>
              </w:rPr>
            </w:pPr>
          </w:p>
        </w:tc>
      </w:tr>
      <w:tr w:rsidR="00AE75EB" w:rsidRPr="00007F78"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CF77D1">
            <w:pPr>
              <w:pStyle w:val="Ttulo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007F78" w14:paraId="5866B282" w14:textId="77777777" w:rsidTr="003571FB">
        <w:trPr>
          <w:gridAfter w:val="1"/>
          <w:wAfter w:w="120" w:type="dxa"/>
        </w:trPr>
        <w:tc>
          <w:tcPr>
            <w:tcW w:w="9351" w:type="dxa"/>
            <w:gridSpan w:val="2"/>
          </w:tcPr>
          <w:p w14:paraId="7A99BEC6" w14:textId="43815B5A"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CF369F">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78792311"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5906E482" w:rsidR="0032788C" w:rsidRPr="00C620F3" w:rsidRDefault="0032788C" w:rsidP="00873CF0">
            <w:pPr>
              <w:widowControl w:val="0"/>
              <w:overflowPunct w:val="0"/>
              <w:adjustRightInd w:val="0"/>
              <w:contextualSpacing/>
              <w:jc w:val="both"/>
              <w:rPr>
                <w:rFonts w:cs="Arial"/>
                <w:szCs w:val="20"/>
                <w:lang w:val="es-CO"/>
              </w:rPr>
            </w:pPr>
          </w:p>
        </w:tc>
      </w:tr>
      <w:tr w:rsidR="00873CF0" w:rsidRPr="00007F78"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CF77D1">
            <w:pPr>
              <w:pStyle w:val="Ttulo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007F78" w14:paraId="4B262393" w14:textId="77777777" w:rsidTr="003571FB">
        <w:trPr>
          <w:gridAfter w:val="1"/>
          <w:wAfter w:w="120" w:type="dxa"/>
        </w:trPr>
        <w:tc>
          <w:tcPr>
            <w:tcW w:w="9351" w:type="dxa"/>
            <w:gridSpan w:val="2"/>
          </w:tcPr>
          <w:p w14:paraId="256181DB" w14:textId="77777777" w:rsidR="00567F27" w:rsidRPr="00007DAB" w:rsidRDefault="00567F27" w:rsidP="00567F27">
            <w:pPr>
              <w:jc w:val="both"/>
              <w:rPr>
                <w:rFonts w:cs="Arial"/>
                <w:szCs w:val="20"/>
                <w:lang w:val="es-ES_tradnl"/>
              </w:rPr>
            </w:pPr>
            <w:r w:rsidRPr="00007DAB">
              <w:rPr>
                <w:rFonts w:cs="Arial"/>
                <w:szCs w:val="20"/>
                <w:lang w:val="es-ES_tradnl"/>
              </w:rPr>
              <w:t xml:space="preserve">Para el buen desarrollo de la consultoría ONU Mujeres presentará a el/la Consultor/a los insumos relevantes necesarios y toda la información que facilite el contexto de </w:t>
            </w:r>
            <w:proofErr w:type="gramStart"/>
            <w:r w:rsidRPr="00007DAB">
              <w:rPr>
                <w:rFonts w:cs="Arial"/>
                <w:szCs w:val="20"/>
                <w:lang w:val="es-ES_tradnl"/>
              </w:rPr>
              <w:t>la  consultoría</w:t>
            </w:r>
            <w:proofErr w:type="gramEnd"/>
            <w:r w:rsidRPr="00007DAB">
              <w:rPr>
                <w:rFonts w:cs="Arial"/>
                <w:szCs w:val="20"/>
                <w:lang w:val="es-ES_tradnl"/>
              </w:rPr>
              <w:t>.</w:t>
            </w:r>
          </w:p>
          <w:p w14:paraId="28BF7E22" w14:textId="77777777" w:rsidR="00567F27" w:rsidRPr="00007DAB" w:rsidRDefault="00567F27" w:rsidP="00567F27">
            <w:pPr>
              <w:jc w:val="both"/>
              <w:rPr>
                <w:rFonts w:cs="Arial"/>
                <w:szCs w:val="20"/>
                <w:lang w:val="es-ES_tradnl"/>
              </w:rPr>
            </w:pPr>
          </w:p>
          <w:p w14:paraId="7A5547F0" w14:textId="12D21003" w:rsidR="00567F27" w:rsidRDefault="00026372" w:rsidP="00567F27">
            <w:pPr>
              <w:jc w:val="both"/>
              <w:rPr>
                <w:bCs/>
                <w:lang w:val="es-CO"/>
              </w:rPr>
            </w:pPr>
            <w:r w:rsidRPr="00584AAE">
              <w:rPr>
                <w:bCs/>
                <w:lang w:val="es-CO"/>
              </w:rPr>
              <w:t>La supervisión de la consultoría</w:t>
            </w:r>
            <w:r>
              <w:rPr>
                <w:bCs/>
                <w:lang w:val="es-CO"/>
              </w:rPr>
              <w:t xml:space="preserve"> la</w:t>
            </w:r>
            <w:r w:rsidRPr="00584AAE">
              <w:rPr>
                <w:bCs/>
                <w:lang w:val="es-CO"/>
              </w:rPr>
              <w:t xml:space="preserve"> realizará </w:t>
            </w:r>
            <w:r w:rsidRPr="00F04453">
              <w:rPr>
                <w:bCs/>
                <w:lang w:val="es-CO"/>
              </w:rPr>
              <w:t xml:space="preserve">la </w:t>
            </w:r>
            <w:proofErr w:type="gramStart"/>
            <w:r>
              <w:rPr>
                <w:bCs/>
                <w:lang w:val="es-CO"/>
              </w:rPr>
              <w:t>Secretaria</w:t>
            </w:r>
            <w:proofErr w:type="gramEnd"/>
            <w:r>
              <w:rPr>
                <w:bCs/>
                <w:lang w:val="es-CO"/>
              </w:rPr>
              <w:t xml:space="preserve"> de la Mujer del departamento de</w:t>
            </w:r>
            <w:r w:rsidR="0043025E">
              <w:rPr>
                <w:bCs/>
                <w:lang w:val="es-CO"/>
              </w:rPr>
              <w:t>l</w:t>
            </w:r>
            <w:r>
              <w:rPr>
                <w:bCs/>
                <w:lang w:val="es-CO"/>
              </w:rPr>
              <w:t xml:space="preserve"> </w:t>
            </w:r>
            <w:r w:rsidR="003C3DAB">
              <w:rPr>
                <w:bCs/>
                <w:lang w:val="es-CO"/>
              </w:rPr>
              <w:t>Meta</w:t>
            </w:r>
            <w:r>
              <w:rPr>
                <w:bCs/>
                <w:lang w:val="es-CO"/>
              </w:rPr>
              <w:t xml:space="preserve"> y por parte de </w:t>
            </w:r>
            <w:r w:rsidRPr="00F04453">
              <w:rPr>
                <w:bCs/>
                <w:lang w:val="es-CO"/>
              </w:rPr>
              <w:t xml:space="preserve">ONU Mujeres </w:t>
            </w:r>
            <w:r w:rsidR="003B54F6" w:rsidRPr="003B54F6">
              <w:rPr>
                <w:bCs/>
                <w:lang w:val="es-CO"/>
              </w:rPr>
              <w:t>la Coordinadora del Programa “Superando la Violencia Contra las Mujeres”, o su delegada.</w:t>
            </w:r>
          </w:p>
          <w:p w14:paraId="1FBD0FBE" w14:textId="77777777" w:rsidR="003B54F6" w:rsidRPr="00D94D34" w:rsidRDefault="003B54F6" w:rsidP="00567F27">
            <w:pPr>
              <w:jc w:val="both"/>
              <w:rPr>
                <w:rFonts w:cs="Arial"/>
                <w:szCs w:val="20"/>
                <w:lang w:val="es-CO"/>
              </w:rPr>
            </w:pPr>
          </w:p>
          <w:p w14:paraId="34B5A9D0" w14:textId="77777777" w:rsidR="00567F27" w:rsidRPr="00007DAB" w:rsidRDefault="00567F27" w:rsidP="00567F27">
            <w:pPr>
              <w:jc w:val="both"/>
              <w:rPr>
                <w:rFonts w:cs="Arial"/>
                <w:szCs w:val="20"/>
                <w:lang w:val="es-ES_tradnl"/>
              </w:rPr>
            </w:pPr>
            <w:r w:rsidRPr="00007DAB">
              <w:rPr>
                <w:rFonts w:cs="Arial"/>
                <w:szCs w:val="20"/>
                <w:lang w:val="es-ES_tradnl"/>
              </w:rPr>
              <w:t xml:space="preserve">La presentación de informes, deberá sujetarse a las especificaciones y requerimientos establecidos en los presentes términos de referencia. </w:t>
            </w:r>
          </w:p>
          <w:p w14:paraId="3840727F" w14:textId="77777777" w:rsidR="00567F27" w:rsidRPr="00007DAB" w:rsidRDefault="00567F27" w:rsidP="00567F27">
            <w:pPr>
              <w:jc w:val="both"/>
              <w:rPr>
                <w:rFonts w:cs="Arial"/>
                <w:szCs w:val="20"/>
                <w:lang w:val="es-ES_tradnl"/>
              </w:rPr>
            </w:pPr>
          </w:p>
          <w:p w14:paraId="1B753520" w14:textId="77777777" w:rsidR="00567F27" w:rsidRPr="00F04453" w:rsidRDefault="00567F27" w:rsidP="00567F27">
            <w:pPr>
              <w:tabs>
                <w:tab w:val="left" w:pos="851"/>
              </w:tabs>
              <w:jc w:val="both"/>
              <w:rPr>
                <w:rFonts w:cs="Arial"/>
                <w:szCs w:val="20"/>
                <w:lang w:val="es-ES_tradnl"/>
              </w:rPr>
            </w:pPr>
            <w:r w:rsidRPr="00007DAB">
              <w:rPr>
                <w:rFonts w:cs="Arial"/>
                <w:szCs w:val="20"/>
                <w:lang w:val="es-ES_tradnl"/>
              </w:rPr>
              <w:t xml:space="preserve">La consultoría se </w:t>
            </w:r>
            <w:r w:rsidRPr="00F04453">
              <w:rPr>
                <w:rFonts w:cs="Arial"/>
                <w:szCs w:val="20"/>
                <w:lang w:val="es-ES_tradnl"/>
              </w:rPr>
              <w:t>desarrollará sobre la base de suma alzada, y contempla todos los costos asociados al desarrollo de el/</w:t>
            </w:r>
            <w:proofErr w:type="gramStart"/>
            <w:r w:rsidRPr="00F04453">
              <w:rPr>
                <w:rFonts w:cs="Arial"/>
                <w:szCs w:val="20"/>
                <w:lang w:val="es-ES_tradnl"/>
              </w:rPr>
              <w:t>los producto</w:t>
            </w:r>
            <w:proofErr w:type="gramEnd"/>
            <w:r w:rsidRPr="00F04453">
              <w:rPr>
                <w:rFonts w:cs="Arial"/>
                <w:szCs w:val="20"/>
                <w:lang w:val="es-ES_tradnl"/>
              </w:rPr>
              <w:t>/s establecidos.</w:t>
            </w:r>
          </w:p>
          <w:p w14:paraId="7A83CEEF" w14:textId="77777777" w:rsidR="00567F27" w:rsidRPr="00F04453" w:rsidRDefault="00567F27" w:rsidP="00567F27">
            <w:pPr>
              <w:tabs>
                <w:tab w:val="left" w:pos="851"/>
              </w:tabs>
              <w:jc w:val="both"/>
              <w:rPr>
                <w:rFonts w:cs="Arial"/>
                <w:szCs w:val="20"/>
                <w:lang w:val="es-ES_tradnl"/>
              </w:rPr>
            </w:pPr>
            <w:r w:rsidRPr="00F04453">
              <w:rPr>
                <w:rFonts w:cs="Arial"/>
                <w:szCs w:val="20"/>
                <w:lang w:val="es-ES_tradnl"/>
              </w:rPr>
              <w:t xml:space="preserve">    </w:t>
            </w:r>
          </w:p>
          <w:p w14:paraId="61E3F131" w14:textId="69A1313A" w:rsidR="000264FF" w:rsidRPr="00873CF0" w:rsidRDefault="0003583A" w:rsidP="00873CF0">
            <w:pPr>
              <w:jc w:val="both"/>
              <w:rPr>
                <w:rFonts w:cs="Arial"/>
                <w:szCs w:val="20"/>
                <w:lang w:val="es-ES_tradnl"/>
              </w:rPr>
            </w:pPr>
            <w:r>
              <w:rPr>
                <w:rFonts w:cs="Arial"/>
                <w:szCs w:val="20"/>
                <w:lang w:val="es-ES_tradnl"/>
              </w:rPr>
              <w:t xml:space="preserve">La consultoría no incluye </w:t>
            </w:r>
            <w:r w:rsidR="00760F6B">
              <w:rPr>
                <w:rFonts w:cs="Arial"/>
                <w:szCs w:val="20"/>
                <w:lang w:val="es-ES_tradnl"/>
              </w:rPr>
              <w:t xml:space="preserve">viajes. </w:t>
            </w:r>
          </w:p>
          <w:p w14:paraId="0240F31D" w14:textId="49C87D42"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2E06B20E" w:rsidR="0002574C" w:rsidRDefault="0002574C" w:rsidP="00873CF0">
            <w:pPr>
              <w:tabs>
                <w:tab w:val="left" w:pos="851"/>
              </w:tabs>
              <w:jc w:val="both"/>
              <w:rPr>
                <w:rFonts w:cs="Arial"/>
                <w:szCs w:val="20"/>
                <w:lang w:val="es-ES_tradnl"/>
              </w:rPr>
            </w:pPr>
            <w:r>
              <w:rPr>
                <w:rFonts w:cs="Arial"/>
                <w:szCs w:val="20"/>
                <w:lang w:val="es-ES_tradnl"/>
              </w:rPr>
              <w:t>El</w:t>
            </w:r>
            <w:r w:rsidR="0006461E">
              <w:rPr>
                <w:rFonts w:cs="Arial"/>
                <w:szCs w:val="20"/>
                <w:lang w:val="es-ES_tradnl"/>
              </w:rPr>
              <w:t>/la</w:t>
            </w:r>
            <w:r>
              <w:rPr>
                <w:rFonts w:cs="Arial"/>
                <w:szCs w:val="20"/>
                <w:lang w:val="es-ES_tradnl"/>
              </w:rPr>
              <w:t xml:space="preserve"> consultor/a debe es</w:t>
            </w:r>
            <w:r w:rsidR="00293642">
              <w:rPr>
                <w:rFonts w:cs="Arial"/>
                <w:szCs w:val="20"/>
                <w:lang w:val="es-ES_tradnl"/>
              </w:rPr>
              <w:t>tar</w:t>
            </w:r>
            <w:r>
              <w:rPr>
                <w:rFonts w:cs="Arial"/>
                <w:szCs w:val="20"/>
                <w:lang w:val="es-ES_tradnl"/>
              </w:rPr>
              <w:t xml:space="preserve">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Pr>
                <w:rFonts w:cs="Arial"/>
                <w:szCs w:val="20"/>
                <w:lang w:val="es-ES_tradnl"/>
              </w:rPr>
              <w:t>blecidas en el marco de la consultoría.</w:t>
            </w:r>
          </w:p>
          <w:p w14:paraId="24A78A02" w14:textId="77777777" w:rsidR="00293642" w:rsidRDefault="00293642" w:rsidP="00E317D1">
            <w:pPr>
              <w:tabs>
                <w:tab w:val="left" w:pos="851"/>
              </w:tabs>
              <w:jc w:val="both"/>
              <w:rPr>
                <w:rFonts w:cs="Arial"/>
                <w:szCs w:val="20"/>
                <w:lang w:val="es-ES_tradnl"/>
              </w:rPr>
            </w:pPr>
          </w:p>
          <w:p w14:paraId="353CCE3D" w14:textId="77777777" w:rsidR="003B54F6" w:rsidRPr="003B54F6" w:rsidRDefault="003B54F6" w:rsidP="003B54F6">
            <w:pPr>
              <w:tabs>
                <w:tab w:val="left" w:pos="851"/>
              </w:tabs>
              <w:jc w:val="both"/>
              <w:rPr>
                <w:rFonts w:cs="Arial"/>
                <w:szCs w:val="20"/>
                <w:lang w:val="es-ES_tradnl"/>
              </w:rPr>
            </w:pPr>
            <w:r w:rsidRPr="003B54F6">
              <w:rPr>
                <w:rFonts w:cs="Arial"/>
                <w:szCs w:val="20"/>
                <w:lang w:val="es-ES_tradnl"/>
              </w:rPr>
              <w:lastRenderedPageBreak/>
              <w:t>La persona seleccionada deberá cumplir con los protocolos de seguridad y cursos mandatorios de ONU Mujeres.</w:t>
            </w:r>
          </w:p>
          <w:p w14:paraId="78C0BEDE" w14:textId="77777777" w:rsidR="003B54F6" w:rsidRPr="003B54F6" w:rsidRDefault="003B54F6" w:rsidP="003B54F6">
            <w:pPr>
              <w:tabs>
                <w:tab w:val="left" w:pos="851"/>
              </w:tabs>
              <w:jc w:val="both"/>
              <w:rPr>
                <w:rFonts w:cs="Arial"/>
                <w:szCs w:val="20"/>
                <w:lang w:val="es-ES_tradnl"/>
              </w:rPr>
            </w:pPr>
          </w:p>
          <w:p w14:paraId="15673A25" w14:textId="77777777" w:rsidR="003B54F6" w:rsidRPr="003B54F6" w:rsidRDefault="003B54F6" w:rsidP="003B54F6">
            <w:pPr>
              <w:tabs>
                <w:tab w:val="left" w:pos="851"/>
              </w:tabs>
              <w:jc w:val="both"/>
              <w:rPr>
                <w:rFonts w:cs="Arial"/>
                <w:szCs w:val="20"/>
                <w:lang w:val="es-ES_tradnl"/>
              </w:rPr>
            </w:pPr>
            <w:r w:rsidRPr="003B54F6">
              <w:rPr>
                <w:rFonts w:cs="Arial"/>
                <w:szCs w:val="20"/>
                <w:lang w:val="es-ES_tradnl"/>
              </w:rPr>
              <w:t>Para el desarrollo de todas las consultorías superiores a un mes la persona contratada deberá realizar los cursos virtuales mandatorios disponibles de forma gratuita en la plataforma virtual Ágora https://agora.unicef.org/course/view.php?id=16521</w:t>
            </w:r>
          </w:p>
          <w:p w14:paraId="342E5BB5" w14:textId="77777777" w:rsidR="003B54F6" w:rsidRPr="003B54F6" w:rsidRDefault="003B54F6" w:rsidP="003B54F6">
            <w:pPr>
              <w:tabs>
                <w:tab w:val="left" w:pos="851"/>
              </w:tabs>
              <w:jc w:val="both"/>
              <w:rPr>
                <w:rFonts w:cs="Arial"/>
                <w:szCs w:val="20"/>
                <w:lang w:val="es-ES_tradnl"/>
              </w:rPr>
            </w:pPr>
          </w:p>
          <w:p w14:paraId="7181066B" w14:textId="77777777" w:rsidR="003B54F6" w:rsidRPr="003B54F6" w:rsidRDefault="003B54F6" w:rsidP="003B54F6">
            <w:pPr>
              <w:tabs>
                <w:tab w:val="left" w:pos="851"/>
              </w:tabs>
              <w:jc w:val="both"/>
              <w:rPr>
                <w:rFonts w:cs="Arial"/>
                <w:szCs w:val="20"/>
                <w:lang w:val="es-ES_tradnl"/>
              </w:rPr>
            </w:pPr>
            <w:r w:rsidRPr="003B54F6">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DE024A3" w14:textId="77777777" w:rsidR="003B54F6" w:rsidRPr="003B54F6" w:rsidRDefault="003B54F6" w:rsidP="003B54F6">
            <w:pPr>
              <w:tabs>
                <w:tab w:val="left" w:pos="851"/>
              </w:tabs>
              <w:jc w:val="both"/>
              <w:rPr>
                <w:rFonts w:cs="Arial"/>
                <w:szCs w:val="20"/>
                <w:lang w:val="es-ES_tradnl"/>
              </w:rPr>
            </w:pPr>
          </w:p>
          <w:p w14:paraId="4A7A268F" w14:textId="1AEA8577" w:rsidR="00293642" w:rsidRPr="00873CF0" w:rsidRDefault="003B54F6" w:rsidP="003B54F6">
            <w:pPr>
              <w:tabs>
                <w:tab w:val="left" w:pos="851"/>
              </w:tabs>
              <w:jc w:val="both"/>
              <w:rPr>
                <w:rFonts w:cs="Arial"/>
                <w:szCs w:val="20"/>
                <w:lang w:val="es-ES_tradnl"/>
              </w:rPr>
            </w:pPr>
            <w:r w:rsidRPr="003B54F6">
              <w:rPr>
                <w:rFonts w:cs="Arial"/>
                <w:szCs w:val="20"/>
                <w:lang w:val="es-ES_tradnl"/>
              </w:rPr>
              <w:t>De ser seleccionado/a para esta vacante, se requerirá presentar prueba de cobertura médica.</w:t>
            </w:r>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Ttulo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007F78"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r w:rsidRPr="0089540B">
              <w:rPr>
                <w:rFonts w:cs="Arial"/>
                <w:b/>
                <w:szCs w:val="20"/>
                <w:lang w:val="es-CO"/>
              </w:rPr>
              <w:t>Valores  y Principios Corporativos:</w:t>
            </w:r>
          </w:p>
          <w:p w14:paraId="6308734B" w14:textId="77777777" w:rsidR="008C4243" w:rsidRPr="006E613B" w:rsidRDefault="008C4243" w:rsidP="006E613B">
            <w:pPr>
              <w:pStyle w:val="Sinespaciado"/>
            </w:pPr>
          </w:p>
          <w:p w14:paraId="563C0173"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Sinespaciado"/>
              <w:rPr>
                <w:rFonts w:ascii="Arial" w:hAnsi="Arial" w:cs="Arial"/>
                <w:sz w:val="20"/>
                <w:szCs w:val="20"/>
              </w:rPr>
            </w:pPr>
          </w:p>
          <w:p w14:paraId="3009668B"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Sinespaciado"/>
              <w:rPr>
                <w:rFonts w:ascii="Arial" w:hAnsi="Arial" w:cs="Arial"/>
                <w:sz w:val="20"/>
                <w:szCs w:val="20"/>
              </w:rPr>
            </w:pPr>
          </w:p>
          <w:p w14:paraId="33DC8ED3" w14:textId="74ED8A64" w:rsidR="008C4243" w:rsidRPr="00337450" w:rsidRDefault="00DF0FE3" w:rsidP="00260D81">
            <w:pPr>
              <w:pStyle w:val="Sinespaciado"/>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Sinespaciado"/>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Prrafodelista"/>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Prrafodelista"/>
              <w:numPr>
                <w:ilvl w:val="0"/>
                <w:numId w:val="2"/>
              </w:numPr>
            </w:pPr>
            <w:proofErr w:type="spellStart"/>
            <w:r>
              <w:t>Responsabilidad</w:t>
            </w:r>
            <w:proofErr w:type="spellEnd"/>
          </w:p>
          <w:p w14:paraId="37DC5823" w14:textId="77777777" w:rsidR="006E613B" w:rsidRDefault="006E613B" w:rsidP="00260D81">
            <w:pPr>
              <w:pStyle w:val="Prrafodelista"/>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Prrafodelista"/>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Prrafodelista"/>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Prrafodelista"/>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Prrafodelista"/>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AE0E7B" w:rsidP="003571FB">
            <w:pPr>
              <w:rPr>
                <w:rStyle w:val="Hipervnculo"/>
                <w:rFonts w:cs="Arial"/>
                <w:i/>
                <w:sz w:val="18"/>
                <w:szCs w:val="18"/>
                <w:lang w:val="es-CO"/>
              </w:rPr>
            </w:pPr>
            <w:hyperlink r:id="rId10" w:history="1">
              <w:r w:rsidR="00C620F3" w:rsidRPr="00C620F3">
                <w:rPr>
                  <w:rStyle w:val="Hipervnculo"/>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570BE7" w14:paraId="53AE3423" w14:textId="77777777" w:rsidTr="003571FB">
        <w:trPr>
          <w:gridAfter w:val="1"/>
          <w:wAfter w:w="120" w:type="dxa"/>
          <w:trHeight w:val="230"/>
        </w:trPr>
        <w:tc>
          <w:tcPr>
            <w:tcW w:w="2927" w:type="dxa"/>
          </w:tcPr>
          <w:p w14:paraId="3C428525" w14:textId="77C6E26B" w:rsidR="00AF31A0" w:rsidRPr="00A83C84" w:rsidRDefault="0002574C" w:rsidP="00B010AA">
            <w:pPr>
              <w:rPr>
                <w:b/>
                <w:lang w:val="es-CO"/>
              </w:rPr>
            </w:pPr>
            <w:r w:rsidRPr="00A83C84">
              <w:rPr>
                <w:b/>
                <w:lang w:val="es-CO"/>
              </w:rPr>
              <w:t>Educación</w:t>
            </w:r>
            <w:r w:rsidR="00AF31A0" w:rsidRPr="00A83C84">
              <w:rPr>
                <w:b/>
                <w:lang w:val="es-CO"/>
              </w:rPr>
              <w:t>:</w:t>
            </w:r>
          </w:p>
        </w:tc>
        <w:tc>
          <w:tcPr>
            <w:tcW w:w="6424" w:type="dxa"/>
          </w:tcPr>
          <w:p w14:paraId="5EFAB993" w14:textId="6D17E069" w:rsidR="00DC5610" w:rsidRPr="00A83C84" w:rsidRDefault="00DC5610" w:rsidP="0002574C">
            <w:pPr>
              <w:spacing w:before="120" w:after="120"/>
              <w:rPr>
                <w:rFonts w:cs="Arial"/>
                <w:szCs w:val="20"/>
                <w:lang w:val="es-ES_tradnl"/>
              </w:rPr>
            </w:pPr>
            <w:r w:rsidRPr="00DC5610">
              <w:rPr>
                <w:rFonts w:cs="Arial"/>
                <w:szCs w:val="20"/>
                <w:lang w:val="es-ES_tradnl"/>
              </w:rPr>
              <w:t xml:space="preserve">Profesional en </w:t>
            </w:r>
            <w:r w:rsidR="002533A2">
              <w:rPr>
                <w:rFonts w:cs="Arial"/>
                <w:szCs w:val="20"/>
                <w:lang w:val="es-ES_tradnl"/>
              </w:rPr>
              <w:t>Derecho</w:t>
            </w:r>
          </w:p>
        </w:tc>
      </w:tr>
      <w:tr w:rsidR="00AF31A0" w:rsidRPr="00007F78" w14:paraId="27A33AC0" w14:textId="77777777" w:rsidTr="00B602C4">
        <w:trPr>
          <w:gridAfter w:val="1"/>
          <w:wAfter w:w="120" w:type="dxa"/>
          <w:trHeight w:val="845"/>
        </w:trPr>
        <w:tc>
          <w:tcPr>
            <w:tcW w:w="2927" w:type="dxa"/>
          </w:tcPr>
          <w:p w14:paraId="5D130698" w14:textId="77777777" w:rsidR="00AF31A0" w:rsidRPr="00A83C84" w:rsidRDefault="00AF31A0" w:rsidP="00B010AA">
            <w:pPr>
              <w:rPr>
                <w:b/>
                <w:lang w:val="es-CO"/>
              </w:rPr>
            </w:pPr>
          </w:p>
          <w:p w14:paraId="3DF0D3EE" w14:textId="3D0B18C7" w:rsidR="00AF31A0" w:rsidRPr="00A83C84" w:rsidRDefault="00DE0C1D" w:rsidP="00B010AA">
            <w:pPr>
              <w:rPr>
                <w:b/>
                <w:lang w:val="es-CO"/>
              </w:rPr>
            </w:pPr>
            <w:r w:rsidRPr="00A83C84">
              <w:rPr>
                <w:b/>
                <w:lang w:val="es-CO"/>
              </w:rPr>
              <w:t>Experiencia</w:t>
            </w:r>
            <w:r w:rsidR="00AF31A0" w:rsidRPr="00A83C84">
              <w:rPr>
                <w:b/>
                <w:lang w:val="es-CO"/>
              </w:rPr>
              <w:t>:</w:t>
            </w:r>
          </w:p>
        </w:tc>
        <w:tc>
          <w:tcPr>
            <w:tcW w:w="6424" w:type="dxa"/>
          </w:tcPr>
          <w:p w14:paraId="7A83A6CF" w14:textId="67DE7EC7" w:rsidR="0036642E" w:rsidRPr="00A83C84" w:rsidRDefault="002533A2" w:rsidP="0002777B">
            <w:pPr>
              <w:spacing w:before="120" w:after="120"/>
              <w:jc w:val="both"/>
              <w:rPr>
                <w:rFonts w:cs="Arial"/>
                <w:szCs w:val="20"/>
                <w:lang w:val="es-ES_tradnl"/>
              </w:rPr>
            </w:pPr>
            <w:r w:rsidRPr="002533A2">
              <w:rPr>
                <w:rFonts w:cs="Arial"/>
                <w:szCs w:val="20"/>
                <w:lang w:val="es-ES_tradnl"/>
              </w:rPr>
              <w:t xml:space="preserve">Mínimo cinco (5) años de experiencia </w:t>
            </w:r>
            <w:r w:rsidR="00343C94">
              <w:rPr>
                <w:rFonts w:cs="Arial"/>
                <w:szCs w:val="20"/>
                <w:lang w:val="es-ES_tradnl"/>
              </w:rPr>
              <w:t xml:space="preserve">en alguno(s) de los siguientes temas: violencia contra las mujeres y violencia basada en género, </w:t>
            </w:r>
            <w:r w:rsidR="00C838AE">
              <w:rPr>
                <w:rFonts w:cs="Arial"/>
                <w:szCs w:val="20"/>
                <w:lang w:val="es-ES_tradnl"/>
              </w:rPr>
              <w:t xml:space="preserve">derecho penal y derechos humanos de las mujeres, niños, niñas y adolescentes, asistencia técnica territorial y articulación interinstitucional e </w:t>
            </w:r>
            <w:proofErr w:type="spellStart"/>
            <w:r w:rsidR="00C838AE">
              <w:rPr>
                <w:rFonts w:cs="Arial"/>
                <w:szCs w:val="20"/>
                <w:lang w:val="es-ES_tradnl"/>
              </w:rPr>
              <w:t>interesectorial</w:t>
            </w:r>
            <w:proofErr w:type="spellEnd"/>
            <w:r w:rsidR="00C838AE">
              <w:rPr>
                <w:rFonts w:cs="Arial"/>
                <w:szCs w:val="20"/>
                <w:lang w:val="es-ES_tradnl"/>
              </w:rPr>
              <w:t xml:space="preserve"> y rutas de abordaje integral de la violencia contra las mujeres, con enfoque de género e </w:t>
            </w:r>
            <w:proofErr w:type="spellStart"/>
            <w:r w:rsidR="00C838AE">
              <w:rPr>
                <w:rFonts w:cs="Arial"/>
                <w:szCs w:val="20"/>
                <w:lang w:val="es-ES_tradnl"/>
              </w:rPr>
              <w:t>interseccional</w:t>
            </w:r>
            <w:proofErr w:type="spellEnd"/>
            <w:r w:rsidR="00C838AE">
              <w:rPr>
                <w:rFonts w:cs="Arial"/>
                <w:szCs w:val="20"/>
                <w:lang w:val="es-ES_tradnl"/>
              </w:rPr>
              <w:t>.</w:t>
            </w:r>
          </w:p>
        </w:tc>
      </w:tr>
      <w:tr w:rsidR="00AF31A0" w:rsidRPr="003166AA" w14:paraId="59A781E1" w14:textId="77777777" w:rsidTr="003571FB">
        <w:trPr>
          <w:gridAfter w:val="1"/>
          <w:wAfter w:w="120" w:type="dxa"/>
          <w:trHeight w:val="548"/>
        </w:trPr>
        <w:tc>
          <w:tcPr>
            <w:tcW w:w="2927" w:type="dxa"/>
          </w:tcPr>
          <w:p w14:paraId="3C11B2CA" w14:textId="77777777" w:rsidR="00AF31A0" w:rsidRPr="00A83C84" w:rsidRDefault="00AF31A0" w:rsidP="00B010AA">
            <w:pPr>
              <w:rPr>
                <w:b/>
                <w:lang w:val="es-CO"/>
              </w:rPr>
            </w:pPr>
          </w:p>
          <w:p w14:paraId="0E04BD76" w14:textId="05AF5773" w:rsidR="00AF31A0" w:rsidRPr="00A83C84" w:rsidRDefault="00DE0C1D" w:rsidP="00B010AA">
            <w:pPr>
              <w:rPr>
                <w:b/>
                <w:lang w:val="es-CO"/>
              </w:rPr>
            </w:pPr>
            <w:r w:rsidRPr="00A83C84">
              <w:rPr>
                <w:b/>
                <w:lang w:val="es-CO"/>
              </w:rPr>
              <w:t>Lenguaje Requerido</w:t>
            </w:r>
            <w:r w:rsidR="00AF31A0" w:rsidRPr="00A83C84">
              <w:rPr>
                <w:b/>
                <w:lang w:val="es-CO"/>
              </w:rPr>
              <w:t>:</w:t>
            </w:r>
          </w:p>
        </w:tc>
        <w:tc>
          <w:tcPr>
            <w:tcW w:w="6424" w:type="dxa"/>
          </w:tcPr>
          <w:p w14:paraId="7D7DAECA" w14:textId="408EEB83" w:rsidR="000264FF" w:rsidRPr="00A83C84" w:rsidRDefault="000264FF" w:rsidP="00A83C84">
            <w:pPr>
              <w:spacing w:before="120" w:after="120"/>
              <w:rPr>
                <w:rFonts w:cs="Arial"/>
                <w:szCs w:val="20"/>
                <w:lang w:val="es-ES_tradnl"/>
              </w:rPr>
            </w:pPr>
            <w:r w:rsidRPr="00A83C84">
              <w:rPr>
                <w:rFonts w:cs="Arial"/>
                <w:szCs w:val="20"/>
                <w:lang w:val="es-ES_tradnl"/>
              </w:rPr>
              <w:t>Español</w:t>
            </w:r>
          </w:p>
        </w:tc>
      </w:tr>
      <w:tr w:rsidR="00B07A32" w:rsidRPr="0089540B" w14:paraId="05318EB4" w14:textId="77777777" w:rsidTr="003571FB">
        <w:trPr>
          <w:trHeight w:val="425"/>
        </w:trPr>
        <w:tc>
          <w:tcPr>
            <w:tcW w:w="9471" w:type="dxa"/>
            <w:gridSpan w:val="3"/>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lastRenderedPageBreak/>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2E7D13" w14:paraId="2F76018F" w14:textId="77777777" w:rsidTr="003571FB">
        <w:trPr>
          <w:trHeight w:val="2698"/>
        </w:trPr>
        <w:tc>
          <w:tcPr>
            <w:tcW w:w="9471" w:type="dxa"/>
            <w:gridSpan w:val="3"/>
          </w:tcPr>
          <w:p w14:paraId="4AA88B7A" w14:textId="3676A28C" w:rsidR="00DD777F" w:rsidRDefault="00285234" w:rsidP="00A51071">
            <w:pPr>
              <w:rPr>
                <w:rFonts w:cs="Arial"/>
                <w:szCs w:val="20"/>
                <w:lang w:val="es-ES_tradnl"/>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hyperlink r:id="rId11" w:history="1">
              <w:r w:rsidR="003B54F6">
                <w:rPr>
                  <w:rStyle w:val="Hipervnculo"/>
                  <w:lang w:val="es-CO"/>
                </w:rPr>
                <w:t>RRHH.colombia@unwomen.org</w:t>
              </w:r>
            </w:hyperlink>
          </w:p>
          <w:p w14:paraId="3369EFB1" w14:textId="77777777" w:rsidR="003B54F6" w:rsidRDefault="003B54F6" w:rsidP="00A51071">
            <w:pPr>
              <w:rPr>
                <w:rFonts w:cs="Arial"/>
                <w:szCs w:val="20"/>
                <w:lang w:val="es-ES_tradnl"/>
              </w:rPr>
            </w:pPr>
          </w:p>
          <w:p w14:paraId="3C9398A5" w14:textId="2798FE8B" w:rsidR="00A51071" w:rsidRDefault="00A51071" w:rsidP="00A51071">
            <w:pPr>
              <w:rPr>
                <w:rFonts w:cs="Arial"/>
                <w:szCs w:val="20"/>
                <w:lang w:val="es-ES_tradnl"/>
              </w:rPr>
            </w:pPr>
            <w:r w:rsidRPr="007C526F">
              <w:rPr>
                <w:rFonts w:cs="Arial"/>
                <w:szCs w:val="20"/>
                <w:lang w:val="es-ES_tradnl"/>
              </w:rPr>
              <w:t xml:space="preserve">La </w:t>
            </w:r>
            <w:r w:rsidR="00285234">
              <w:rPr>
                <w:rFonts w:cs="Arial"/>
                <w:szCs w:val="20"/>
                <w:lang w:val="es-ES_tradnl"/>
              </w:rPr>
              <w:t>cual</w:t>
            </w:r>
            <w:r w:rsidRPr="007C526F">
              <w:rPr>
                <w:rFonts w:cs="Arial"/>
                <w:szCs w:val="20"/>
                <w:lang w:val="es-ES_tradnl"/>
              </w:rPr>
              <w:t xml:space="preserve"> consiste en:</w:t>
            </w:r>
          </w:p>
          <w:p w14:paraId="29B21861" w14:textId="305DFA09" w:rsidR="008A54F4" w:rsidRDefault="008A54F4" w:rsidP="00A51071">
            <w:pPr>
              <w:rPr>
                <w:rFonts w:cs="Arial"/>
                <w:szCs w:val="20"/>
                <w:lang w:val="es-ES_tradnl"/>
              </w:rPr>
            </w:pPr>
          </w:p>
          <w:p w14:paraId="204DF8F9" w14:textId="72148EC3" w:rsidR="008A54F4" w:rsidRPr="008A54F4" w:rsidRDefault="008A54F4" w:rsidP="00260D81">
            <w:pPr>
              <w:pStyle w:val="Prrafodelista"/>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0AE22F5D" w:rsidR="009722A3" w:rsidRPr="009722A3" w:rsidRDefault="00285234" w:rsidP="00260D81">
            <w:pPr>
              <w:pStyle w:val="Prrafodelista"/>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2" w:history="1">
              <w:r w:rsidR="009722A3" w:rsidRPr="009722A3">
                <w:rPr>
                  <w:rFonts w:cs="Arial"/>
                  <w:lang w:val="es-ES_tradnl"/>
                </w:rPr>
                <w:t>http://www.unwomen.org/en/about-us/employment</w:t>
              </w:r>
            </w:hyperlink>
            <w:r w:rsidR="009722A3" w:rsidRPr="009722A3">
              <w:rPr>
                <w:rFonts w:cs="Arial"/>
                <w:szCs w:val="20"/>
                <w:lang w:val="es-ES_tradnl"/>
              </w:rPr>
              <w:t>).</w:t>
            </w:r>
          </w:p>
          <w:p w14:paraId="090FBD59" w14:textId="5D7A4E82" w:rsidR="00A51071" w:rsidRPr="007C526F" w:rsidRDefault="00A51071" w:rsidP="008A54F4">
            <w:pPr>
              <w:pStyle w:val="Prrafodelista"/>
              <w:rPr>
                <w:rFonts w:cs="Arial"/>
                <w:szCs w:val="20"/>
                <w:lang w:val="es-ES_tradnl"/>
              </w:rPr>
            </w:pPr>
          </w:p>
          <w:p w14:paraId="6B405686" w14:textId="77777777" w:rsidR="00D21146" w:rsidRDefault="00D21146" w:rsidP="009722A3">
            <w:pPr>
              <w:rPr>
                <w:rFonts w:cs="Arial"/>
                <w:szCs w:val="20"/>
                <w:lang w:val="es-ES_tradnl"/>
              </w:rPr>
            </w:pPr>
          </w:p>
          <w:p w14:paraId="709699FE" w14:textId="14EEFF82" w:rsidR="007A0070" w:rsidRDefault="009722A3" w:rsidP="009722A3">
            <w:pPr>
              <w:rPr>
                <w:rFonts w:cs="Arial"/>
                <w:szCs w:val="20"/>
                <w:lang w:val="es-ES_tradnl"/>
              </w:rPr>
            </w:pPr>
            <w:r>
              <w:rPr>
                <w:rFonts w:cs="Arial"/>
                <w:szCs w:val="20"/>
                <w:lang w:val="es-ES_tradnl"/>
              </w:rPr>
              <w:t>Si es requerido se realizará e</w:t>
            </w:r>
            <w:r w:rsidR="001C1AAC" w:rsidRPr="009722A3">
              <w:rPr>
                <w:rFonts w:cs="Arial"/>
                <w:szCs w:val="20"/>
                <w:lang w:val="es-ES_tradnl"/>
              </w:rPr>
              <w:t>ntrevista</w:t>
            </w:r>
            <w:r w:rsidR="00E02F4A">
              <w:rPr>
                <w:rFonts w:cs="Arial"/>
                <w:szCs w:val="20"/>
                <w:lang w:val="es-ES_tradnl"/>
              </w:rPr>
              <w:t xml:space="preserve"> o se solicitará metodología/</w:t>
            </w:r>
            <w:r w:rsidR="008A54F4">
              <w:rPr>
                <w:rFonts w:cs="Arial"/>
                <w:szCs w:val="20"/>
                <w:lang w:val="es-ES_tradnl"/>
              </w:rPr>
              <w:t>propuesta técnica</w:t>
            </w:r>
            <w:r>
              <w:rPr>
                <w:rFonts w:cs="Arial"/>
                <w:szCs w:val="20"/>
                <w:lang w:val="es-ES_tradnl"/>
              </w:rPr>
              <w:t xml:space="preserve"> y será notificado previamente a las/os participantes</w:t>
            </w:r>
          </w:p>
          <w:p w14:paraId="2E5566FF" w14:textId="5C9E870E" w:rsidR="00A51071" w:rsidRPr="009722A3" w:rsidRDefault="00A51071"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007F78"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007F78"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4C53236C" w:rsidR="002F3865" w:rsidRPr="007C526F" w:rsidRDefault="00CF369F"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E75A5E">
                    <w:rPr>
                      <w:rFonts w:cs="Arial"/>
                      <w:szCs w:val="20"/>
                      <w:lang w:val="es-ES_tradnl"/>
                    </w:rPr>
                    <w:t>0</w:t>
                  </w:r>
                  <w:r w:rsidR="002F3865" w:rsidRPr="007C526F">
                    <w:rPr>
                      <w:rFonts w:cs="Arial"/>
                      <w:szCs w:val="20"/>
                      <w:lang w:val="es-ES_tradnl"/>
                    </w:rPr>
                    <w:t xml:space="preserve">% </w:t>
                  </w:r>
                </w:p>
              </w:tc>
            </w:tr>
            <w:tr w:rsidR="00E01D86" w:rsidRPr="00007F78"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5AAB9C87" w:rsidR="00E01D86" w:rsidRDefault="002533A2"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Entrevista</w:t>
                  </w:r>
                  <w:r w:rsidR="00707223">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2E90F044" w:rsidR="00E01D86" w:rsidRPr="007C526F" w:rsidRDefault="00CF369F"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E75A5E">
                    <w:rPr>
                      <w:rFonts w:cs="Arial"/>
                      <w:szCs w:val="20"/>
                      <w:lang w:val="es-ES_tradnl"/>
                    </w:rPr>
                    <w:t>0</w:t>
                  </w:r>
                  <w:r w:rsidR="00E01D86">
                    <w:rPr>
                      <w:rFonts w:cs="Arial"/>
                      <w:szCs w:val="20"/>
                      <w:lang w:val="es-ES_tradnl"/>
                    </w:rPr>
                    <w:t>%</w:t>
                  </w:r>
                </w:p>
              </w:tc>
            </w:tr>
            <w:tr w:rsidR="002F3865" w:rsidRPr="00007F78"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88139C" w:rsidRPr="00007F78"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36D492A3"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r w:rsidR="00922164">
                    <w:rPr>
                      <w:b/>
                      <w:bCs/>
                      <w:color w:val="000000"/>
                      <w:sz w:val="18"/>
                      <w:szCs w:val="18"/>
                      <w:u w:val="single"/>
                      <w:lang w:val="es-CO" w:eastAsia="es-MX"/>
                    </w:rPr>
                    <w:t xml:space="preserve"> METODOLÓGICA </w:t>
                  </w:r>
                </w:p>
              </w:tc>
            </w:tr>
            <w:tr w:rsidR="0088139C" w:rsidRPr="00007F78"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41ABC348" w:rsidR="002F3865" w:rsidRPr="0088139C" w:rsidRDefault="002F3865" w:rsidP="00354DB2">
                  <w:pPr>
                    <w:rPr>
                      <w:i/>
                      <w:iCs/>
                      <w:color w:val="000000"/>
                      <w:sz w:val="18"/>
                      <w:szCs w:val="18"/>
                      <w:lang w:val="es-CO" w:eastAsia="es-MX"/>
                    </w:rPr>
                  </w:pPr>
                </w:p>
              </w:tc>
            </w:tr>
            <w:tr w:rsidR="0088139C" w:rsidRPr="00264806"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5804CC44" w:rsidR="0088139C" w:rsidRPr="0088139C" w:rsidRDefault="00B602C4" w:rsidP="002533A2">
                  <w:pPr>
                    <w:jc w:val="both"/>
                    <w:rPr>
                      <w:color w:val="000000"/>
                      <w:sz w:val="18"/>
                      <w:szCs w:val="18"/>
                      <w:lang w:val="es-CO" w:eastAsia="es-MX"/>
                    </w:rPr>
                  </w:pPr>
                  <w:r w:rsidRPr="002533A2">
                    <w:rPr>
                      <w:rFonts w:cs="Arial"/>
                      <w:szCs w:val="20"/>
                      <w:lang w:val="es-ES_tradnl"/>
                    </w:rPr>
                    <w:t xml:space="preserve">Profesional </w:t>
                  </w:r>
                  <w:r w:rsidR="002533A2" w:rsidRPr="002533A2">
                    <w:rPr>
                      <w:rFonts w:cs="Arial"/>
                      <w:szCs w:val="20"/>
                      <w:lang w:val="es-ES_tradnl"/>
                    </w:rPr>
                    <w:t>en derecho</w:t>
                  </w:r>
                </w:p>
              </w:tc>
              <w:tc>
                <w:tcPr>
                  <w:tcW w:w="1611" w:type="pct"/>
                  <w:tcBorders>
                    <w:top w:val="nil"/>
                    <w:left w:val="nil"/>
                    <w:bottom w:val="nil"/>
                    <w:right w:val="single" w:sz="8" w:space="0" w:color="auto"/>
                  </w:tcBorders>
                  <w:shd w:val="clear" w:color="auto" w:fill="auto"/>
                  <w:vAlign w:val="center"/>
                  <w:hideMark/>
                </w:tcPr>
                <w:p w14:paraId="50162AD5" w14:textId="61494629" w:rsidR="0088139C" w:rsidRPr="00264806" w:rsidRDefault="00CF369F" w:rsidP="0088139C">
                  <w:pPr>
                    <w:jc w:val="center"/>
                    <w:rPr>
                      <w:color w:val="000000"/>
                      <w:sz w:val="18"/>
                      <w:szCs w:val="18"/>
                      <w:lang w:eastAsia="es-MX"/>
                    </w:rPr>
                  </w:pPr>
                  <w:r>
                    <w:rPr>
                      <w:rFonts w:eastAsia="BatangChe"/>
                      <w:color w:val="000000"/>
                      <w:sz w:val="18"/>
                      <w:szCs w:val="18"/>
                      <w:lang w:eastAsia="ko-KR"/>
                    </w:rPr>
                    <w:t>20</w:t>
                  </w:r>
                  <w:r w:rsidR="0088139C" w:rsidRPr="00264806">
                    <w:rPr>
                      <w:rFonts w:eastAsia="BatangChe"/>
                      <w:color w:val="000000"/>
                      <w:sz w:val="18"/>
                      <w:szCs w:val="18"/>
                      <w:lang w:eastAsia="ko-KR"/>
                    </w:rPr>
                    <w:t xml:space="preserve"> </w:t>
                  </w:r>
                  <w:r w:rsidR="0088139C" w:rsidRPr="003B54F6">
                    <w:rPr>
                      <w:rFonts w:eastAsia="BatangChe"/>
                      <w:bCs/>
                      <w:color w:val="000000"/>
                      <w:sz w:val="18"/>
                      <w:szCs w:val="18"/>
                      <w:lang w:eastAsia="ko-KR"/>
                    </w:rPr>
                    <w:t>pts</w:t>
                  </w:r>
                </w:p>
              </w:tc>
            </w:tr>
            <w:tr w:rsidR="0088139C" w:rsidRPr="00007F78" w14:paraId="47F16702" w14:textId="77777777" w:rsidTr="00DD777F">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8139C" w:rsidRPr="00264806" w:rsidRDefault="0088139C" w:rsidP="0088139C">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B3AEF" w14:textId="537DE967" w:rsidR="0088139C" w:rsidRPr="0088139C" w:rsidRDefault="00C838AE" w:rsidP="0088139C">
                  <w:pPr>
                    <w:jc w:val="both"/>
                    <w:rPr>
                      <w:color w:val="000000"/>
                      <w:sz w:val="18"/>
                      <w:szCs w:val="18"/>
                      <w:lang w:val="es-CO" w:eastAsia="es-MX"/>
                    </w:rPr>
                  </w:pPr>
                  <w:r w:rsidRPr="00C838AE">
                    <w:rPr>
                      <w:rFonts w:cs="Arial"/>
                      <w:szCs w:val="20"/>
                      <w:lang w:val="es-ES_tradnl"/>
                    </w:rPr>
                    <w:t xml:space="preserve">Mínimo cinco (5) años de experiencia en alguno(s) de los siguientes temas: violencia contra las mujeres y violencia basada en género, derecho penal y derechos humanos de las mujeres, niños, niñas y adolescentes, asistencia técnica territorial y articulación interinstitucional e </w:t>
                  </w:r>
                  <w:proofErr w:type="spellStart"/>
                  <w:r w:rsidRPr="00C838AE">
                    <w:rPr>
                      <w:rFonts w:cs="Arial"/>
                      <w:szCs w:val="20"/>
                      <w:lang w:val="es-ES_tradnl"/>
                    </w:rPr>
                    <w:t>interesectorial</w:t>
                  </w:r>
                  <w:proofErr w:type="spellEnd"/>
                  <w:r w:rsidRPr="00C838AE">
                    <w:rPr>
                      <w:rFonts w:cs="Arial"/>
                      <w:szCs w:val="20"/>
                      <w:lang w:val="es-ES_tradnl"/>
                    </w:rPr>
                    <w:t xml:space="preserve"> y rutas de abordaje integral de la violencia contra las mujeres, con enfoque de género e </w:t>
                  </w:r>
                  <w:proofErr w:type="spellStart"/>
                  <w:r w:rsidRPr="00C838AE">
                    <w:rPr>
                      <w:rFonts w:cs="Arial"/>
                      <w:szCs w:val="20"/>
                      <w:lang w:val="es-ES_tradnl"/>
                    </w:rPr>
                    <w:t>interseccional</w:t>
                  </w:r>
                  <w:proofErr w:type="spellEnd"/>
                  <w:r w:rsidRPr="00C838AE">
                    <w:rPr>
                      <w:rFonts w:cs="Arial"/>
                      <w:szCs w:val="20"/>
                      <w:lang w:val="es-ES_tradnl"/>
                    </w:rPr>
                    <w:t>.</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5620EB58" w14:textId="0C44F878" w:rsidR="00F071C3" w:rsidRPr="002E7D13" w:rsidRDefault="00F071C3" w:rsidP="00FD7CE3">
                  <w:pPr>
                    <w:jc w:val="center"/>
                    <w:rPr>
                      <w:rFonts w:eastAsia="BatangChe"/>
                      <w:b/>
                      <w:bCs/>
                      <w:color w:val="000000"/>
                      <w:sz w:val="18"/>
                      <w:szCs w:val="18"/>
                      <w:lang w:val="es-CO" w:eastAsia="ko-KR"/>
                    </w:rPr>
                  </w:pPr>
                </w:p>
              </w:tc>
            </w:tr>
            <w:tr w:rsidR="0088139C" w:rsidRPr="00264806" w14:paraId="47E1F7D6" w14:textId="77777777" w:rsidTr="00DD777F">
              <w:trPr>
                <w:trHeight w:val="300"/>
              </w:trPr>
              <w:tc>
                <w:tcPr>
                  <w:tcW w:w="813" w:type="pct"/>
                  <w:vMerge/>
                  <w:tcBorders>
                    <w:top w:val="nil"/>
                    <w:left w:val="single" w:sz="8" w:space="0" w:color="auto"/>
                    <w:bottom w:val="single" w:sz="4" w:space="0" w:color="auto"/>
                    <w:right w:val="single" w:sz="4" w:space="0" w:color="auto"/>
                  </w:tcBorders>
                  <w:vAlign w:val="center"/>
                  <w:hideMark/>
                </w:tcPr>
                <w:p w14:paraId="1309A1FA" w14:textId="77777777" w:rsidR="0088139C" w:rsidRPr="002E7D13" w:rsidRDefault="0088139C" w:rsidP="0088139C">
                  <w:pPr>
                    <w:rPr>
                      <w:b/>
                      <w:bCs/>
                      <w:color w:val="000000"/>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8139C" w:rsidRPr="002E7D13" w:rsidRDefault="0088139C" w:rsidP="0088139C">
                  <w:pPr>
                    <w:rPr>
                      <w:color w:val="000000"/>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1F3B7AC7" w14:textId="78C550C9" w:rsidR="0088139C" w:rsidRPr="00264806" w:rsidRDefault="00CF369F" w:rsidP="0088139C">
                  <w:pPr>
                    <w:jc w:val="center"/>
                    <w:rPr>
                      <w:color w:val="000000"/>
                      <w:sz w:val="18"/>
                      <w:szCs w:val="18"/>
                      <w:lang w:eastAsia="es-MX"/>
                    </w:rPr>
                  </w:pPr>
                  <w:r>
                    <w:rPr>
                      <w:color w:val="000000"/>
                      <w:sz w:val="18"/>
                      <w:szCs w:val="18"/>
                      <w:lang w:eastAsia="es-MX"/>
                    </w:rPr>
                    <w:t>4</w:t>
                  </w:r>
                  <w:r w:rsidR="003E6246">
                    <w:rPr>
                      <w:color w:val="000000"/>
                      <w:sz w:val="18"/>
                      <w:szCs w:val="18"/>
                      <w:lang w:eastAsia="es-MX"/>
                    </w:rPr>
                    <w:t>0 pts</w:t>
                  </w:r>
                </w:p>
              </w:tc>
            </w:tr>
            <w:tr w:rsidR="0088139C" w:rsidRPr="00264806" w14:paraId="158DCB77" w14:textId="77777777" w:rsidTr="003E6246">
              <w:trPr>
                <w:trHeight w:val="300"/>
              </w:trPr>
              <w:tc>
                <w:tcPr>
                  <w:tcW w:w="813" w:type="pct"/>
                  <w:vMerge/>
                  <w:tcBorders>
                    <w:top w:val="nil"/>
                    <w:left w:val="single" w:sz="8" w:space="0" w:color="auto"/>
                    <w:bottom w:val="single" w:sz="4" w:space="0" w:color="auto"/>
                    <w:right w:val="single" w:sz="4" w:space="0" w:color="auto"/>
                  </w:tcBorders>
                  <w:vAlign w:val="center"/>
                  <w:hideMark/>
                </w:tcPr>
                <w:p w14:paraId="42EDBAE3" w14:textId="77777777" w:rsidR="0088139C" w:rsidRPr="00264806" w:rsidRDefault="0088139C" w:rsidP="0088139C">
                  <w:pPr>
                    <w:rPr>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8139C" w:rsidRPr="00264806" w:rsidRDefault="0088139C" w:rsidP="0088139C">
                  <w:pPr>
                    <w:rPr>
                      <w:color w:val="000000"/>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2DD5CA5C" w:rsidR="0088139C" w:rsidRPr="00264806" w:rsidRDefault="0088139C" w:rsidP="003E6246">
                  <w:pPr>
                    <w:rPr>
                      <w:color w:val="000000"/>
                      <w:sz w:val="18"/>
                      <w:szCs w:val="18"/>
                      <w:lang w:eastAsia="es-MX"/>
                    </w:rPr>
                  </w:pPr>
                </w:p>
              </w:tc>
            </w:tr>
            <w:tr w:rsidR="0088139C" w:rsidRPr="00264806" w14:paraId="4AF1C0A9" w14:textId="77777777" w:rsidTr="003E6246">
              <w:trPr>
                <w:trHeight w:val="324"/>
              </w:trPr>
              <w:tc>
                <w:tcPr>
                  <w:tcW w:w="813" w:type="pct"/>
                  <w:vMerge/>
                  <w:tcBorders>
                    <w:top w:val="nil"/>
                    <w:left w:val="single" w:sz="8" w:space="0" w:color="auto"/>
                    <w:bottom w:val="single" w:sz="4" w:space="0" w:color="auto"/>
                    <w:right w:val="single" w:sz="4" w:space="0" w:color="auto"/>
                  </w:tcBorders>
                  <w:vAlign w:val="center"/>
                  <w:hideMark/>
                </w:tcPr>
                <w:p w14:paraId="7BC33E56" w14:textId="77777777" w:rsidR="0088139C" w:rsidRPr="00264806" w:rsidRDefault="0088139C" w:rsidP="0088139C">
                  <w:pPr>
                    <w:rPr>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8139C" w:rsidRPr="00264806" w:rsidRDefault="0088139C" w:rsidP="0088139C">
                  <w:pPr>
                    <w:rPr>
                      <w:color w:val="000000"/>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789662C8" w:rsidR="00F071C3" w:rsidRPr="00264806" w:rsidRDefault="00F071C3" w:rsidP="00F071C3">
                  <w:pPr>
                    <w:jc w:val="center"/>
                    <w:rPr>
                      <w:color w:val="000000"/>
                      <w:sz w:val="18"/>
                      <w:szCs w:val="18"/>
                      <w:lang w:eastAsia="es-MX"/>
                    </w:rPr>
                  </w:pPr>
                </w:p>
              </w:tc>
            </w:tr>
            <w:tr w:rsidR="0088139C" w:rsidRPr="00264806" w14:paraId="24A4EA2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88139C" w:rsidRDefault="0088139C" w:rsidP="0088139C">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58A87BAC" w:rsidR="0088139C" w:rsidRPr="00264806" w:rsidRDefault="00CF369F" w:rsidP="0088139C">
                  <w:pPr>
                    <w:jc w:val="center"/>
                    <w:rPr>
                      <w:b/>
                      <w:bCs/>
                      <w:color w:val="000000"/>
                      <w:sz w:val="18"/>
                      <w:szCs w:val="18"/>
                      <w:lang w:eastAsia="es-MX"/>
                    </w:rPr>
                  </w:pPr>
                  <w:r>
                    <w:rPr>
                      <w:rFonts w:eastAsia="Batang"/>
                      <w:b/>
                      <w:bCs/>
                      <w:color w:val="000000"/>
                      <w:sz w:val="18"/>
                      <w:szCs w:val="18"/>
                      <w:lang w:eastAsia="ko-KR"/>
                    </w:rPr>
                    <w:t>6</w:t>
                  </w:r>
                  <w:r w:rsidR="00AA3776">
                    <w:rPr>
                      <w:rFonts w:eastAsia="Batang"/>
                      <w:b/>
                      <w:bCs/>
                      <w:color w:val="000000"/>
                      <w:sz w:val="18"/>
                      <w:szCs w:val="18"/>
                      <w:lang w:eastAsia="ko-KR"/>
                    </w:rPr>
                    <w:t xml:space="preserve">0 </w:t>
                  </w:r>
                  <w:r w:rsidR="0088139C" w:rsidRPr="00264806">
                    <w:rPr>
                      <w:rFonts w:eastAsia="Batang"/>
                      <w:b/>
                      <w:bCs/>
                      <w:color w:val="000000"/>
                      <w:sz w:val="18"/>
                      <w:szCs w:val="18"/>
                      <w:lang w:eastAsia="ko-KR"/>
                    </w:rPr>
                    <w:t>PTS</w:t>
                  </w:r>
                </w:p>
              </w:tc>
            </w:tr>
            <w:tr w:rsidR="0088139C" w:rsidRPr="00264806"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88139C" w:rsidRPr="0088139C" w:rsidRDefault="0088139C" w:rsidP="0088139C">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76E2A532" w:rsidR="0088139C" w:rsidRPr="00264806" w:rsidRDefault="00CF369F" w:rsidP="0088139C">
                  <w:pPr>
                    <w:jc w:val="center"/>
                    <w:rPr>
                      <w:i/>
                      <w:iCs/>
                      <w:color w:val="000000"/>
                      <w:sz w:val="18"/>
                      <w:szCs w:val="18"/>
                      <w:lang w:eastAsia="es-MX"/>
                    </w:rPr>
                  </w:pPr>
                  <w:r>
                    <w:rPr>
                      <w:i/>
                      <w:iCs/>
                      <w:color w:val="000000"/>
                      <w:sz w:val="18"/>
                      <w:szCs w:val="18"/>
                      <w:lang w:val="es-CO" w:eastAsia="es-MX"/>
                    </w:rPr>
                    <w:t>42</w:t>
                  </w:r>
                  <w:r w:rsidR="0088139C" w:rsidRPr="006F6AF0">
                    <w:rPr>
                      <w:i/>
                      <w:iCs/>
                      <w:color w:val="000000"/>
                      <w:sz w:val="18"/>
                      <w:szCs w:val="18"/>
                      <w:lang w:val="es-CO" w:eastAsia="es-MX"/>
                    </w:rPr>
                    <w:t xml:space="preserve"> </w:t>
                  </w:r>
                  <w:r w:rsidR="0088139C" w:rsidRPr="00264806">
                    <w:rPr>
                      <w:i/>
                      <w:iCs/>
                      <w:color w:val="000000"/>
                      <w:sz w:val="18"/>
                      <w:szCs w:val="18"/>
                      <w:lang w:eastAsia="es-MX"/>
                    </w:rPr>
                    <w:t>PTS</w:t>
                  </w:r>
                </w:p>
              </w:tc>
            </w:tr>
            <w:tr w:rsidR="0088139C" w:rsidRPr="00007F78"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05CC3ACA" w:rsidR="0088139C" w:rsidRPr="0088139C" w:rsidRDefault="0088139C" w:rsidP="0088139C">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 xml:space="preserve">mínimo el </w:t>
                  </w:r>
                  <w:r w:rsidR="00CF369F">
                    <w:rPr>
                      <w:b/>
                      <w:bCs/>
                      <w:i/>
                      <w:iCs/>
                      <w:color w:val="000000"/>
                      <w:sz w:val="18"/>
                      <w:szCs w:val="18"/>
                      <w:lang w:val="es-CO" w:eastAsia="es-MX"/>
                    </w:rPr>
                    <w:t>7</w:t>
                  </w:r>
                  <w:r w:rsidRPr="0088139C">
                    <w:rPr>
                      <w:b/>
                      <w:bCs/>
                      <w:i/>
                      <w:iCs/>
                      <w:color w:val="000000"/>
                      <w:sz w:val="18"/>
                      <w:szCs w:val="18"/>
                      <w:lang w:val="es-CO" w:eastAsia="es-MX"/>
                    </w:rPr>
                    <w:t>0%</w:t>
                  </w:r>
                  <w:r w:rsidRPr="0088139C">
                    <w:rPr>
                      <w:i/>
                      <w:iCs/>
                      <w:color w:val="000000"/>
                      <w:sz w:val="18"/>
                      <w:szCs w:val="18"/>
                      <w:lang w:val="es-CO" w:eastAsia="es-MX"/>
                    </w:rPr>
                    <w:t xml:space="preserve"> del total de puntos</w:t>
                  </w:r>
                  <w:r w:rsidR="003D36C3">
                    <w:rPr>
                      <w:i/>
                      <w:iCs/>
                      <w:color w:val="000000"/>
                      <w:sz w:val="18"/>
                      <w:szCs w:val="18"/>
                      <w:lang w:val="es-CO" w:eastAsia="es-MX"/>
                    </w:rPr>
                    <w:t xml:space="preserve"> máximos posibles de la </w:t>
                  </w:r>
                  <w:r w:rsidR="003D36C3" w:rsidRPr="00CF369F">
                    <w:rPr>
                      <w:i/>
                      <w:iCs/>
                      <w:color w:val="000000"/>
                      <w:sz w:val="18"/>
                      <w:szCs w:val="18"/>
                      <w:lang w:val="es-CO" w:eastAsia="es-MX"/>
                    </w:rPr>
                    <w:t>ETAPA 1</w:t>
                  </w:r>
                </w:p>
              </w:tc>
            </w:tr>
          </w:tbl>
          <w:p w14:paraId="3BA3F7B1" w14:textId="77777777" w:rsidR="0088139C" w:rsidRDefault="0088139C"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206246" w:rsidRPr="00007F78" w14:paraId="76D26FA2" w14:textId="77777777" w:rsidTr="00206246">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502EAB81" w14:textId="77777777" w:rsidR="00206246" w:rsidRPr="00264806" w:rsidRDefault="00206246" w:rsidP="00206246">
                  <w:pPr>
                    <w:jc w:val="both"/>
                    <w:rPr>
                      <w:b/>
                      <w:bCs/>
                      <w:color w:val="000000"/>
                      <w:sz w:val="18"/>
                      <w:szCs w:val="18"/>
                      <w:lang w:eastAsia="es-MX"/>
                    </w:rPr>
                  </w:pPr>
                  <w:r>
                    <w:rPr>
                      <w:rFonts w:eastAsia="Batang"/>
                      <w:b/>
                      <w:bCs/>
                      <w:color w:val="000000"/>
                      <w:sz w:val="18"/>
                      <w:szCs w:val="18"/>
                      <w:lang w:eastAsia="ko-KR"/>
                    </w:rPr>
                    <w:lastRenderedPageBreak/>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297664B5" w14:textId="2ADEC252" w:rsidR="00206246" w:rsidRPr="00590871" w:rsidRDefault="002533A2" w:rsidP="00206246">
                  <w:pPr>
                    <w:jc w:val="both"/>
                    <w:rPr>
                      <w:b/>
                      <w:bCs/>
                      <w:color w:val="000000"/>
                      <w:sz w:val="18"/>
                      <w:szCs w:val="18"/>
                      <w:lang w:val="es-CO" w:eastAsia="es-MX"/>
                    </w:rPr>
                  </w:pPr>
                  <w:r>
                    <w:rPr>
                      <w:rFonts w:eastAsia="Batang"/>
                      <w:b/>
                      <w:bCs/>
                      <w:color w:val="000000"/>
                      <w:sz w:val="18"/>
                      <w:szCs w:val="18"/>
                      <w:lang w:val="es-CO" w:eastAsia="ko-KR"/>
                    </w:rPr>
                    <w:t>Entrevista</w:t>
                  </w:r>
                  <w:r w:rsidR="00206246" w:rsidRPr="00590871">
                    <w:rPr>
                      <w:rFonts w:eastAsia="Batang"/>
                      <w:b/>
                      <w:bCs/>
                      <w:color w:val="000000"/>
                      <w:sz w:val="18"/>
                      <w:szCs w:val="18"/>
                      <w:lang w:val="es-CO" w:eastAsia="ko-KR"/>
                    </w:rPr>
                    <w:t xml:space="preserve">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3E023C5C" w14:textId="3D9C800A" w:rsidR="00206246" w:rsidRPr="0088139C" w:rsidRDefault="00006D8D" w:rsidP="00206246">
                  <w:pPr>
                    <w:jc w:val="center"/>
                    <w:rPr>
                      <w:color w:val="000000"/>
                      <w:sz w:val="18"/>
                      <w:szCs w:val="18"/>
                      <w:lang w:val="es-CO" w:eastAsia="es-MX"/>
                    </w:rPr>
                  </w:pPr>
                  <w:r w:rsidRPr="0088139C">
                    <w:rPr>
                      <w:color w:val="000000"/>
                      <w:sz w:val="18"/>
                      <w:szCs w:val="18"/>
                      <w:lang w:val="es-CO" w:eastAsia="es-MX"/>
                    </w:rPr>
                    <w:t>En esta etapa se evaluará</w:t>
                  </w:r>
                  <w:r>
                    <w:rPr>
                      <w:color w:val="000000"/>
                      <w:sz w:val="18"/>
                      <w:szCs w:val="18"/>
                      <w:lang w:val="es-CO" w:eastAsia="es-MX"/>
                    </w:rPr>
                    <w:t xml:space="preserve"> la entrevista según los criterios requeridos.</w:t>
                  </w:r>
                </w:p>
              </w:tc>
            </w:tr>
            <w:tr w:rsidR="00206246" w:rsidRPr="00264806" w14:paraId="77EF30CB" w14:textId="77777777" w:rsidTr="002C1F02">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2118E5F" w14:textId="77777777" w:rsidR="00206246" w:rsidRPr="00264806" w:rsidRDefault="00206246" w:rsidP="00206246">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68F7101" w14:textId="77777777" w:rsidR="00206246" w:rsidRPr="00264806" w:rsidRDefault="00206246" w:rsidP="00206246">
                  <w:pPr>
                    <w:jc w:val="center"/>
                    <w:rPr>
                      <w:b/>
                      <w:bCs/>
                      <w:color w:val="000000"/>
                      <w:sz w:val="18"/>
                      <w:szCs w:val="18"/>
                      <w:lang w:eastAsia="es-MX"/>
                    </w:rPr>
                  </w:pPr>
                  <w:r w:rsidRPr="00264806">
                    <w:rPr>
                      <w:rFonts w:eastAsia="BatangChe"/>
                      <w:b/>
                      <w:bCs/>
                      <w:color w:val="000000"/>
                      <w:sz w:val="18"/>
                      <w:szCs w:val="18"/>
                      <w:lang w:eastAsia="ko-KR"/>
                    </w:rPr>
                    <w:t>PUNTAJE</w:t>
                  </w:r>
                </w:p>
              </w:tc>
            </w:tr>
            <w:tr w:rsidR="00206246" w:rsidRPr="00264806" w14:paraId="6A13723E" w14:textId="77777777" w:rsidTr="002C1F0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86E8648" w14:textId="77777777" w:rsidR="00F90377" w:rsidRPr="003B06AA" w:rsidRDefault="00F90377" w:rsidP="00F90377">
                  <w:pPr>
                    <w:jc w:val="both"/>
                    <w:rPr>
                      <w:rFonts w:cs="Arial"/>
                      <w:szCs w:val="20"/>
                      <w:lang w:val="es-CO"/>
                    </w:rPr>
                  </w:pPr>
                  <w:r>
                    <w:rPr>
                      <w:rFonts w:cs="Arial"/>
                      <w:szCs w:val="20"/>
                      <w:lang w:val="es-CO"/>
                    </w:rPr>
                    <w:t>C</w:t>
                  </w:r>
                  <w:r w:rsidRPr="003B06AA">
                    <w:rPr>
                      <w:rFonts w:cs="Arial"/>
                      <w:szCs w:val="20"/>
                      <w:lang w:val="es-CO"/>
                    </w:rPr>
                    <w:t>riterios a evaluar</w:t>
                  </w:r>
                  <w:r>
                    <w:rPr>
                      <w:rFonts w:cs="Arial"/>
                      <w:szCs w:val="20"/>
                      <w:lang w:val="es-CO"/>
                    </w:rPr>
                    <w:t>:</w:t>
                  </w:r>
                </w:p>
                <w:p w14:paraId="13223F91" w14:textId="04A4DDCB" w:rsidR="00F90377" w:rsidRDefault="00F90377" w:rsidP="00F90377">
                  <w:pPr>
                    <w:jc w:val="both"/>
                    <w:rPr>
                      <w:rFonts w:cs="Arial"/>
                      <w:szCs w:val="20"/>
                      <w:lang w:val="es-CO" w:eastAsia="es-MX"/>
                    </w:rPr>
                  </w:pPr>
                  <w:r w:rsidRPr="003B06AA">
                    <w:rPr>
                      <w:rFonts w:cs="Arial"/>
                      <w:szCs w:val="20"/>
                      <w:lang w:val="es-CO" w:eastAsia="es-MX"/>
                    </w:rPr>
                    <w:t>-</w:t>
                  </w:r>
                  <w:r>
                    <w:rPr>
                      <w:rFonts w:cs="Arial"/>
                      <w:szCs w:val="20"/>
                      <w:lang w:val="es-CO" w:eastAsia="es-MX"/>
                    </w:rPr>
                    <w:t xml:space="preserve"> </w:t>
                  </w:r>
                  <w:r w:rsidRPr="003B06AA">
                    <w:rPr>
                      <w:rFonts w:cs="Arial"/>
                      <w:szCs w:val="20"/>
                      <w:lang w:val="es-CO" w:eastAsia="es-MX"/>
                    </w:rPr>
                    <w:t>Comprensión de los derechos humanos de las mujeres</w:t>
                  </w:r>
                  <w:r w:rsidR="00C838AE">
                    <w:rPr>
                      <w:rFonts w:cs="Arial"/>
                      <w:szCs w:val="20"/>
                      <w:lang w:val="es-CO" w:eastAsia="es-MX"/>
                    </w:rPr>
                    <w:t>, niños, niñas y adolescentes</w:t>
                  </w:r>
                  <w:r w:rsidRPr="003B06AA">
                    <w:rPr>
                      <w:rFonts w:cs="Arial"/>
                      <w:szCs w:val="20"/>
                      <w:lang w:val="es-CO" w:eastAsia="es-MX"/>
                    </w:rPr>
                    <w:t>.</w:t>
                  </w:r>
                </w:p>
                <w:p w14:paraId="23ED5520" w14:textId="77777777" w:rsidR="00F90377" w:rsidRDefault="00F90377" w:rsidP="00F90377">
                  <w:pPr>
                    <w:jc w:val="both"/>
                    <w:rPr>
                      <w:rFonts w:cs="Arial"/>
                      <w:szCs w:val="20"/>
                      <w:lang w:val="es-CO" w:eastAsia="es-MX"/>
                    </w:rPr>
                  </w:pPr>
                  <w:r>
                    <w:rPr>
                      <w:rFonts w:cs="Arial"/>
                      <w:szCs w:val="20"/>
                      <w:lang w:val="es-CO" w:eastAsia="es-MX"/>
                    </w:rPr>
                    <w:t xml:space="preserve">- Conocimiento de la estructura del estado Colombiano, especialmente aquellas que se relacionan con la prevención, protección y abordaje integral de las violencias en contra de las mujeres. </w:t>
                  </w:r>
                  <w:r w:rsidRPr="003B06AA">
                    <w:rPr>
                      <w:rFonts w:cs="Arial"/>
                      <w:szCs w:val="20"/>
                      <w:lang w:val="es-CO" w:eastAsia="es-MX"/>
                    </w:rPr>
                    <w:t xml:space="preserve"> </w:t>
                  </w:r>
                </w:p>
                <w:p w14:paraId="62E76FFC" w14:textId="43DD71D0" w:rsidR="00F90377" w:rsidRDefault="00F90377" w:rsidP="00F90377">
                  <w:pPr>
                    <w:jc w:val="both"/>
                    <w:rPr>
                      <w:rFonts w:cs="Arial"/>
                      <w:szCs w:val="20"/>
                      <w:lang w:val="es-CO" w:eastAsia="es-MX"/>
                    </w:rPr>
                  </w:pPr>
                  <w:r>
                    <w:rPr>
                      <w:rFonts w:cs="Arial"/>
                      <w:szCs w:val="20"/>
                      <w:lang w:val="es-CO" w:eastAsia="es-MX"/>
                    </w:rPr>
                    <w:t>- Conocimiento de las herramientas de riesgo feminicida</w:t>
                  </w:r>
                  <w:r w:rsidR="00C838AE">
                    <w:rPr>
                      <w:rFonts w:cs="Arial"/>
                      <w:szCs w:val="20"/>
                      <w:lang w:val="es-CO" w:eastAsia="es-MX"/>
                    </w:rPr>
                    <w:t>.</w:t>
                  </w:r>
                </w:p>
                <w:p w14:paraId="63BFFBB3" w14:textId="45C6BFB9" w:rsidR="00F90377" w:rsidRDefault="00F90377" w:rsidP="00F90377">
                  <w:pPr>
                    <w:jc w:val="both"/>
                    <w:rPr>
                      <w:rFonts w:cs="Arial"/>
                      <w:szCs w:val="20"/>
                      <w:lang w:val="es-CO" w:eastAsia="es-MX"/>
                    </w:rPr>
                  </w:pPr>
                  <w:r>
                    <w:rPr>
                      <w:rFonts w:cs="Arial"/>
                      <w:szCs w:val="20"/>
                      <w:lang w:val="es-CO" w:eastAsia="es-MX"/>
                    </w:rPr>
                    <w:t>- Claridad frente a las rutas para el acompañamiento</w:t>
                  </w:r>
                  <w:r w:rsidR="00C838AE">
                    <w:rPr>
                      <w:rFonts w:cs="Arial"/>
                      <w:szCs w:val="20"/>
                      <w:lang w:val="es-CO" w:eastAsia="es-MX"/>
                    </w:rPr>
                    <w:t>, orientación, asesoría, protección y prevención</w:t>
                  </w:r>
                  <w:r>
                    <w:rPr>
                      <w:rFonts w:cs="Arial"/>
                      <w:szCs w:val="20"/>
                      <w:lang w:val="es-CO" w:eastAsia="es-MX"/>
                    </w:rPr>
                    <w:t xml:space="preserve"> de las mujeres víctimas de violencia</w:t>
                  </w:r>
                </w:p>
                <w:p w14:paraId="0BD486C5" w14:textId="5CBAE4F4" w:rsidR="00206246" w:rsidRPr="00057FFC" w:rsidRDefault="00F90377" w:rsidP="00206246">
                  <w:pPr>
                    <w:jc w:val="both"/>
                    <w:rPr>
                      <w:rFonts w:cs="Arial"/>
                      <w:szCs w:val="20"/>
                      <w:lang w:val="es-CO" w:eastAsia="es-MX"/>
                    </w:rPr>
                  </w:pPr>
                  <w:r>
                    <w:rPr>
                      <w:rFonts w:cs="Arial"/>
                      <w:szCs w:val="20"/>
                      <w:lang w:val="es-CO" w:eastAsia="es-MX"/>
                    </w:rPr>
                    <w:t>- Conocimiento de la situación actual de las violencias en contra de las mujeres</w:t>
                  </w:r>
                  <w:r w:rsidR="00C838AE">
                    <w:rPr>
                      <w:rFonts w:cs="Arial"/>
                      <w:szCs w:val="20"/>
                      <w:lang w:val="es-CO" w:eastAsia="es-MX"/>
                    </w:rPr>
                    <w:t xml:space="preserve"> en Colombia</w:t>
                  </w:r>
                  <w:r>
                    <w:rPr>
                      <w:rFonts w:cs="Arial"/>
                      <w:szCs w:val="20"/>
                      <w:lang w:val="es-CO" w:eastAsia="es-MX"/>
                    </w:rPr>
                    <w:t>.</w:t>
                  </w:r>
                </w:p>
              </w:tc>
              <w:tc>
                <w:tcPr>
                  <w:tcW w:w="1611" w:type="pct"/>
                  <w:tcBorders>
                    <w:top w:val="nil"/>
                    <w:left w:val="nil"/>
                    <w:bottom w:val="single" w:sz="4" w:space="0" w:color="auto"/>
                    <w:right w:val="single" w:sz="8" w:space="0" w:color="auto"/>
                  </w:tcBorders>
                  <w:shd w:val="clear" w:color="auto" w:fill="auto"/>
                  <w:vAlign w:val="center"/>
                  <w:hideMark/>
                </w:tcPr>
                <w:p w14:paraId="7342F08E" w14:textId="4E135C2E" w:rsidR="00206246" w:rsidRPr="003B54F6" w:rsidRDefault="00CF369F" w:rsidP="00206246">
                  <w:pPr>
                    <w:jc w:val="center"/>
                    <w:rPr>
                      <w:color w:val="000000"/>
                      <w:sz w:val="18"/>
                      <w:szCs w:val="18"/>
                      <w:lang w:eastAsia="es-MX"/>
                    </w:rPr>
                  </w:pPr>
                  <w:r w:rsidRPr="003B54F6">
                    <w:rPr>
                      <w:color w:val="000000"/>
                      <w:sz w:val="18"/>
                      <w:szCs w:val="18"/>
                      <w:lang w:eastAsia="es-MX"/>
                    </w:rPr>
                    <w:t>40</w:t>
                  </w:r>
                  <w:r w:rsidR="00206246" w:rsidRPr="003B54F6">
                    <w:rPr>
                      <w:color w:val="000000"/>
                      <w:sz w:val="18"/>
                      <w:szCs w:val="18"/>
                      <w:lang w:eastAsia="es-MX"/>
                    </w:rPr>
                    <w:t xml:space="preserve"> pts</w:t>
                  </w:r>
                </w:p>
              </w:tc>
            </w:tr>
            <w:tr w:rsidR="00CD22E0" w:rsidRPr="00264806" w14:paraId="56514BB1" w14:textId="77777777" w:rsidTr="002C1F0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4A989F32" w14:textId="5BD2ACE5" w:rsidR="00CD22E0" w:rsidRPr="0088139C" w:rsidRDefault="00CD22E0" w:rsidP="00CD22E0">
                  <w:pPr>
                    <w:rPr>
                      <w:rFonts w:eastAsia="Batang"/>
                      <w:b/>
                      <w:bCs/>
                      <w:color w:val="000000"/>
                      <w:sz w:val="18"/>
                      <w:szCs w:val="18"/>
                      <w:lang w:val="es-CO" w:eastAsia="ko-KR"/>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5C20184E" w14:textId="3C3FB7F7" w:rsidR="00CD22E0" w:rsidRDefault="00CD22E0" w:rsidP="00CD22E0">
                  <w:pPr>
                    <w:jc w:val="center"/>
                    <w:rPr>
                      <w:rFonts w:eastAsia="Batang"/>
                      <w:b/>
                      <w:bCs/>
                      <w:color w:val="000000"/>
                      <w:sz w:val="18"/>
                      <w:szCs w:val="18"/>
                      <w:lang w:eastAsia="ko-KR"/>
                    </w:rPr>
                  </w:pPr>
                  <w:r>
                    <w:rPr>
                      <w:rFonts w:eastAsia="Batang"/>
                      <w:b/>
                      <w:bCs/>
                      <w:color w:val="000000"/>
                      <w:sz w:val="18"/>
                      <w:szCs w:val="18"/>
                      <w:lang w:eastAsia="ko-KR"/>
                    </w:rPr>
                    <w:t xml:space="preserve">100 </w:t>
                  </w:r>
                  <w:r w:rsidRPr="00264806">
                    <w:rPr>
                      <w:rFonts w:eastAsia="Batang"/>
                      <w:b/>
                      <w:bCs/>
                      <w:color w:val="000000"/>
                      <w:sz w:val="18"/>
                      <w:szCs w:val="18"/>
                      <w:lang w:eastAsia="ko-KR"/>
                    </w:rPr>
                    <w:t>PTS</w:t>
                  </w:r>
                </w:p>
              </w:tc>
            </w:tr>
          </w:tbl>
          <w:p w14:paraId="4076FA88" w14:textId="77777777" w:rsidR="00B07A32" w:rsidRPr="00C620F3" w:rsidRDefault="00B07A32" w:rsidP="00CF77D1">
            <w:pPr>
              <w:pStyle w:val="Prrafodelista"/>
              <w:rPr>
                <w:rFonts w:cs="Arial"/>
                <w:szCs w:val="20"/>
                <w:lang w:val="es-CO"/>
              </w:rPr>
            </w:pPr>
          </w:p>
        </w:tc>
      </w:tr>
    </w:tbl>
    <w:p w14:paraId="7A0691D7" w14:textId="77777777" w:rsidR="00794088" w:rsidRPr="00B07A32" w:rsidRDefault="00794088" w:rsidP="00DF755A">
      <w:pPr>
        <w:jc w:val="both"/>
        <w:rPr>
          <w:b/>
          <w:lang w:val="es-CO"/>
        </w:rPr>
      </w:pPr>
    </w:p>
    <w:p w14:paraId="55DCE6A2" w14:textId="77777777" w:rsidR="00DF755A" w:rsidRPr="00DF755A" w:rsidRDefault="00DF755A" w:rsidP="00DF755A">
      <w:pPr>
        <w:rPr>
          <w:bCs/>
          <w:lang w:val="es-ES" w:eastAsia="it-IT"/>
        </w:rPr>
      </w:pPr>
    </w:p>
    <w:p w14:paraId="19DE8FEE" w14:textId="021D20F0" w:rsidR="008731BF" w:rsidRDefault="008731BF" w:rsidP="008731BF">
      <w:pPr>
        <w:rPr>
          <w:bCs/>
          <w:lang w:val="es-ES" w:eastAsia="it-IT"/>
        </w:rPr>
      </w:pPr>
    </w:p>
    <w:p w14:paraId="32853D2D" w14:textId="3C88C4B6" w:rsidR="003B54F6" w:rsidRDefault="003B54F6" w:rsidP="008731BF">
      <w:pPr>
        <w:rPr>
          <w:bCs/>
          <w:lang w:val="es-ES" w:eastAsia="it-IT"/>
        </w:rPr>
      </w:pPr>
    </w:p>
    <w:p w14:paraId="65EF5108" w14:textId="290494B9" w:rsidR="003B54F6" w:rsidRDefault="003B54F6" w:rsidP="008731BF">
      <w:pPr>
        <w:rPr>
          <w:bCs/>
          <w:lang w:val="es-ES" w:eastAsia="it-IT"/>
        </w:rPr>
      </w:pPr>
    </w:p>
    <w:p w14:paraId="2FCA3781" w14:textId="7BC00F79" w:rsidR="003B54F6" w:rsidRDefault="003B54F6" w:rsidP="008731BF">
      <w:pPr>
        <w:rPr>
          <w:bCs/>
          <w:lang w:val="es-ES" w:eastAsia="it-IT"/>
        </w:rPr>
      </w:pPr>
    </w:p>
    <w:p w14:paraId="121E9D54" w14:textId="3B866978" w:rsidR="003B54F6" w:rsidRDefault="003B54F6" w:rsidP="008731BF">
      <w:pPr>
        <w:rPr>
          <w:bCs/>
          <w:lang w:val="es-ES" w:eastAsia="it-IT"/>
        </w:rPr>
      </w:pPr>
    </w:p>
    <w:p w14:paraId="2E890526" w14:textId="59975380" w:rsidR="003B54F6" w:rsidRDefault="003B54F6" w:rsidP="008731BF">
      <w:pPr>
        <w:rPr>
          <w:bCs/>
          <w:lang w:val="es-ES" w:eastAsia="it-IT"/>
        </w:rPr>
      </w:pPr>
    </w:p>
    <w:p w14:paraId="1D6B4765" w14:textId="379EA4C4" w:rsidR="003B54F6" w:rsidRDefault="003B54F6" w:rsidP="008731BF">
      <w:pPr>
        <w:rPr>
          <w:bCs/>
          <w:lang w:val="es-ES" w:eastAsia="it-IT"/>
        </w:rPr>
      </w:pPr>
    </w:p>
    <w:p w14:paraId="5C23BA15" w14:textId="61A6B163" w:rsidR="003B54F6" w:rsidRDefault="003B54F6" w:rsidP="008731BF">
      <w:pPr>
        <w:rPr>
          <w:bCs/>
          <w:lang w:val="es-ES" w:eastAsia="it-IT"/>
        </w:rPr>
      </w:pPr>
    </w:p>
    <w:p w14:paraId="52F0032C" w14:textId="5CB69183" w:rsidR="003B54F6" w:rsidRDefault="003B54F6" w:rsidP="008731BF">
      <w:pPr>
        <w:rPr>
          <w:bCs/>
          <w:lang w:val="es-ES" w:eastAsia="it-IT"/>
        </w:rPr>
      </w:pPr>
    </w:p>
    <w:p w14:paraId="62F94952" w14:textId="107EBCDD" w:rsidR="003B54F6" w:rsidRDefault="003B54F6" w:rsidP="008731BF">
      <w:pPr>
        <w:rPr>
          <w:bCs/>
          <w:lang w:val="es-ES" w:eastAsia="it-IT"/>
        </w:rPr>
      </w:pPr>
    </w:p>
    <w:p w14:paraId="6920173D" w14:textId="0F287EC4" w:rsidR="003B54F6" w:rsidRDefault="003B54F6" w:rsidP="008731BF">
      <w:pPr>
        <w:rPr>
          <w:bCs/>
          <w:lang w:val="es-ES" w:eastAsia="it-IT"/>
        </w:rPr>
      </w:pPr>
    </w:p>
    <w:p w14:paraId="1F93E57E" w14:textId="07D7E6C6" w:rsidR="003B54F6" w:rsidRDefault="003B54F6" w:rsidP="008731BF">
      <w:pPr>
        <w:rPr>
          <w:bCs/>
          <w:lang w:val="es-ES" w:eastAsia="it-IT"/>
        </w:rPr>
      </w:pPr>
    </w:p>
    <w:p w14:paraId="00BCDECC" w14:textId="68BBF9AB" w:rsidR="003B54F6" w:rsidRDefault="003B54F6" w:rsidP="008731BF">
      <w:pPr>
        <w:rPr>
          <w:bCs/>
          <w:lang w:val="es-ES" w:eastAsia="it-IT"/>
        </w:rPr>
      </w:pPr>
    </w:p>
    <w:p w14:paraId="0E6612DB" w14:textId="7CEE128D" w:rsidR="003B54F6" w:rsidRDefault="003B54F6" w:rsidP="008731BF">
      <w:pPr>
        <w:rPr>
          <w:bCs/>
          <w:lang w:val="es-ES" w:eastAsia="it-IT"/>
        </w:rPr>
      </w:pPr>
    </w:p>
    <w:p w14:paraId="544AB7DD" w14:textId="517C70E0" w:rsidR="003B54F6" w:rsidRDefault="003B54F6" w:rsidP="008731BF">
      <w:pPr>
        <w:rPr>
          <w:bCs/>
          <w:lang w:val="es-ES" w:eastAsia="it-IT"/>
        </w:rPr>
      </w:pPr>
    </w:p>
    <w:p w14:paraId="2E03282E" w14:textId="4A292847" w:rsidR="003B54F6" w:rsidRDefault="003B54F6" w:rsidP="008731BF">
      <w:pPr>
        <w:rPr>
          <w:bCs/>
          <w:lang w:val="es-ES" w:eastAsia="it-IT"/>
        </w:rPr>
      </w:pPr>
    </w:p>
    <w:p w14:paraId="27FB1525" w14:textId="6666EEC0" w:rsidR="003B54F6" w:rsidRDefault="003B54F6" w:rsidP="008731BF">
      <w:pPr>
        <w:rPr>
          <w:bCs/>
          <w:lang w:val="es-ES" w:eastAsia="it-IT"/>
        </w:rPr>
      </w:pPr>
    </w:p>
    <w:p w14:paraId="15E23270" w14:textId="21B5C1BD" w:rsidR="003B54F6" w:rsidRDefault="003B54F6" w:rsidP="008731BF">
      <w:pPr>
        <w:rPr>
          <w:bCs/>
          <w:lang w:val="es-ES" w:eastAsia="it-IT"/>
        </w:rPr>
      </w:pPr>
    </w:p>
    <w:p w14:paraId="54D63B56" w14:textId="39AF3D9D" w:rsidR="003B54F6" w:rsidRDefault="003B54F6" w:rsidP="008731BF">
      <w:pPr>
        <w:rPr>
          <w:bCs/>
          <w:lang w:val="es-ES" w:eastAsia="it-IT"/>
        </w:rPr>
      </w:pPr>
    </w:p>
    <w:p w14:paraId="12DB950B" w14:textId="0CF174C8" w:rsidR="003B54F6" w:rsidRDefault="003B54F6" w:rsidP="008731BF">
      <w:pPr>
        <w:rPr>
          <w:bCs/>
          <w:lang w:val="es-ES" w:eastAsia="it-IT"/>
        </w:rPr>
      </w:pPr>
    </w:p>
    <w:p w14:paraId="2619CF76" w14:textId="47389B30" w:rsidR="003B54F6" w:rsidRDefault="003B54F6" w:rsidP="008731BF">
      <w:pPr>
        <w:rPr>
          <w:bCs/>
          <w:lang w:val="es-ES" w:eastAsia="it-IT"/>
        </w:rPr>
      </w:pPr>
    </w:p>
    <w:p w14:paraId="61A6588D" w14:textId="45A00A70" w:rsidR="003B54F6" w:rsidRDefault="003B54F6" w:rsidP="008731BF">
      <w:pPr>
        <w:rPr>
          <w:bCs/>
          <w:lang w:val="es-ES" w:eastAsia="it-IT"/>
        </w:rPr>
      </w:pPr>
    </w:p>
    <w:p w14:paraId="27BD5623" w14:textId="259E4253" w:rsidR="003B54F6" w:rsidRDefault="003B54F6" w:rsidP="008731BF">
      <w:pPr>
        <w:rPr>
          <w:bCs/>
          <w:lang w:val="es-ES" w:eastAsia="it-IT"/>
        </w:rPr>
      </w:pPr>
    </w:p>
    <w:p w14:paraId="43633A2D" w14:textId="50BBA9E3" w:rsidR="003B54F6" w:rsidRDefault="003B54F6" w:rsidP="008731BF">
      <w:pPr>
        <w:rPr>
          <w:bCs/>
          <w:lang w:val="es-ES" w:eastAsia="it-IT"/>
        </w:rPr>
      </w:pPr>
    </w:p>
    <w:p w14:paraId="4A7145A0" w14:textId="7688F4FF" w:rsidR="003B54F6" w:rsidRDefault="003B54F6" w:rsidP="008731BF">
      <w:pPr>
        <w:rPr>
          <w:bCs/>
          <w:lang w:val="es-ES" w:eastAsia="it-IT"/>
        </w:rPr>
      </w:pPr>
    </w:p>
    <w:p w14:paraId="7F2BCDB9" w14:textId="4E803269" w:rsidR="003B54F6" w:rsidRDefault="003B54F6" w:rsidP="008731BF">
      <w:pPr>
        <w:rPr>
          <w:bCs/>
          <w:lang w:val="es-ES" w:eastAsia="it-IT"/>
        </w:rPr>
      </w:pPr>
    </w:p>
    <w:p w14:paraId="271AB7E5" w14:textId="470D8630" w:rsidR="003B54F6" w:rsidRDefault="003B54F6" w:rsidP="008731BF">
      <w:pPr>
        <w:rPr>
          <w:bCs/>
          <w:lang w:val="es-ES" w:eastAsia="it-IT"/>
        </w:rPr>
      </w:pPr>
    </w:p>
    <w:p w14:paraId="6CE1A98A" w14:textId="283205A0" w:rsidR="003B54F6" w:rsidRDefault="003B54F6" w:rsidP="008731BF">
      <w:pPr>
        <w:rPr>
          <w:bCs/>
          <w:lang w:val="es-ES" w:eastAsia="it-IT"/>
        </w:rPr>
      </w:pPr>
    </w:p>
    <w:p w14:paraId="220E9395" w14:textId="24408768" w:rsidR="003B54F6" w:rsidRDefault="003B54F6" w:rsidP="008731BF">
      <w:pPr>
        <w:rPr>
          <w:bCs/>
          <w:lang w:val="es-ES" w:eastAsia="it-IT"/>
        </w:rPr>
      </w:pPr>
    </w:p>
    <w:p w14:paraId="5A97772C" w14:textId="77777777" w:rsidR="003B54F6" w:rsidRDefault="003B54F6" w:rsidP="008731BF">
      <w:pPr>
        <w:rPr>
          <w:bCs/>
          <w:lang w:val="es-ES" w:eastAsia="it-IT"/>
        </w:rPr>
      </w:pPr>
    </w:p>
    <w:p w14:paraId="13B5D11E" w14:textId="29F4F56B" w:rsidR="00DF755A" w:rsidRDefault="00DF755A" w:rsidP="00DF755A">
      <w:pPr>
        <w:pStyle w:val="Textoindependiente"/>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lastRenderedPageBreak/>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Textoindependiente"/>
        <w:jc w:val="both"/>
        <w:rPr>
          <w:rFonts w:cs="Arial"/>
          <w:szCs w:val="20"/>
          <w:lang w:val="es-ES_tradnl"/>
        </w:rPr>
      </w:pPr>
    </w:p>
    <w:p w14:paraId="344058DC" w14:textId="239DAFFD" w:rsidR="006F1203" w:rsidRPr="007C526F" w:rsidRDefault="006F1203" w:rsidP="00DF755A">
      <w:pPr>
        <w:pStyle w:val="Textoindependiente"/>
        <w:jc w:val="both"/>
        <w:rPr>
          <w:rFonts w:cs="Arial"/>
          <w:szCs w:val="20"/>
          <w:lang w:val="es-ES_tradnl"/>
        </w:rPr>
      </w:pPr>
    </w:p>
    <w:p w14:paraId="73753BFF" w14:textId="738BA397" w:rsidR="006F1203" w:rsidRPr="007C526F" w:rsidRDefault="006F1203" w:rsidP="00DF755A">
      <w:pPr>
        <w:pStyle w:val="Textoindependiente"/>
        <w:jc w:val="both"/>
        <w:rPr>
          <w:rFonts w:cs="Arial"/>
          <w:szCs w:val="20"/>
          <w:lang w:val="es-ES_tradnl"/>
        </w:rPr>
      </w:pPr>
    </w:p>
    <w:p w14:paraId="4F0FBEBB" w14:textId="04627C77" w:rsidR="006F1203" w:rsidRDefault="006F1203" w:rsidP="00DF755A">
      <w:pPr>
        <w:pStyle w:val="Textoindependiente"/>
        <w:jc w:val="both"/>
        <w:rPr>
          <w:rFonts w:cs="Arial"/>
          <w:szCs w:val="20"/>
          <w:lang w:val="es-ES_tradnl"/>
        </w:rPr>
      </w:pPr>
    </w:p>
    <w:p w14:paraId="514D9455" w14:textId="77777777" w:rsidR="00A0635F" w:rsidRPr="007C526F" w:rsidRDefault="00A0635F" w:rsidP="00DF755A">
      <w:pPr>
        <w:pStyle w:val="Textoindependiente"/>
        <w:jc w:val="both"/>
        <w:rPr>
          <w:rFonts w:cs="Arial"/>
          <w:szCs w:val="20"/>
          <w:lang w:val="es-ES_tradnl"/>
        </w:rPr>
      </w:pPr>
    </w:p>
    <w:p w14:paraId="0104547B" w14:textId="1E29B140" w:rsidR="006F1203" w:rsidRPr="007C526F" w:rsidRDefault="006F1203" w:rsidP="00DF755A">
      <w:pPr>
        <w:pStyle w:val="Textoindependiente"/>
        <w:jc w:val="both"/>
        <w:rPr>
          <w:rFonts w:cs="Arial"/>
          <w:szCs w:val="20"/>
          <w:lang w:val="es-ES_tradnl"/>
        </w:rPr>
      </w:pPr>
    </w:p>
    <w:p w14:paraId="4081B16D" w14:textId="16D95BE1" w:rsidR="006F1203" w:rsidRDefault="006F1203" w:rsidP="00DF755A">
      <w:pPr>
        <w:pStyle w:val="Textoindependiente"/>
        <w:jc w:val="both"/>
        <w:rPr>
          <w:rFonts w:cs="Arial"/>
          <w:szCs w:val="20"/>
          <w:lang w:val="es-ES_tradnl"/>
        </w:rPr>
      </w:pPr>
    </w:p>
    <w:p w14:paraId="2BA67485" w14:textId="3D55E59F" w:rsidR="00CC53DA" w:rsidRDefault="00CC53DA" w:rsidP="00DF755A">
      <w:pPr>
        <w:pStyle w:val="Textoindependiente"/>
        <w:jc w:val="both"/>
        <w:rPr>
          <w:rFonts w:cs="Arial"/>
          <w:szCs w:val="20"/>
          <w:lang w:val="es-ES_tradnl"/>
        </w:rPr>
      </w:pPr>
    </w:p>
    <w:p w14:paraId="2356C9FF" w14:textId="53900F2E" w:rsidR="00C838AE" w:rsidRDefault="00C838AE" w:rsidP="00DF755A">
      <w:pPr>
        <w:pStyle w:val="Textoindependiente"/>
        <w:jc w:val="both"/>
        <w:rPr>
          <w:rFonts w:cs="Arial"/>
          <w:szCs w:val="20"/>
          <w:lang w:val="es-ES_tradnl"/>
        </w:rPr>
      </w:pPr>
    </w:p>
    <w:p w14:paraId="455B7B39" w14:textId="77777777" w:rsidR="003B54F6" w:rsidRDefault="003B54F6" w:rsidP="003B54F6">
      <w:pPr>
        <w:pStyle w:val="Textoindependiente"/>
        <w:jc w:val="center"/>
        <w:rPr>
          <w:rFonts w:cs="Arial"/>
          <w:b/>
          <w:szCs w:val="20"/>
          <w:lang w:val="es-ES_tradnl"/>
        </w:rPr>
      </w:pPr>
      <w:r>
        <w:rPr>
          <w:rFonts w:cs="Arial"/>
          <w:b/>
          <w:szCs w:val="20"/>
          <w:lang w:val="es-ES_tradnl"/>
        </w:rPr>
        <w:lastRenderedPageBreak/>
        <w:t>Carta de Presentación</w:t>
      </w:r>
    </w:p>
    <w:p w14:paraId="61930F0C" w14:textId="77777777" w:rsidR="003B54F6" w:rsidRDefault="003B54F6" w:rsidP="003B54F6">
      <w:pPr>
        <w:ind w:left="720" w:hanging="720"/>
        <w:jc w:val="both"/>
        <w:rPr>
          <w:rFonts w:cs="Arial"/>
          <w:szCs w:val="20"/>
          <w:lang w:val="es-ES_tradnl"/>
        </w:rPr>
      </w:pPr>
      <w:r>
        <w:rPr>
          <w:rFonts w:cs="Arial"/>
          <w:szCs w:val="20"/>
          <w:lang w:val="es-ES_tradnl"/>
        </w:rPr>
        <w:t>[Lugar, fecha]</w:t>
      </w:r>
    </w:p>
    <w:p w14:paraId="61B53B4A" w14:textId="77777777" w:rsidR="003B54F6" w:rsidRDefault="003B54F6" w:rsidP="003B54F6">
      <w:pPr>
        <w:ind w:left="720" w:hanging="720"/>
        <w:jc w:val="both"/>
        <w:rPr>
          <w:rFonts w:cs="Arial"/>
          <w:szCs w:val="20"/>
          <w:lang w:val="es-ES_tradnl"/>
        </w:rPr>
      </w:pPr>
    </w:p>
    <w:p w14:paraId="00B0705C" w14:textId="77777777" w:rsidR="003B54F6" w:rsidRDefault="003B54F6" w:rsidP="003B54F6">
      <w:pPr>
        <w:ind w:left="720" w:hanging="720"/>
        <w:jc w:val="both"/>
        <w:rPr>
          <w:rFonts w:cs="Arial"/>
          <w:szCs w:val="20"/>
          <w:lang w:val="es-ES_tradnl"/>
        </w:rPr>
      </w:pPr>
      <w:r>
        <w:rPr>
          <w:rFonts w:cs="Arial"/>
          <w:szCs w:val="20"/>
          <w:lang w:val="es-ES_tradnl"/>
        </w:rPr>
        <w:t>ONU MUJERES</w:t>
      </w:r>
    </w:p>
    <w:p w14:paraId="0BD3312C" w14:textId="77777777" w:rsidR="003B54F6" w:rsidRDefault="003B54F6" w:rsidP="003B54F6">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40121DDB" w14:textId="77777777" w:rsidR="003B54F6" w:rsidRDefault="003B54F6" w:rsidP="003B54F6">
      <w:pPr>
        <w:jc w:val="both"/>
        <w:rPr>
          <w:rFonts w:cs="Arial"/>
          <w:szCs w:val="20"/>
          <w:lang w:val="es-ES_tradnl"/>
        </w:rPr>
      </w:pPr>
      <w:r>
        <w:rPr>
          <w:rFonts w:cs="Arial"/>
          <w:szCs w:val="20"/>
          <w:lang w:val="es-ES_tradnl"/>
        </w:rPr>
        <w:t>Carrera 11 82-76 Oficina 802</w:t>
      </w:r>
    </w:p>
    <w:p w14:paraId="12103ABB" w14:textId="77777777" w:rsidR="003B54F6" w:rsidRDefault="003B54F6" w:rsidP="003B54F6">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13A9E3C4" w14:textId="77777777" w:rsidR="003B54F6" w:rsidRDefault="003B54F6" w:rsidP="003B54F6">
      <w:pPr>
        <w:ind w:left="1440" w:hanging="720"/>
        <w:jc w:val="both"/>
        <w:rPr>
          <w:rFonts w:cs="Arial"/>
          <w:szCs w:val="20"/>
          <w:lang w:val="es-ES_tradnl"/>
        </w:rPr>
      </w:pPr>
    </w:p>
    <w:p w14:paraId="779382C8" w14:textId="77777777" w:rsidR="003B54F6" w:rsidRDefault="003B54F6" w:rsidP="003B54F6">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710D35C7" w14:textId="77777777" w:rsidR="003B54F6" w:rsidRDefault="003B54F6" w:rsidP="003B54F6">
      <w:pPr>
        <w:pStyle w:val="Prrafodelista"/>
        <w:ind w:left="0"/>
        <w:jc w:val="both"/>
        <w:rPr>
          <w:rFonts w:cs="Arial"/>
          <w:szCs w:val="20"/>
          <w:lang w:val="es-ES_tradnl"/>
        </w:rPr>
      </w:pPr>
    </w:p>
    <w:p w14:paraId="22D50EB4" w14:textId="77777777" w:rsidR="003B54F6" w:rsidRDefault="003B54F6" w:rsidP="003B54F6">
      <w:pPr>
        <w:pStyle w:val="Prrafodelista"/>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62A1C929" w14:textId="77777777" w:rsidR="003B54F6" w:rsidRDefault="003B54F6" w:rsidP="003B54F6">
      <w:pPr>
        <w:pStyle w:val="Prrafodelista"/>
        <w:ind w:left="0"/>
        <w:jc w:val="both"/>
        <w:rPr>
          <w:rFonts w:cs="Arial"/>
          <w:szCs w:val="20"/>
          <w:lang w:val="es-ES_tradnl"/>
        </w:rPr>
      </w:pPr>
    </w:p>
    <w:p w14:paraId="73AF0574" w14:textId="77777777" w:rsidR="003B54F6" w:rsidRDefault="003B54F6" w:rsidP="003B54F6">
      <w:pPr>
        <w:pStyle w:val="Prrafodelista"/>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1C7131FF" w14:textId="77777777" w:rsidR="003B54F6" w:rsidRDefault="003B54F6" w:rsidP="003B54F6">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3D97CB0B" w14:textId="77777777" w:rsidR="003B54F6" w:rsidRDefault="003B54F6" w:rsidP="003B54F6">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Pr>
          <w:rFonts w:cs="Arial"/>
          <w:szCs w:val="20"/>
          <w:u w:val="single"/>
          <w:lang w:val="es-ES_tradnl"/>
        </w:rPr>
        <w:t>(</w:t>
      </w:r>
      <w:proofErr w:type="gramEnd"/>
      <w:r>
        <w:rPr>
          <w:rFonts w:cs="Arial"/>
          <w:szCs w:val="20"/>
          <w:u w:val="single"/>
          <w:lang w:val="es-ES_tradnl"/>
        </w:rPr>
        <w:t>Incluir sede de trabajo)</w:t>
      </w:r>
    </w:p>
    <w:p w14:paraId="035542CF" w14:textId="77777777" w:rsidR="003B54F6" w:rsidRDefault="003B54F6" w:rsidP="003B54F6">
      <w:pPr>
        <w:jc w:val="both"/>
        <w:rPr>
          <w:rFonts w:cs="Arial"/>
          <w:szCs w:val="20"/>
          <w:lang w:val="es-ES_tradnl"/>
        </w:rPr>
      </w:pPr>
    </w:p>
    <w:p w14:paraId="78F0C28E" w14:textId="77777777" w:rsidR="003B54F6" w:rsidRDefault="003B54F6" w:rsidP="003B54F6">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4764CD1B" w14:textId="77777777" w:rsidR="003B54F6" w:rsidRDefault="003B54F6" w:rsidP="003B54F6">
      <w:pPr>
        <w:jc w:val="both"/>
        <w:rPr>
          <w:rFonts w:cs="Arial"/>
          <w:szCs w:val="20"/>
          <w:lang w:val="es-ES_tradnl"/>
        </w:rPr>
      </w:pPr>
    </w:p>
    <w:p w14:paraId="011D579C" w14:textId="77777777" w:rsidR="003B54F6" w:rsidRDefault="003B54F6" w:rsidP="003B54F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5DB6A422" w14:textId="77777777" w:rsidR="003B54F6" w:rsidRDefault="003B54F6" w:rsidP="003B54F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42C3897D" w14:textId="77777777" w:rsidR="003B54F6" w:rsidRDefault="003B54F6" w:rsidP="003B54F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627E5D3F" w14:textId="77777777" w:rsidR="003B54F6" w:rsidRDefault="003B54F6" w:rsidP="003B54F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4CC15C0" w14:textId="77777777" w:rsidR="003B54F6" w:rsidRDefault="003B54F6" w:rsidP="003B54F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Pr>
          <w:rFonts w:cs="Arial"/>
          <w:szCs w:val="20"/>
          <w:u w:val="single"/>
          <w:lang w:val="es-ES_tradnl"/>
        </w:rPr>
        <w:t xml:space="preserve">(incluir </w:t>
      </w:r>
      <w:proofErr w:type="gramStart"/>
      <w:r>
        <w:rPr>
          <w:rFonts w:cs="Arial"/>
          <w:szCs w:val="20"/>
          <w:u w:val="single"/>
          <w:lang w:val="es-ES_tradnl"/>
        </w:rPr>
        <w:t>el  tiempo</w:t>
      </w:r>
      <w:proofErr w:type="gramEnd"/>
      <w:r>
        <w:rPr>
          <w:rFonts w:cs="Arial"/>
          <w:szCs w:val="20"/>
          <w:u w:val="single"/>
          <w:lang w:val="es-ES_tradnl"/>
        </w:rPr>
        <w:t xml:space="preserve"> estimado de la consultoría).</w:t>
      </w:r>
    </w:p>
    <w:p w14:paraId="446B34C0" w14:textId="77777777" w:rsidR="003B54F6" w:rsidRDefault="003B54F6" w:rsidP="003B54F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FD386F6" w14:textId="77777777" w:rsidR="003B54F6" w:rsidRDefault="003B54F6" w:rsidP="003B54F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50ED63B5" w14:textId="77777777" w:rsidR="003B54F6" w:rsidRDefault="003B54F6" w:rsidP="003B54F6">
      <w:pPr>
        <w:ind w:left="720" w:hanging="720"/>
        <w:rPr>
          <w:rFonts w:cs="Arial"/>
          <w:szCs w:val="20"/>
          <w:lang w:val="es-ES_tradnl"/>
        </w:rPr>
      </w:pPr>
    </w:p>
    <w:p w14:paraId="3E16F683" w14:textId="77777777" w:rsidR="003B54F6" w:rsidRDefault="003B54F6" w:rsidP="003B54F6">
      <w:pPr>
        <w:ind w:left="720" w:hanging="720"/>
        <w:rPr>
          <w:rFonts w:cs="Arial"/>
          <w:b/>
          <w:caps/>
          <w:lang w:val="es-CO"/>
        </w:rPr>
      </w:pPr>
    </w:p>
    <w:p w14:paraId="11FBDEAD" w14:textId="77777777" w:rsidR="003B54F6" w:rsidRDefault="003B54F6" w:rsidP="003B54F6">
      <w:pPr>
        <w:ind w:left="720" w:hanging="720"/>
        <w:rPr>
          <w:rFonts w:cs="Arial"/>
          <w:b/>
          <w:caps/>
          <w:lang w:val="es-CO"/>
        </w:rPr>
      </w:pPr>
    </w:p>
    <w:p w14:paraId="069A5995" w14:textId="77777777" w:rsidR="003B54F6" w:rsidRDefault="003B54F6" w:rsidP="003B54F6">
      <w:pPr>
        <w:ind w:left="720" w:hanging="720"/>
        <w:rPr>
          <w:rFonts w:cs="Arial"/>
          <w:b/>
          <w:caps/>
          <w:lang w:val="es-CO"/>
        </w:rPr>
      </w:pPr>
    </w:p>
    <w:p w14:paraId="6A6B6E96" w14:textId="77777777" w:rsidR="003B54F6" w:rsidRDefault="003B54F6" w:rsidP="003B54F6">
      <w:pPr>
        <w:ind w:left="720" w:hanging="720"/>
        <w:rPr>
          <w:rFonts w:cs="Arial"/>
          <w:b/>
          <w:caps/>
          <w:lang w:val="es-CO"/>
        </w:rPr>
      </w:pPr>
    </w:p>
    <w:p w14:paraId="367E58F1" w14:textId="77777777" w:rsidR="003B54F6" w:rsidRDefault="003B54F6" w:rsidP="003B54F6">
      <w:pPr>
        <w:ind w:left="720" w:hanging="720"/>
        <w:rPr>
          <w:rFonts w:cs="Arial"/>
          <w:b/>
          <w:caps/>
          <w:lang w:val="es-CO"/>
        </w:rPr>
      </w:pPr>
    </w:p>
    <w:p w14:paraId="2826F755" w14:textId="77777777" w:rsidR="003B54F6" w:rsidRDefault="003B54F6" w:rsidP="003B54F6">
      <w:pPr>
        <w:ind w:left="720" w:hanging="720"/>
        <w:rPr>
          <w:rFonts w:cs="Arial"/>
          <w:b/>
          <w:caps/>
          <w:lang w:val="es-CO"/>
        </w:rPr>
      </w:pPr>
    </w:p>
    <w:p w14:paraId="79EB534A" w14:textId="77777777" w:rsidR="003B54F6" w:rsidRDefault="003B54F6" w:rsidP="003B54F6">
      <w:pPr>
        <w:ind w:left="720" w:hanging="720"/>
        <w:rPr>
          <w:rFonts w:cs="Arial"/>
          <w:b/>
          <w:caps/>
          <w:lang w:val="es-CO"/>
        </w:rPr>
      </w:pPr>
    </w:p>
    <w:p w14:paraId="53E72ECD" w14:textId="77777777" w:rsidR="003B54F6" w:rsidRDefault="003B54F6" w:rsidP="003B54F6">
      <w:pPr>
        <w:ind w:left="720" w:hanging="720"/>
        <w:rPr>
          <w:rFonts w:cs="Arial"/>
          <w:b/>
          <w:caps/>
          <w:lang w:val="es-CO"/>
        </w:rPr>
      </w:pPr>
    </w:p>
    <w:p w14:paraId="66FB3E1F" w14:textId="77777777" w:rsidR="003B54F6" w:rsidRDefault="003B54F6" w:rsidP="003B54F6">
      <w:pPr>
        <w:ind w:left="720" w:hanging="720"/>
        <w:rPr>
          <w:rFonts w:cs="Arial"/>
          <w:b/>
          <w:caps/>
          <w:lang w:val="es-CO"/>
        </w:rPr>
      </w:pPr>
    </w:p>
    <w:p w14:paraId="4F8B0852" w14:textId="77777777" w:rsidR="003B54F6" w:rsidRDefault="003B54F6" w:rsidP="003B54F6">
      <w:pPr>
        <w:ind w:left="720" w:hanging="720"/>
        <w:rPr>
          <w:rFonts w:cs="Arial"/>
          <w:b/>
          <w:caps/>
          <w:lang w:val="es-CO"/>
        </w:rPr>
      </w:pPr>
    </w:p>
    <w:p w14:paraId="23CB228F" w14:textId="77777777" w:rsidR="003B54F6" w:rsidRDefault="003B54F6" w:rsidP="003B54F6">
      <w:pPr>
        <w:ind w:left="720" w:hanging="720"/>
        <w:rPr>
          <w:rFonts w:cs="Arial"/>
          <w:b/>
          <w:caps/>
          <w:lang w:val="es-CO"/>
        </w:rPr>
      </w:pPr>
    </w:p>
    <w:p w14:paraId="42F98996" w14:textId="77777777" w:rsidR="003B54F6" w:rsidRDefault="003B54F6" w:rsidP="003B54F6">
      <w:pPr>
        <w:ind w:left="720" w:hanging="720"/>
        <w:rPr>
          <w:rFonts w:cs="Arial"/>
          <w:b/>
          <w:caps/>
          <w:lang w:val="es-CO"/>
        </w:rPr>
      </w:pPr>
    </w:p>
    <w:p w14:paraId="7A201DD3" w14:textId="77777777" w:rsidR="003B54F6" w:rsidRDefault="003B54F6" w:rsidP="003B54F6">
      <w:pPr>
        <w:ind w:left="720" w:hanging="720"/>
        <w:rPr>
          <w:rFonts w:cs="Arial"/>
          <w:b/>
          <w:caps/>
          <w:lang w:val="es-CO"/>
        </w:rPr>
      </w:pPr>
    </w:p>
    <w:p w14:paraId="3D251BCB" w14:textId="77777777" w:rsidR="003B54F6" w:rsidRDefault="003B54F6" w:rsidP="003B54F6">
      <w:pPr>
        <w:ind w:left="720" w:hanging="720"/>
        <w:rPr>
          <w:rFonts w:cs="Arial"/>
          <w:b/>
          <w:caps/>
          <w:lang w:val="es-CO"/>
        </w:rPr>
      </w:pPr>
    </w:p>
    <w:p w14:paraId="53A80333" w14:textId="77777777" w:rsidR="003B54F6" w:rsidRDefault="003B54F6" w:rsidP="003B54F6">
      <w:pPr>
        <w:ind w:left="720" w:hanging="720"/>
        <w:rPr>
          <w:rFonts w:cs="Calibri"/>
          <w:b/>
          <w:caps/>
          <w:lang w:val="es-CO"/>
        </w:rPr>
      </w:pPr>
    </w:p>
    <w:p w14:paraId="6F8FAE2A" w14:textId="77777777" w:rsidR="003B54F6" w:rsidRDefault="003B54F6" w:rsidP="003B54F6">
      <w:pPr>
        <w:ind w:left="720" w:hanging="720"/>
        <w:rPr>
          <w:rFonts w:cs="Calibri"/>
          <w:b/>
          <w:caps/>
          <w:lang w:val="es-CO"/>
        </w:rPr>
      </w:pPr>
    </w:p>
    <w:p w14:paraId="76197E03" w14:textId="77777777" w:rsidR="003B54F6" w:rsidRDefault="003B54F6" w:rsidP="003B54F6">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3B54F6" w14:paraId="69CC991F" w14:textId="77777777" w:rsidTr="003B54F6">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4B042390" w14:textId="77777777" w:rsidR="003B54F6" w:rsidRDefault="003B54F6">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78D5297F" w14:textId="77777777" w:rsidR="003B54F6" w:rsidRDefault="003B54F6">
            <w:pPr>
              <w:spacing w:line="276" w:lineRule="auto"/>
              <w:rPr>
                <w:rFonts w:cs="Calibri"/>
                <w:b/>
                <w:i/>
                <w:lang w:val="es-CO"/>
              </w:rPr>
            </w:pPr>
            <w:r>
              <w:rPr>
                <w:rFonts w:cs="Calibri"/>
                <w:i/>
                <w:highlight w:val="lightGray"/>
                <w:lang w:val="es-CO"/>
              </w:rPr>
              <w:t>Detallar</w:t>
            </w:r>
            <w:r>
              <w:rPr>
                <w:rFonts w:cs="Calibri"/>
                <w:b/>
                <w:i/>
                <w:lang w:val="es-CO"/>
              </w:rPr>
              <w:t xml:space="preserve"> </w:t>
            </w:r>
          </w:p>
          <w:p w14:paraId="24A5D357" w14:textId="77777777" w:rsidR="003B54F6" w:rsidRDefault="003B54F6">
            <w:pPr>
              <w:spacing w:line="276" w:lineRule="auto"/>
              <w:rPr>
                <w:rFonts w:cs="Calibri"/>
                <w:b/>
                <w:lang w:val="es-CO"/>
              </w:rPr>
            </w:pPr>
          </w:p>
          <w:p w14:paraId="08A98128" w14:textId="77777777" w:rsidR="003B54F6" w:rsidRDefault="003B54F6">
            <w:pPr>
              <w:spacing w:line="276" w:lineRule="auto"/>
              <w:rPr>
                <w:rFonts w:cs="Calibri"/>
                <w:b/>
                <w:lang w:val="es-CO"/>
              </w:rPr>
            </w:pPr>
            <w:r>
              <w:rPr>
                <w:rFonts w:cs="Calibri"/>
                <w:b/>
                <w:lang w:val="es-CO"/>
              </w:rPr>
              <w:t xml:space="preserve"> </w:t>
            </w:r>
          </w:p>
        </w:tc>
      </w:tr>
      <w:tr w:rsidR="003B54F6" w:rsidRPr="003B54F6" w14:paraId="1451C0AC" w14:textId="77777777" w:rsidTr="003B54F6">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691B1FF0" w14:textId="77777777" w:rsidR="003B54F6" w:rsidRDefault="003B54F6">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3B54F6" w14:paraId="5DF07025"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50A526AF" w14:textId="77777777" w:rsidR="003B54F6" w:rsidRDefault="003B54F6">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6AC9E203" w14:textId="77777777" w:rsidR="003B54F6" w:rsidRDefault="003B54F6">
                  <w:pPr>
                    <w:spacing w:line="276" w:lineRule="auto"/>
                    <w:jc w:val="center"/>
                    <w:rPr>
                      <w:rFonts w:cs="Calibri"/>
                      <w:b/>
                      <w:lang w:val="es-CO"/>
                    </w:rPr>
                  </w:pPr>
                  <w:r>
                    <w:rPr>
                      <w:rFonts w:cs="Calibri"/>
                      <w:b/>
                      <w:lang w:val="es-CO"/>
                    </w:rPr>
                    <w:t>Indicar Cumplimiento</w:t>
                  </w:r>
                </w:p>
              </w:tc>
            </w:tr>
            <w:tr w:rsidR="003B54F6" w:rsidRPr="003B54F6" w14:paraId="65A7F389" w14:textId="77777777">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6C0B1A60" w14:textId="77777777" w:rsidR="003B54F6" w:rsidRDefault="003B54F6">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00FFB40A" w14:textId="77777777" w:rsidR="003B54F6" w:rsidRDefault="003B54F6">
                  <w:pPr>
                    <w:spacing w:line="276" w:lineRule="auto"/>
                    <w:jc w:val="both"/>
                    <w:rPr>
                      <w:rFonts w:cs="Calibri"/>
                      <w:b/>
                      <w:lang w:val="es-CO"/>
                    </w:rPr>
                  </w:pPr>
                  <w:r>
                    <w:rPr>
                      <w:rFonts w:ascii="Times New Roman" w:hAnsi="Times New Roman"/>
                      <w:sz w:val="22"/>
                      <w:szCs w:val="22"/>
                      <w:lang w:val="es-ES"/>
                    </w:rPr>
                    <w:t>Profesional en Derecho</w:t>
                  </w:r>
                </w:p>
              </w:tc>
              <w:tc>
                <w:tcPr>
                  <w:tcW w:w="3753" w:type="dxa"/>
                  <w:tcBorders>
                    <w:top w:val="single" w:sz="4" w:space="0" w:color="000000"/>
                    <w:left w:val="single" w:sz="4" w:space="0" w:color="000000"/>
                    <w:bottom w:val="single" w:sz="4" w:space="0" w:color="000000"/>
                    <w:right w:val="single" w:sz="4" w:space="0" w:color="000000"/>
                  </w:tcBorders>
                  <w:hideMark/>
                </w:tcPr>
                <w:p w14:paraId="6CAA8B1E" w14:textId="77777777" w:rsidR="003B54F6" w:rsidRDefault="003B54F6">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3B54F6" w:rsidRPr="003B54F6" w14:paraId="1CE10302" w14:textId="77777777">
              <w:trPr>
                <w:trHeight w:val="1943"/>
              </w:trPr>
              <w:tc>
                <w:tcPr>
                  <w:tcW w:w="2585" w:type="dxa"/>
                  <w:tcBorders>
                    <w:top w:val="single" w:sz="4" w:space="0" w:color="000000"/>
                    <w:left w:val="single" w:sz="4" w:space="0" w:color="000000"/>
                    <w:bottom w:val="single" w:sz="4" w:space="0" w:color="000000"/>
                    <w:right w:val="single" w:sz="4" w:space="0" w:color="000000"/>
                  </w:tcBorders>
                </w:tcPr>
                <w:p w14:paraId="7736BAE3" w14:textId="77777777" w:rsidR="003B54F6" w:rsidRDefault="003B54F6">
                  <w:pPr>
                    <w:spacing w:line="276" w:lineRule="auto"/>
                    <w:jc w:val="both"/>
                    <w:rPr>
                      <w:rFonts w:cs="Calibri"/>
                      <w:lang w:val="es-CO"/>
                    </w:rPr>
                  </w:pPr>
                  <w:r>
                    <w:rPr>
                      <w:rFonts w:cs="Calibri"/>
                      <w:lang w:val="es-CO"/>
                    </w:rPr>
                    <w:t xml:space="preserve">Experiencia Especifica </w:t>
                  </w:r>
                </w:p>
                <w:p w14:paraId="09AC9ACB" w14:textId="77777777" w:rsidR="003B54F6" w:rsidRDefault="003B54F6">
                  <w:pPr>
                    <w:spacing w:line="276" w:lineRule="auto"/>
                    <w:jc w:val="both"/>
                    <w:rPr>
                      <w:rFonts w:cs="Calibri"/>
                      <w:lang w:val="es-CO"/>
                    </w:rPr>
                  </w:pPr>
                </w:p>
                <w:p w14:paraId="3DBB08D5" w14:textId="77777777" w:rsidR="003B54F6" w:rsidRDefault="003B54F6">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hideMark/>
                </w:tcPr>
                <w:p w14:paraId="4B4E97DD" w14:textId="77777777" w:rsidR="003B54F6" w:rsidRDefault="003B54F6">
                  <w:pPr>
                    <w:spacing w:before="120" w:after="120" w:line="276" w:lineRule="auto"/>
                    <w:jc w:val="both"/>
                    <w:rPr>
                      <w:rFonts w:ascii="Times New Roman" w:hAnsi="Times New Roman"/>
                      <w:sz w:val="22"/>
                      <w:szCs w:val="22"/>
                      <w:lang w:val="es-ES"/>
                    </w:rPr>
                  </w:pPr>
                  <w:r>
                    <w:rPr>
                      <w:rFonts w:ascii="Times New Roman" w:hAnsi="Times New Roman"/>
                      <w:sz w:val="22"/>
                      <w:szCs w:val="22"/>
                      <w:lang w:val="es-ES"/>
                    </w:rPr>
                    <w:t xml:space="preserve">Mínimo cinco (5) años de experiencia en alguno(s) de los siguientes temas: violencia contra las mujeres y violencia basada en género, derecho penal y derechos humanos de las mujeres, niños, niñas y adolescentes, asistencia técnica territorial y articulación interinstitucional e </w:t>
                  </w:r>
                  <w:proofErr w:type="spellStart"/>
                  <w:r>
                    <w:rPr>
                      <w:rFonts w:ascii="Times New Roman" w:hAnsi="Times New Roman"/>
                      <w:sz w:val="22"/>
                      <w:szCs w:val="22"/>
                      <w:lang w:val="es-ES"/>
                    </w:rPr>
                    <w:t>interesectorial</w:t>
                  </w:r>
                  <w:proofErr w:type="spellEnd"/>
                  <w:r>
                    <w:rPr>
                      <w:rFonts w:ascii="Times New Roman" w:hAnsi="Times New Roman"/>
                      <w:sz w:val="22"/>
                      <w:szCs w:val="22"/>
                      <w:lang w:val="es-ES"/>
                    </w:rPr>
                    <w:t xml:space="preserve"> y rutas de abordaje integral de la violencia contra las mujeres, con enfoque de género e </w:t>
                  </w:r>
                  <w:proofErr w:type="spellStart"/>
                  <w:r>
                    <w:rPr>
                      <w:rFonts w:ascii="Times New Roman" w:hAnsi="Times New Roman"/>
                      <w:sz w:val="22"/>
                      <w:szCs w:val="22"/>
                      <w:lang w:val="es-ES"/>
                    </w:rPr>
                    <w:t>interseccional</w:t>
                  </w:r>
                  <w:proofErr w:type="spellEnd"/>
                  <w:r>
                    <w:rPr>
                      <w:rFonts w:ascii="Times New Roman" w:hAnsi="Times New Roman"/>
                      <w:sz w:val="22"/>
                      <w:szCs w:val="22"/>
                      <w:lang w:val="es-ES"/>
                    </w:rPr>
                    <w:t>.</w:t>
                  </w:r>
                </w:p>
              </w:tc>
              <w:tc>
                <w:tcPr>
                  <w:tcW w:w="3753" w:type="dxa"/>
                  <w:tcBorders>
                    <w:top w:val="single" w:sz="4" w:space="0" w:color="000000"/>
                    <w:left w:val="single" w:sz="4" w:space="0" w:color="000000"/>
                    <w:bottom w:val="single" w:sz="4" w:space="0" w:color="000000"/>
                    <w:right w:val="single" w:sz="4" w:space="0" w:color="000000"/>
                  </w:tcBorders>
                  <w:hideMark/>
                </w:tcPr>
                <w:p w14:paraId="2124D3E0" w14:textId="77777777" w:rsidR="003B54F6" w:rsidRDefault="003B54F6">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3B54F6" w:rsidRPr="003B54F6" w14:paraId="0B434670"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7F3D13E7" w14:textId="77777777" w:rsidR="003B54F6" w:rsidRDefault="003B54F6">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65317D40" w14:textId="77777777" w:rsidR="003B54F6" w:rsidRDefault="003B54F6">
                  <w:pPr>
                    <w:spacing w:line="276" w:lineRule="auto"/>
                    <w:jc w:val="both"/>
                    <w:rPr>
                      <w:rFonts w:cs="Calibri"/>
                      <w:b/>
                      <w:lang w:val="es-CO"/>
                    </w:rPr>
                  </w:pPr>
                  <w:r>
                    <w:rPr>
                      <w:lang w:val="es-CO"/>
                    </w:rPr>
                    <w:t xml:space="preserve">Español </w:t>
                  </w:r>
                </w:p>
              </w:tc>
              <w:tc>
                <w:tcPr>
                  <w:tcW w:w="3753" w:type="dxa"/>
                  <w:tcBorders>
                    <w:top w:val="single" w:sz="4" w:space="0" w:color="000000"/>
                    <w:left w:val="single" w:sz="4" w:space="0" w:color="000000"/>
                    <w:bottom w:val="single" w:sz="4" w:space="0" w:color="000000"/>
                    <w:right w:val="single" w:sz="4" w:space="0" w:color="000000"/>
                  </w:tcBorders>
                  <w:hideMark/>
                </w:tcPr>
                <w:p w14:paraId="369EF5AA" w14:textId="77777777" w:rsidR="003B54F6" w:rsidRDefault="003B54F6">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2EF1FBB3" w14:textId="77777777" w:rsidR="003B54F6" w:rsidRDefault="003B54F6">
            <w:pPr>
              <w:spacing w:line="276" w:lineRule="auto"/>
              <w:jc w:val="center"/>
              <w:rPr>
                <w:rFonts w:cs="Calibri"/>
                <w:b/>
                <w:lang w:val="es-CO"/>
              </w:rPr>
            </w:pPr>
          </w:p>
        </w:tc>
      </w:tr>
      <w:tr w:rsidR="003B54F6" w:rsidRPr="003B54F6" w14:paraId="024D2C69" w14:textId="77777777" w:rsidTr="003B54F6">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1F593445" w14:textId="77777777" w:rsidR="003B54F6" w:rsidRDefault="003B54F6">
            <w:pPr>
              <w:spacing w:line="276" w:lineRule="auto"/>
              <w:jc w:val="both"/>
              <w:rPr>
                <w:rFonts w:cs="Calibri"/>
                <w:lang w:val="es-CO"/>
              </w:rPr>
            </w:pPr>
          </w:p>
          <w:p w14:paraId="3C36EDDE" w14:textId="77777777" w:rsidR="003B54F6" w:rsidRDefault="003B54F6">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2503D56" w14:textId="77777777" w:rsidR="003B54F6" w:rsidRDefault="003B54F6">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3B54F6" w:rsidRPr="003B54F6" w14:paraId="5549657A" w14:textId="77777777">
              <w:tc>
                <w:tcPr>
                  <w:tcW w:w="2964" w:type="dxa"/>
                  <w:tcBorders>
                    <w:top w:val="single" w:sz="4" w:space="0" w:color="000000"/>
                    <w:left w:val="single" w:sz="4" w:space="0" w:color="000000"/>
                    <w:bottom w:val="single" w:sz="4" w:space="0" w:color="000000"/>
                    <w:right w:val="single" w:sz="4" w:space="0" w:color="000000"/>
                  </w:tcBorders>
                  <w:hideMark/>
                </w:tcPr>
                <w:p w14:paraId="7B4DBDFE" w14:textId="77777777" w:rsidR="003B54F6" w:rsidRDefault="003B54F6">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707EAA7D" w14:textId="77777777" w:rsidR="003B54F6" w:rsidRDefault="003B54F6">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465F68EF" w14:textId="77777777" w:rsidR="003B54F6" w:rsidRDefault="003B54F6">
                  <w:pPr>
                    <w:spacing w:line="276" w:lineRule="auto"/>
                    <w:jc w:val="both"/>
                    <w:rPr>
                      <w:rFonts w:cs="Calibri"/>
                      <w:lang w:val="es-CO"/>
                    </w:rPr>
                  </w:pPr>
                  <w:r>
                    <w:rPr>
                      <w:rFonts w:cs="Calibri"/>
                      <w:lang w:val="es-CO"/>
                    </w:rPr>
                    <w:t xml:space="preserve">Teléfono </w:t>
                  </w:r>
                </w:p>
              </w:tc>
            </w:tr>
            <w:tr w:rsidR="003B54F6" w:rsidRPr="003B54F6" w14:paraId="5A1C206A" w14:textId="77777777">
              <w:tc>
                <w:tcPr>
                  <w:tcW w:w="2964" w:type="dxa"/>
                  <w:tcBorders>
                    <w:top w:val="single" w:sz="4" w:space="0" w:color="000000"/>
                    <w:left w:val="single" w:sz="4" w:space="0" w:color="000000"/>
                    <w:bottom w:val="single" w:sz="4" w:space="0" w:color="000000"/>
                    <w:right w:val="single" w:sz="4" w:space="0" w:color="000000"/>
                  </w:tcBorders>
                  <w:hideMark/>
                </w:tcPr>
                <w:p w14:paraId="7BC6CC30" w14:textId="77777777" w:rsidR="003B54F6" w:rsidRDefault="003B54F6">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14944999" w14:textId="77777777" w:rsidR="003B54F6" w:rsidRDefault="003B54F6">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17D82550" w14:textId="77777777" w:rsidR="003B54F6" w:rsidRDefault="003B54F6">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3B54F6" w:rsidRPr="003B54F6" w14:paraId="059D97D5" w14:textId="77777777">
              <w:tc>
                <w:tcPr>
                  <w:tcW w:w="2964" w:type="dxa"/>
                  <w:tcBorders>
                    <w:top w:val="single" w:sz="4" w:space="0" w:color="000000"/>
                    <w:left w:val="single" w:sz="4" w:space="0" w:color="000000"/>
                    <w:bottom w:val="single" w:sz="4" w:space="0" w:color="000000"/>
                    <w:right w:val="single" w:sz="4" w:space="0" w:color="000000"/>
                  </w:tcBorders>
                  <w:hideMark/>
                </w:tcPr>
                <w:p w14:paraId="04145EC0" w14:textId="77777777" w:rsidR="003B54F6" w:rsidRDefault="003B54F6">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1C838FDE" w14:textId="77777777" w:rsidR="003B54F6" w:rsidRDefault="003B54F6">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7E330040" w14:textId="77777777" w:rsidR="003B54F6" w:rsidRDefault="003B54F6">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09D66E2B" w14:textId="77777777" w:rsidR="003B54F6" w:rsidRDefault="003B54F6">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65AD61E1" w14:textId="77777777" w:rsidR="003B54F6" w:rsidRDefault="003B54F6" w:rsidP="003B54F6">
      <w:pPr>
        <w:jc w:val="both"/>
        <w:rPr>
          <w:rFonts w:cs="Calibri"/>
          <w:lang w:val="es-CO"/>
        </w:rPr>
      </w:pPr>
    </w:p>
    <w:p w14:paraId="4790D540" w14:textId="77777777" w:rsidR="003B54F6" w:rsidRDefault="003B54F6" w:rsidP="003B54F6">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3B54F6" w14:paraId="7559C2F8"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A51C0EF" w14:textId="77777777" w:rsidR="003B54F6" w:rsidRDefault="003B54F6">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D634BA4" w14:textId="77777777" w:rsidR="003B54F6" w:rsidRDefault="003B54F6">
            <w:pPr>
              <w:spacing w:line="276" w:lineRule="auto"/>
              <w:rPr>
                <w:rFonts w:cs="Calibri"/>
                <w:i/>
                <w:highlight w:val="lightGray"/>
                <w:lang w:val="es-CO"/>
              </w:rPr>
            </w:pPr>
            <w:r>
              <w:rPr>
                <w:rFonts w:cs="Calibri"/>
                <w:i/>
                <w:highlight w:val="lightGray"/>
                <w:lang w:val="es-CO"/>
              </w:rPr>
              <w:t>Indicar</w:t>
            </w:r>
          </w:p>
        </w:tc>
      </w:tr>
      <w:tr w:rsidR="003B54F6" w14:paraId="308F5E98"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F998F9E" w14:textId="77777777" w:rsidR="003B54F6" w:rsidRDefault="003B54F6">
            <w:pPr>
              <w:spacing w:line="276" w:lineRule="auto"/>
              <w:rPr>
                <w:rFonts w:cs="Calibri"/>
                <w:lang w:val="es-CO"/>
              </w:rPr>
            </w:pPr>
            <w:r>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1276D0E" w14:textId="77777777" w:rsidR="003B54F6" w:rsidRDefault="003B54F6">
            <w:pPr>
              <w:spacing w:line="276" w:lineRule="auto"/>
              <w:rPr>
                <w:rFonts w:cs="Calibri"/>
                <w:highlight w:val="lightGray"/>
                <w:lang w:val="es-CO"/>
              </w:rPr>
            </w:pPr>
            <w:r>
              <w:rPr>
                <w:rFonts w:cs="Calibri"/>
                <w:i/>
                <w:highlight w:val="lightGray"/>
                <w:lang w:val="es-CO"/>
              </w:rPr>
              <w:t>Indicar</w:t>
            </w:r>
          </w:p>
        </w:tc>
      </w:tr>
      <w:tr w:rsidR="003B54F6" w14:paraId="1349948F"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72CC304" w14:textId="77777777" w:rsidR="003B54F6" w:rsidRDefault="003B54F6">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B42231A" w14:textId="77777777" w:rsidR="003B54F6" w:rsidRDefault="003B54F6">
            <w:pPr>
              <w:spacing w:line="276" w:lineRule="auto"/>
              <w:rPr>
                <w:rFonts w:cs="Calibri"/>
                <w:highlight w:val="lightGray"/>
                <w:lang w:val="es-CO"/>
              </w:rPr>
            </w:pPr>
            <w:r>
              <w:rPr>
                <w:rFonts w:cs="Calibri"/>
                <w:i/>
                <w:highlight w:val="lightGray"/>
                <w:lang w:val="es-CO"/>
              </w:rPr>
              <w:t>Indicar</w:t>
            </w:r>
          </w:p>
        </w:tc>
      </w:tr>
      <w:tr w:rsidR="003B54F6" w14:paraId="399F24F2"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8D4EBF3" w14:textId="77777777" w:rsidR="003B54F6" w:rsidRDefault="003B54F6">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6B6C6D04" w14:textId="77777777" w:rsidR="003B54F6" w:rsidRDefault="003B54F6">
            <w:pPr>
              <w:spacing w:line="276" w:lineRule="auto"/>
              <w:rPr>
                <w:rFonts w:cs="Calibri"/>
                <w:highlight w:val="lightGray"/>
                <w:lang w:val="es-CO"/>
              </w:rPr>
            </w:pPr>
            <w:r>
              <w:rPr>
                <w:rFonts w:cs="Calibri"/>
                <w:i/>
                <w:highlight w:val="lightGray"/>
                <w:lang w:val="es-CO"/>
              </w:rPr>
              <w:t>Indicar</w:t>
            </w:r>
          </w:p>
        </w:tc>
      </w:tr>
      <w:tr w:rsidR="003B54F6" w14:paraId="1AC723C7"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959205F" w14:textId="77777777" w:rsidR="003B54F6" w:rsidRDefault="003B54F6">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B3BA8CA" w14:textId="77777777" w:rsidR="003B54F6" w:rsidRDefault="003B54F6">
            <w:pPr>
              <w:spacing w:line="276" w:lineRule="auto"/>
              <w:rPr>
                <w:rFonts w:cs="Calibri"/>
                <w:highlight w:val="lightGray"/>
                <w:lang w:val="es-CO"/>
              </w:rPr>
            </w:pPr>
            <w:r>
              <w:rPr>
                <w:rFonts w:cs="Calibri"/>
                <w:i/>
                <w:highlight w:val="lightGray"/>
                <w:lang w:val="es-CO"/>
              </w:rPr>
              <w:t>Indicar</w:t>
            </w:r>
          </w:p>
        </w:tc>
      </w:tr>
      <w:tr w:rsidR="003B54F6" w14:paraId="5AFA1E63" w14:textId="77777777" w:rsidTr="003B54F6">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4B44D53" w14:textId="77777777" w:rsidR="003B54F6" w:rsidRDefault="003B54F6">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40766A8" w14:textId="77777777" w:rsidR="003B54F6" w:rsidRDefault="003B54F6">
            <w:pPr>
              <w:spacing w:line="276" w:lineRule="auto"/>
              <w:rPr>
                <w:rFonts w:cs="Calibri"/>
                <w:highlight w:val="lightGray"/>
                <w:lang w:val="es-CO"/>
              </w:rPr>
            </w:pPr>
            <w:r>
              <w:rPr>
                <w:rFonts w:cs="Calibri"/>
                <w:i/>
                <w:highlight w:val="lightGray"/>
                <w:lang w:val="es-CO"/>
              </w:rPr>
              <w:t>Indicar</w:t>
            </w:r>
          </w:p>
        </w:tc>
      </w:tr>
      <w:tr w:rsidR="003B54F6" w14:paraId="5654FE3E" w14:textId="77777777" w:rsidTr="003B54F6">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86C9069" w14:textId="77777777" w:rsidR="003B54F6" w:rsidRDefault="003B54F6">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7ECDAD3" w14:textId="77777777" w:rsidR="003B54F6" w:rsidRDefault="003B54F6">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2493797E" w14:textId="77777777" w:rsidR="003B54F6" w:rsidRDefault="003B54F6">
            <w:pPr>
              <w:spacing w:line="276" w:lineRule="auto"/>
              <w:rPr>
                <w:rFonts w:cs="Calibri"/>
                <w:i/>
                <w:highlight w:val="lightGray"/>
                <w:lang w:val="es-CO"/>
              </w:rPr>
            </w:pPr>
          </w:p>
          <w:p w14:paraId="48A88A06" w14:textId="77777777" w:rsidR="003B54F6" w:rsidRDefault="003B54F6">
            <w:pPr>
              <w:spacing w:line="276" w:lineRule="auto"/>
              <w:rPr>
                <w:rFonts w:cs="Calibri"/>
                <w:i/>
                <w:lang w:val="es-CO"/>
              </w:rPr>
            </w:pPr>
            <w:r>
              <w:rPr>
                <w:rFonts w:cs="Calibri"/>
                <w:i/>
                <w:lang w:val="es-CO"/>
              </w:rPr>
              <w:t>En caso de “si” indicar entidad y cargo</w:t>
            </w:r>
          </w:p>
          <w:p w14:paraId="04C3EB50" w14:textId="77777777" w:rsidR="003B54F6" w:rsidRDefault="003B54F6">
            <w:pPr>
              <w:spacing w:line="276" w:lineRule="auto"/>
              <w:rPr>
                <w:rFonts w:cs="Calibri"/>
                <w:i/>
                <w:highlight w:val="lightGray"/>
                <w:u w:val="single"/>
                <w:lang w:val="es-CO"/>
              </w:rPr>
            </w:pPr>
            <w:r>
              <w:rPr>
                <w:rFonts w:cs="Calibri"/>
                <w:i/>
                <w:highlight w:val="lightGray"/>
                <w:u w:val="single"/>
                <w:lang w:val="es-CO"/>
              </w:rPr>
              <w:t>___________             __</w:t>
            </w:r>
          </w:p>
          <w:p w14:paraId="6B271B73" w14:textId="77777777" w:rsidR="003B54F6" w:rsidRDefault="003B54F6">
            <w:pPr>
              <w:spacing w:line="276" w:lineRule="auto"/>
              <w:rPr>
                <w:rFonts w:cs="Calibri"/>
                <w:i/>
                <w:highlight w:val="lightGray"/>
                <w:u w:val="single"/>
                <w:lang w:val="es-CO"/>
              </w:rPr>
            </w:pPr>
          </w:p>
        </w:tc>
      </w:tr>
      <w:tr w:rsidR="003B54F6" w14:paraId="0079743A"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5AA66EB" w14:textId="77777777" w:rsidR="003B54F6" w:rsidRDefault="003B54F6">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453B0968" w14:textId="77777777" w:rsidR="003B54F6" w:rsidRDefault="003B54F6">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04E4B1ED" w14:textId="77777777" w:rsidR="003B54F6" w:rsidRDefault="003B54F6">
            <w:pPr>
              <w:spacing w:line="276" w:lineRule="auto"/>
              <w:rPr>
                <w:rFonts w:cs="Calibri"/>
                <w:highlight w:val="lightGray"/>
                <w:lang w:val="es-CO"/>
              </w:rPr>
            </w:pPr>
          </w:p>
          <w:p w14:paraId="548A8E17" w14:textId="77777777" w:rsidR="003B54F6" w:rsidRDefault="003B54F6">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6279DCA6" w14:textId="77777777" w:rsidR="003B54F6" w:rsidRDefault="003B54F6">
            <w:pPr>
              <w:spacing w:line="276" w:lineRule="auto"/>
              <w:rPr>
                <w:rFonts w:cs="Calibri"/>
                <w:i/>
                <w:highlight w:val="lightGray"/>
                <w:u w:val="single"/>
                <w:lang w:val="es-CO"/>
              </w:rPr>
            </w:pPr>
            <w:r>
              <w:rPr>
                <w:rFonts w:cs="Calibri"/>
                <w:i/>
                <w:highlight w:val="lightGray"/>
                <w:u w:val="single"/>
                <w:lang w:val="es-CO"/>
              </w:rPr>
              <w:t>___________             __</w:t>
            </w:r>
          </w:p>
          <w:p w14:paraId="7812B367" w14:textId="77777777" w:rsidR="003B54F6" w:rsidRDefault="003B54F6">
            <w:pPr>
              <w:spacing w:line="276" w:lineRule="auto"/>
              <w:rPr>
                <w:rFonts w:cs="Calibri"/>
                <w:highlight w:val="lightGray"/>
                <w:lang w:val="es-CO"/>
              </w:rPr>
            </w:pPr>
          </w:p>
        </w:tc>
      </w:tr>
      <w:tr w:rsidR="003B54F6" w:rsidRPr="003B54F6" w14:paraId="1B18DAA2"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E6C87A5" w14:textId="77777777" w:rsidR="003B54F6" w:rsidRDefault="003B54F6">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349CB616" w14:textId="77777777" w:rsidR="003B54F6" w:rsidRDefault="003B54F6">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7B023392" w14:textId="77777777" w:rsidR="003B54F6" w:rsidRDefault="003B54F6">
            <w:pPr>
              <w:spacing w:line="276" w:lineRule="auto"/>
              <w:rPr>
                <w:rFonts w:cs="Calibri"/>
                <w:highlight w:val="lightGray"/>
                <w:lang w:val="es-CO"/>
              </w:rPr>
            </w:pPr>
          </w:p>
          <w:p w14:paraId="1E81501E" w14:textId="77777777" w:rsidR="003B54F6" w:rsidRDefault="003B54F6">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61EB4DE9" w14:textId="77777777" w:rsidR="003B54F6" w:rsidRDefault="003B54F6">
            <w:pPr>
              <w:spacing w:line="276" w:lineRule="auto"/>
              <w:rPr>
                <w:rFonts w:cs="Calibri"/>
                <w:i/>
                <w:highlight w:val="yellow"/>
                <w:lang w:val="es-CO"/>
              </w:rPr>
            </w:pPr>
          </w:p>
        </w:tc>
      </w:tr>
      <w:tr w:rsidR="003B54F6" w14:paraId="5E42BFAA"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3883D6A" w14:textId="77777777" w:rsidR="003B54F6" w:rsidRDefault="003B54F6">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3CA8C6B4" w14:textId="77777777" w:rsidR="003B54F6" w:rsidRDefault="003B54F6">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1DBADE6" w14:textId="77777777" w:rsidR="003B54F6" w:rsidRDefault="003B54F6">
            <w:pPr>
              <w:spacing w:line="276" w:lineRule="auto"/>
              <w:rPr>
                <w:rFonts w:cs="Calibri"/>
                <w:highlight w:val="lightGray"/>
                <w:lang w:val="es-CO"/>
              </w:rPr>
            </w:pPr>
          </w:p>
          <w:p w14:paraId="53AB2778" w14:textId="77777777" w:rsidR="003B54F6" w:rsidRDefault="003B54F6">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68161B68" w14:textId="77777777" w:rsidR="003B54F6" w:rsidRDefault="003B54F6">
            <w:pPr>
              <w:spacing w:line="276" w:lineRule="auto"/>
              <w:rPr>
                <w:rFonts w:cs="Calibri"/>
                <w:lang w:val="es-CO"/>
              </w:rPr>
            </w:pPr>
            <w:r>
              <w:rPr>
                <w:rFonts w:cs="Calibri"/>
                <w:i/>
                <w:highlight w:val="lightGray"/>
                <w:u w:val="single"/>
                <w:lang w:val="es-CO"/>
              </w:rPr>
              <w:t>___________             __</w:t>
            </w:r>
          </w:p>
          <w:p w14:paraId="33264571" w14:textId="77777777" w:rsidR="003B54F6" w:rsidRDefault="003B54F6">
            <w:pPr>
              <w:spacing w:line="276" w:lineRule="auto"/>
              <w:rPr>
                <w:rFonts w:cs="Calibri"/>
                <w:i/>
                <w:highlight w:val="yellow"/>
                <w:lang w:val="es-CO"/>
              </w:rPr>
            </w:pPr>
          </w:p>
        </w:tc>
      </w:tr>
      <w:tr w:rsidR="003B54F6" w14:paraId="14FE8219"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41BFBEC4" w14:textId="77777777" w:rsidR="003B54F6" w:rsidRDefault="003B54F6">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74062F28" w14:textId="77777777" w:rsidR="003B54F6" w:rsidRDefault="003B54F6">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2C4BF616" w14:textId="77777777" w:rsidR="003B54F6" w:rsidRDefault="003B54F6">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792C7AD6" w14:textId="77777777" w:rsidR="003B54F6" w:rsidRDefault="003B54F6">
            <w:pPr>
              <w:spacing w:line="276" w:lineRule="auto"/>
              <w:rPr>
                <w:rFonts w:cs="Calibri"/>
                <w:highlight w:val="lightGray"/>
                <w:lang w:val="es-CO"/>
              </w:rPr>
            </w:pPr>
          </w:p>
          <w:p w14:paraId="3A716392" w14:textId="77777777" w:rsidR="003B54F6" w:rsidRDefault="003B54F6">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2B05AD62" w14:textId="77777777" w:rsidR="003B54F6" w:rsidRDefault="003B54F6">
            <w:pPr>
              <w:spacing w:line="276" w:lineRule="auto"/>
              <w:rPr>
                <w:rFonts w:cs="Calibri"/>
                <w:lang w:val="es-CO"/>
              </w:rPr>
            </w:pPr>
            <w:r>
              <w:rPr>
                <w:rFonts w:cs="Calibri"/>
                <w:i/>
                <w:highlight w:val="lightGray"/>
                <w:u w:val="single"/>
                <w:lang w:val="es-CO"/>
              </w:rPr>
              <w:t>___________             __</w:t>
            </w:r>
          </w:p>
          <w:p w14:paraId="13D95E2C" w14:textId="77777777" w:rsidR="003B54F6" w:rsidRDefault="003B54F6">
            <w:pPr>
              <w:spacing w:line="276" w:lineRule="auto"/>
              <w:rPr>
                <w:rFonts w:cs="Calibri"/>
                <w:highlight w:val="yellow"/>
                <w:lang w:val="es-CO"/>
              </w:rPr>
            </w:pPr>
          </w:p>
        </w:tc>
      </w:tr>
      <w:tr w:rsidR="003B54F6" w:rsidRPr="003B54F6" w14:paraId="17E61ECD" w14:textId="77777777" w:rsidTr="003B54F6">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2D1B0D5" w14:textId="77777777" w:rsidR="003B54F6" w:rsidRDefault="003B54F6">
            <w:pPr>
              <w:pStyle w:val="Prrafodelista"/>
              <w:spacing w:line="276" w:lineRule="auto"/>
              <w:rPr>
                <w:rFonts w:cs="Arial"/>
                <w:highlight w:val="yellow"/>
                <w:lang w:val="es-CO"/>
              </w:rPr>
            </w:pPr>
          </w:p>
          <w:p w14:paraId="41799440" w14:textId="77777777" w:rsidR="003B54F6" w:rsidRDefault="003B54F6">
            <w:pPr>
              <w:spacing w:line="276" w:lineRule="auto"/>
              <w:rPr>
                <w:rFonts w:cs="Arial"/>
                <w:lang w:val="es-CO"/>
              </w:rPr>
            </w:pPr>
            <w:r>
              <w:rPr>
                <w:rFonts w:cs="Arial"/>
                <w:lang w:val="es-CO"/>
              </w:rPr>
              <w:lastRenderedPageBreak/>
              <w:t xml:space="preserve">Si fuese seleccionado para la asignación, procederé a; </w:t>
            </w:r>
          </w:p>
          <w:p w14:paraId="70392FEB" w14:textId="77777777" w:rsidR="003B54F6" w:rsidRDefault="003B54F6">
            <w:pPr>
              <w:pStyle w:val="Prrafodelista"/>
              <w:spacing w:line="276" w:lineRule="auto"/>
              <w:ind w:left="1080" w:hanging="630"/>
              <w:rPr>
                <w:rFonts w:cs="Arial"/>
                <w:highlight w:val="yellow"/>
                <w:lang w:val="es-CO"/>
              </w:rPr>
            </w:pPr>
          </w:p>
          <w:p w14:paraId="5CF044F4" w14:textId="77777777" w:rsidR="003B54F6" w:rsidRDefault="003B54F6">
            <w:pPr>
              <w:pStyle w:val="Prrafodelista"/>
              <w:tabs>
                <w:tab w:val="left" w:pos="1276"/>
              </w:tabs>
              <w:spacing w:line="276" w:lineRule="auto"/>
              <w:ind w:left="1276"/>
              <w:rPr>
                <w:rFonts w:cs="Arial"/>
                <w:highlight w:val="yellow"/>
                <w:u w:val="single"/>
                <w:lang w:val="es-CO"/>
              </w:rPr>
            </w:pPr>
          </w:p>
          <w:p w14:paraId="089224C7" w14:textId="77777777" w:rsidR="003B54F6" w:rsidRDefault="003B54F6">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9999B7D" w14:textId="77777777" w:rsidR="003B54F6" w:rsidRDefault="003B54F6">
            <w:pPr>
              <w:tabs>
                <w:tab w:val="left" w:pos="1276"/>
              </w:tabs>
              <w:spacing w:line="276" w:lineRule="auto"/>
              <w:rPr>
                <w:rFonts w:cs="Arial"/>
                <w:i/>
                <w:color w:val="FF0000"/>
                <w:lang w:val="es-CO"/>
              </w:rPr>
            </w:pPr>
          </w:p>
          <w:p w14:paraId="44EF0944" w14:textId="77777777" w:rsidR="003B54F6" w:rsidRDefault="003B54F6">
            <w:pPr>
              <w:tabs>
                <w:tab w:val="left" w:pos="1276"/>
              </w:tabs>
              <w:spacing w:line="276" w:lineRule="auto"/>
              <w:rPr>
                <w:rFonts w:cs="Arial"/>
                <w:i/>
                <w:lang w:val="es-CO"/>
              </w:rPr>
            </w:pPr>
            <w:r>
              <w:rPr>
                <w:rFonts w:cs="Arial"/>
                <w:i/>
                <w:lang w:val="es-CO"/>
              </w:rPr>
              <w:t>Por favor marque la casilla apropiada:</w:t>
            </w:r>
          </w:p>
          <w:p w14:paraId="21433D09" w14:textId="77777777" w:rsidR="003B54F6" w:rsidRDefault="003B54F6">
            <w:pPr>
              <w:tabs>
                <w:tab w:val="left" w:pos="1276"/>
              </w:tabs>
              <w:spacing w:line="276" w:lineRule="auto"/>
              <w:rPr>
                <w:rFonts w:cs="Arial"/>
                <w:lang w:val="es-CO" w:eastAsia="en-PH"/>
              </w:rPr>
            </w:pPr>
          </w:p>
          <w:p w14:paraId="2B89591D" w14:textId="77777777" w:rsidR="003B54F6" w:rsidRDefault="003B54F6" w:rsidP="003B54F6">
            <w:pPr>
              <w:numPr>
                <w:ilvl w:val="0"/>
                <w:numId w:val="12"/>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4F2C7504" w14:textId="77777777" w:rsidR="003B54F6" w:rsidRDefault="003B54F6" w:rsidP="003B54F6">
            <w:pPr>
              <w:numPr>
                <w:ilvl w:val="0"/>
                <w:numId w:val="12"/>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7791FF3B" w14:textId="77777777" w:rsidR="003B54F6" w:rsidRDefault="003B54F6">
            <w:pPr>
              <w:pStyle w:val="Prrafodelista"/>
              <w:spacing w:line="276" w:lineRule="auto"/>
              <w:rPr>
                <w:rFonts w:cs="Calibri"/>
                <w:lang w:val="es-CO"/>
              </w:rPr>
            </w:pPr>
          </w:p>
          <w:p w14:paraId="36F9600A" w14:textId="77777777" w:rsidR="003B54F6" w:rsidRDefault="003B54F6">
            <w:pPr>
              <w:pStyle w:val="Default"/>
              <w:spacing w:line="276" w:lineRule="auto"/>
              <w:ind w:left="45" w:right="49"/>
              <w:jc w:val="both"/>
              <w:rPr>
                <w:rFonts w:cs="Calibri"/>
                <w:lang w:val="es-CO"/>
              </w:rPr>
            </w:pPr>
          </w:p>
        </w:tc>
      </w:tr>
    </w:tbl>
    <w:p w14:paraId="723856AB" w14:textId="77777777" w:rsidR="003B54F6" w:rsidRDefault="003B54F6" w:rsidP="003B54F6">
      <w:pPr>
        <w:ind w:left="720" w:hanging="720"/>
        <w:rPr>
          <w:rFonts w:cs="Calibri"/>
          <w:b/>
          <w:caps/>
          <w:lang w:val="es-CO"/>
        </w:rPr>
      </w:pPr>
    </w:p>
    <w:p w14:paraId="7661C0CC" w14:textId="77777777" w:rsidR="003B54F6" w:rsidRDefault="003B54F6" w:rsidP="003B54F6">
      <w:pPr>
        <w:ind w:left="720" w:hanging="720"/>
        <w:rPr>
          <w:rFonts w:cs="Calibri"/>
          <w:b/>
          <w:caps/>
          <w:lang w:val="es-CO"/>
        </w:rPr>
      </w:pPr>
      <w:r>
        <w:rPr>
          <w:rFonts w:cs="Calibri"/>
          <w:b/>
          <w:caps/>
          <w:lang w:val="es-CO"/>
        </w:rPr>
        <w:t>nota informativa</w:t>
      </w:r>
    </w:p>
    <w:p w14:paraId="1F2E5ADB" w14:textId="77777777" w:rsidR="003B54F6" w:rsidRDefault="003B54F6" w:rsidP="003B54F6">
      <w:pPr>
        <w:ind w:left="720" w:hanging="720"/>
        <w:rPr>
          <w:rFonts w:cs="Calibri"/>
          <w:b/>
          <w:caps/>
          <w:lang w:val="es-CO"/>
        </w:rPr>
      </w:pPr>
    </w:p>
    <w:p w14:paraId="50604A11" w14:textId="77777777" w:rsidR="003B54F6" w:rsidRDefault="003B54F6" w:rsidP="003B54F6">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19064518" w14:textId="77777777" w:rsidR="003B54F6" w:rsidRDefault="003B54F6" w:rsidP="003B54F6">
      <w:pPr>
        <w:pStyle w:val="Prrafodelista1"/>
        <w:ind w:left="0"/>
        <w:jc w:val="both"/>
        <w:rPr>
          <w:rFonts w:ascii="Calibri" w:hAnsi="Calibri" w:cs="Calibri"/>
          <w:sz w:val="22"/>
          <w:szCs w:val="22"/>
          <w:lang w:val="es-CO"/>
        </w:rPr>
      </w:pPr>
    </w:p>
    <w:p w14:paraId="2095782C" w14:textId="77777777" w:rsidR="003B54F6" w:rsidRDefault="003B54F6" w:rsidP="003B54F6">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212FEA48" w14:textId="77777777" w:rsidR="003B54F6" w:rsidRDefault="003B54F6" w:rsidP="003B54F6">
      <w:pPr>
        <w:pStyle w:val="Prrafodelista1"/>
        <w:jc w:val="both"/>
        <w:rPr>
          <w:rFonts w:ascii="Calibri" w:hAnsi="Calibri" w:cs="Calibri"/>
          <w:sz w:val="22"/>
          <w:szCs w:val="22"/>
          <w:lang w:val="es-CO"/>
        </w:rPr>
      </w:pPr>
    </w:p>
    <w:p w14:paraId="463B8BC5" w14:textId="77777777" w:rsidR="003B54F6" w:rsidRDefault="003B54F6" w:rsidP="003B54F6">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756DE692" w14:textId="77777777" w:rsidR="003B54F6" w:rsidRDefault="003B54F6" w:rsidP="003B54F6">
      <w:pPr>
        <w:pStyle w:val="Prrafodelista1"/>
        <w:jc w:val="both"/>
        <w:rPr>
          <w:rFonts w:ascii="Calibri" w:hAnsi="Calibri" w:cs="Calibri"/>
          <w:sz w:val="22"/>
          <w:szCs w:val="22"/>
          <w:lang w:val="es-CO"/>
        </w:rPr>
      </w:pPr>
    </w:p>
    <w:p w14:paraId="14335F5C" w14:textId="77777777" w:rsidR="003B54F6" w:rsidRDefault="003B54F6" w:rsidP="003B54F6">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11DE0AB1" w14:textId="77777777" w:rsidR="003B54F6" w:rsidRDefault="003B54F6" w:rsidP="003B54F6">
      <w:pPr>
        <w:rPr>
          <w:rFonts w:cs="Calibri"/>
          <w:lang w:val="es-CO" w:eastAsia="es-CO"/>
        </w:rPr>
      </w:pPr>
    </w:p>
    <w:p w14:paraId="0E4CD99B" w14:textId="77777777" w:rsidR="003B54F6" w:rsidRDefault="003B54F6" w:rsidP="003B54F6">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3544D6B7" w14:textId="77777777" w:rsidR="003B54F6" w:rsidRDefault="003B54F6" w:rsidP="003B54F6">
      <w:pPr>
        <w:jc w:val="both"/>
        <w:rPr>
          <w:rFonts w:cs="Calibri"/>
          <w:lang w:val="es-CO"/>
        </w:rPr>
      </w:pPr>
    </w:p>
    <w:p w14:paraId="2CEE084B" w14:textId="77777777" w:rsidR="003B54F6" w:rsidRDefault="003B54F6" w:rsidP="003B54F6">
      <w:pPr>
        <w:jc w:val="both"/>
        <w:rPr>
          <w:rFonts w:cs="Calibri"/>
          <w:lang w:val="es-CO"/>
        </w:rPr>
      </w:pPr>
      <w:r>
        <w:rPr>
          <w:rFonts w:cs="Calibri"/>
          <w:lang w:val="es-CO"/>
        </w:rPr>
        <w:t>Atentamente,</w:t>
      </w:r>
    </w:p>
    <w:p w14:paraId="42C0E89B" w14:textId="77777777" w:rsidR="003B54F6" w:rsidRDefault="003B54F6" w:rsidP="003B54F6">
      <w:pPr>
        <w:jc w:val="both"/>
        <w:rPr>
          <w:rFonts w:cs="Calibri"/>
          <w:lang w:val="es-CO"/>
        </w:rPr>
      </w:pPr>
    </w:p>
    <w:p w14:paraId="7DA86775" w14:textId="77777777" w:rsidR="003B54F6" w:rsidRDefault="003B54F6" w:rsidP="003B54F6">
      <w:pPr>
        <w:jc w:val="both"/>
        <w:rPr>
          <w:rFonts w:cs="Calibri"/>
          <w:lang w:val="es-CO"/>
        </w:rPr>
      </w:pPr>
      <w:r>
        <w:rPr>
          <w:rFonts w:cs="Calibri"/>
          <w:lang w:val="es-CO"/>
        </w:rPr>
        <w:t>(Firma)</w:t>
      </w:r>
    </w:p>
    <w:p w14:paraId="4095FBF3" w14:textId="77777777" w:rsidR="003B54F6" w:rsidRDefault="003B54F6" w:rsidP="003B54F6">
      <w:pPr>
        <w:jc w:val="both"/>
        <w:rPr>
          <w:rFonts w:cs="Calibri"/>
          <w:lang w:val="es-CO"/>
        </w:rPr>
      </w:pPr>
      <w:r>
        <w:rPr>
          <w:rFonts w:cs="Calibri"/>
          <w:lang w:val="es-CO"/>
        </w:rPr>
        <w:t>_________________________________________________</w:t>
      </w:r>
    </w:p>
    <w:p w14:paraId="54EF6A46" w14:textId="77777777" w:rsidR="003B54F6" w:rsidRDefault="003B54F6" w:rsidP="003B54F6">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7FCCE6D4" w14:textId="77777777" w:rsidR="003B54F6" w:rsidRDefault="003B54F6" w:rsidP="003B54F6">
      <w:pPr>
        <w:jc w:val="both"/>
        <w:rPr>
          <w:rFonts w:cs="Calibri"/>
          <w:lang w:val="es-CO"/>
        </w:rPr>
      </w:pPr>
      <w:r>
        <w:rPr>
          <w:rFonts w:cs="Calibri"/>
          <w:lang w:val="es-CO"/>
        </w:rPr>
        <w:t xml:space="preserve">Documento de Identidad No.: </w:t>
      </w:r>
      <w:r>
        <w:rPr>
          <w:rFonts w:cs="Calibri"/>
          <w:highlight w:val="lightGray"/>
          <w:lang w:val="es-CO"/>
        </w:rPr>
        <w:t>[indicar número]</w:t>
      </w:r>
    </w:p>
    <w:p w14:paraId="72C04654" w14:textId="77777777" w:rsidR="003B54F6" w:rsidRDefault="003B54F6" w:rsidP="003B54F6">
      <w:pPr>
        <w:jc w:val="both"/>
        <w:rPr>
          <w:rFonts w:cs="Calibri"/>
          <w:lang w:val="es-CO"/>
        </w:rPr>
      </w:pPr>
      <w:r>
        <w:rPr>
          <w:rFonts w:cs="Calibri"/>
          <w:lang w:val="es-CO"/>
        </w:rPr>
        <w:t xml:space="preserve">Dirección: </w:t>
      </w:r>
      <w:r>
        <w:rPr>
          <w:rFonts w:cs="Calibri"/>
          <w:highlight w:val="lightGray"/>
          <w:lang w:val="es-CO"/>
        </w:rPr>
        <w:t>[indicar dirección y ciudad]</w:t>
      </w:r>
    </w:p>
    <w:p w14:paraId="5556F355" w14:textId="77777777" w:rsidR="003B54F6" w:rsidRDefault="003B54F6" w:rsidP="003B54F6">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13A83804" w14:textId="5DAE8B55" w:rsidR="00C2633D" w:rsidRDefault="003B54F6" w:rsidP="00AE0E7B">
      <w:pPr>
        <w:jc w:val="both"/>
        <w:rPr>
          <w:b/>
          <w:sz w:val="24"/>
        </w:rPr>
      </w:pPr>
      <w:r>
        <w:rPr>
          <w:rFonts w:cs="Calibri"/>
          <w:lang w:val="es-CO"/>
        </w:rPr>
        <w:t xml:space="preserve">E mail: </w:t>
      </w:r>
      <w:r>
        <w:rPr>
          <w:rFonts w:cs="Calibri"/>
          <w:highlight w:val="lightGray"/>
          <w:lang w:val="es-CO"/>
        </w:rPr>
        <w:t>[indicar]</w:t>
      </w:r>
    </w:p>
    <w:sectPr w:rsidR="00C2633D"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9EF3" w14:textId="77777777" w:rsidR="00E2720A" w:rsidRDefault="00E2720A" w:rsidP="00DA56C8">
      <w:r>
        <w:separator/>
      </w:r>
    </w:p>
  </w:endnote>
  <w:endnote w:type="continuationSeparator" w:id="0">
    <w:p w14:paraId="165C0520" w14:textId="77777777" w:rsidR="00E2720A" w:rsidRDefault="00E2720A"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1FB94" w14:textId="77777777" w:rsidR="00E2720A" w:rsidRDefault="00E2720A" w:rsidP="00DA56C8">
      <w:r>
        <w:separator/>
      </w:r>
    </w:p>
  </w:footnote>
  <w:footnote w:type="continuationSeparator" w:id="0">
    <w:p w14:paraId="29242D9A" w14:textId="77777777" w:rsidR="00E2720A" w:rsidRDefault="00E2720A" w:rsidP="00DA56C8">
      <w:r>
        <w:continuationSeparator/>
      </w:r>
    </w:p>
  </w:footnote>
  <w:footnote w:id="1">
    <w:p w14:paraId="5F4D317F" w14:textId="77777777" w:rsidR="001F3FB2" w:rsidRPr="00584AAE" w:rsidRDefault="001F3FB2" w:rsidP="001F3FB2">
      <w:pPr>
        <w:pStyle w:val="Textonotapie"/>
        <w:jc w:val="both"/>
        <w:rPr>
          <w:rFonts w:ascii="Arial" w:hAnsi="Arial" w:cs="Arial"/>
          <w:sz w:val="16"/>
          <w:szCs w:val="16"/>
          <w:lang w:val="es-CO"/>
        </w:rPr>
      </w:pPr>
      <w:r w:rsidRPr="00584AAE">
        <w:rPr>
          <w:rStyle w:val="Refdenotaalpie"/>
          <w:rFonts w:ascii="Arial" w:hAnsi="Arial" w:cs="Arial"/>
          <w:sz w:val="16"/>
          <w:szCs w:val="16"/>
        </w:rPr>
        <w:footnoteRef/>
      </w:r>
      <w:r w:rsidRPr="00584AAE">
        <w:rPr>
          <w:rFonts w:ascii="Arial" w:hAnsi="Arial" w:cs="Arial"/>
          <w:sz w:val="16"/>
          <w:szCs w:val="16"/>
          <w:lang w:val="es-CO"/>
        </w:rPr>
        <w:t xml:space="preserve"> El Marco de cooperación está disponible en el sitio web: </w:t>
      </w:r>
      <w:hyperlink r:id="rId1" w:history="1">
        <w:r w:rsidRPr="00584AAE">
          <w:rPr>
            <w:rStyle w:val="Hipervnculo"/>
            <w:rFonts w:ascii="Arial" w:hAnsi="Arial" w:cs="Arial"/>
            <w:sz w:val="16"/>
            <w:szCs w:val="16"/>
            <w:lang w:val="es-CO"/>
          </w:rPr>
          <w:t>http://colombia.unwomen.org/es/onu-mujeres-en-colombia/onu-mujeres-en-colombia</w:t>
        </w:r>
      </w:hyperlink>
      <w:r w:rsidRPr="00584AAE">
        <w:rPr>
          <w:rFonts w:ascii="Arial" w:hAnsi="Arial" w:cs="Arial"/>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38D1" w14:textId="1AF62BEB" w:rsidR="00DA56C8" w:rsidRDefault="00DA56C8"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111873"/>
    <w:multiLevelType w:val="hybridMultilevel"/>
    <w:tmpl w:val="47EA639E"/>
    <w:lvl w:ilvl="0" w:tplc="04090005">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6E4394"/>
    <w:multiLevelType w:val="hybridMultilevel"/>
    <w:tmpl w:val="E1260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0"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3"/>
  </w:num>
  <w:num w:numId="6">
    <w:abstractNumId w:val="10"/>
  </w:num>
  <w:num w:numId="7">
    <w:abstractNumId w:val="2"/>
  </w:num>
  <w:num w:numId="8">
    <w:abstractNumId w:val="1"/>
  </w:num>
  <w:num w:numId="9">
    <w:abstractNumId w:val="4"/>
  </w:num>
  <w:num w:numId="10">
    <w:abstractNumId w:val="9"/>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EEA"/>
    <w:rsid w:val="00006D8D"/>
    <w:rsid w:val="00007F78"/>
    <w:rsid w:val="0001181E"/>
    <w:rsid w:val="000133A4"/>
    <w:rsid w:val="00013E6B"/>
    <w:rsid w:val="000161CE"/>
    <w:rsid w:val="0002574C"/>
    <w:rsid w:val="00026372"/>
    <w:rsid w:val="000264FF"/>
    <w:rsid w:val="0002777B"/>
    <w:rsid w:val="00030067"/>
    <w:rsid w:val="0003583A"/>
    <w:rsid w:val="000362BA"/>
    <w:rsid w:val="000418CB"/>
    <w:rsid w:val="000420BE"/>
    <w:rsid w:val="00043221"/>
    <w:rsid w:val="000643EE"/>
    <w:rsid w:val="0006461E"/>
    <w:rsid w:val="0007438F"/>
    <w:rsid w:val="00081417"/>
    <w:rsid w:val="00083C30"/>
    <w:rsid w:val="000937BC"/>
    <w:rsid w:val="000946B8"/>
    <w:rsid w:val="00094AF1"/>
    <w:rsid w:val="00094DF8"/>
    <w:rsid w:val="000A71FE"/>
    <w:rsid w:val="000B5396"/>
    <w:rsid w:val="000B6974"/>
    <w:rsid w:val="000D1560"/>
    <w:rsid w:val="000D2ADB"/>
    <w:rsid w:val="000E74BA"/>
    <w:rsid w:val="00101FBF"/>
    <w:rsid w:val="001345F4"/>
    <w:rsid w:val="001446F7"/>
    <w:rsid w:val="0014524F"/>
    <w:rsid w:val="00153271"/>
    <w:rsid w:val="001603D9"/>
    <w:rsid w:val="00160B71"/>
    <w:rsid w:val="001648AB"/>
    <w:rsid w:val="00177B63"/>
    <w:rsid w:val="00182948"/>
    <w:rsid w:val="0018309B"/>
    <w:rsid w:val="00193A56"/>
    <w:rsid w:val="00194B31"/>
    <w:rsid w:val="001953D8"/>
    <w:rsid w:val="001B7C56"/>
    <w:rsid w:val="001C0EA0"/>
    <w:rsid w:val="001C1AAC"/>
    <w:rsid w:val="001D70E0"/>
    <w:rsid w:val="001E082E"/>
    <w:rsid w:val="001F3FB2"/>
    <w:rsid w:val="00201D7F"/>
    <w:rsid w:val="00206246"/>
    <w:rsid w:val="00211691"/>
    <w:rsid w:val="002159E3"/>
    <w:rsid w:val="002203DE"/>
    <w:rsid w:val="00226E48"/>
    <w:rsid w:val="00233C18"/>
    <w:rsid w:val="002531E4"/>
    <w:rsid w:val="002533A2"/>
    <w:rsid w:val="00260D81"/>
    <w:rsid w:val="00271B23"/>
    <w:rsid w:val="00282440"/>
    <w:rsid w:val="00285234"/>
    <w:rsid w:val="00286D8B"/>
    <w:rsid w:val="002900D2"/>
    <w:rsid w:val="002919F8"/>
    <w:rsid w:val="00293642"/>
    <w:rsid w:val="002940D7"/>
    <w:rsid w:val="002A0305"/>
    <w:rsid w:val="002A3421"/>
    <w:rsid w:val="002A460C"/>
    <w:rsid w:val="002C4DDD"/>
    <w:rsid w:val="002C7183"/>
    <w:rsid w:val="002D5481"/>
    <w:rsid w:val="002E7861"/>
    <w:rsid w:val="002E7D13"/>
    <w:rsid w:val="002F3865"/>
    <w:rsid w:val="003002BF"/>
    <w:rsid w:val="00303368"/>
    <w:rsid w:val="003166AA"/>
    <w:rsid w:val="00323148"/>
    <w:rsid w:val="00324ADC"/>
    <w:rsid w:val="0032788C"/>
    <w:rsid w:val="00331ED4"/>
    <w:rsid w:val="00337450"/>
    <w:rsid w:val="00343C94"/>
    <w:rsid w:val="00354DB2"/>
    <w:rsid w:val="003571FB"/>
    <w:rsid w:val="00360CBD"/>
    <w:rsid w:val="0036642E"/>
    <w:rsid w:val="00371870"/>
    <w:rsid w:val="0037189F"/>
    <w:rsid w:val="00373CCC"/>
    <w:rsid w:val="003812F5"/>
    <w:rsid w:val="003A3D4C"/>
    <w:rsid w:val="003B4CC6"/>
    <w:rsid w:val="003B54F6"/>
    <w:rsid w:val="003B619B"/>
    <w:rsid w:val="003C138D"/>
    <w:rsid w:val="003C3DAB"/>
    <w:rsid w:val="003D36C3"/>
    <w:rsid w:val="003D57F7"/>
    <w:rsid w:val="003D60BE"/>
    <w:rsid w:val="003E2D7F"/>
    <w:rsid w:val="003E52C3"/>
    <w:rsid w:val="003E6246"/>
    <w:rsid w:val="003F0BD2"/>
    <w:rsid w:val="003F4CB0"/>
    <w:rsid w:val="003F5D69"/>
    <w:rsid w:val="003F7B35"/>
    <w:rsid w:val="00411B80"/>
    <w:rsid w:val="004251D9"/>
    <w:rsid w:val="0043025E"/>
    <w:rsid w:val="00434230"/>
    <w:rsid w:val="00436DF5"/>
    <w:rsid w:val="0044418D"/>
    <w:rsid w:val="00447818"/>
    <w:rsid w:val="00453C43"/>
    <w:rsid w:val="00453D5F"/>
    <w:rsid w:val="004636C4"/>
    <w:rsid w:val="004649ED"/>
    <w:rsid w:val="004745EF"/>
    <w:rsid w:val="00474AB6"/>
    <w:rsid w:val="004758C8"/>
    <w:rsid w:val="00486F9E"/>
    <w:rsid w:val="0049362C"/>
    <w:rsid w:val="004B4A26"/>
    <w:rsid w:val="004C2CBD"/>
    <w:rsid w:val="004C72A4"/>
    <w:rsid w:val="004D5541"/>
    <w:rsid w:val="004D791C"/>
    <w:rsid w:val="004E1A06"/>
    <w:rsid w:val="004E2265"/>
    <w:rsid w:val="004E5613"/>
    <w:rsid w:val="004F5CD8"/>
    <w:rsid w:val="004F6981"/>
    <w:rsid w:val="005003AC"/>
    <w:rsid w:val="005014D1"/>
    <w:rsid w:val="00507616"/>
    <w:rsid w:val="005129AD"/>
    <w:rsid w:val="005215CC"/>
    <w:rsid w:val="00522624"/>
    <w:rsid w:val="005305F3"/>
    <w:rsid w:val="00534649"/>
    <w:rsid w:val="00537C68"/>
    <w:rsid w:val="005446A2"/>
    <w:rsid w:val="00550113"/>
    <w:rsid w:val="0055163F"/>
    <w:rsid w:val="00552B23"/>
    <w:rsid w:val="0055602F"/>
    <w:rsid w:val="005570E2"/>
    <w:rsid w:val="00567F27"/>
    <w:rsid w:val="00570A1B"/>
    <w:rsid w:val="00570BE7"/>
    <w:rsid w:val="0058560A"/>
    <w:rsid w:val="00586DC7"/>
    <w:rsid w:val="00590871"/>
    <w:rsid w:val="005920A3"/>
    <w:rsid w:val="005944A1"/>
    <w:rsid w:val="00594D0D"/>
    <w:rsid w:val="00597246"/>
    <w:rsid w:val="005A6EE3"/>
    <w:rsid w:val="005B3B82"/>
    <w:rsid w:val="005B6A61"/>
    <w:rsid w:val="005C6BB4"/>
    <w:rsid w:val="005D206A"/>
    <w:rsid w:val="005F175B"/>
    <w:rsid w:val="005F2CE4"/>
    <w:rsid w:val="005F47A2"/>
    <w:rsid w:val="006013CB"/>
    <w:rsid w:val="006121A2"/>
    <w:rsid w:val="00615CA5"/>
    <w:rsid w:val="00646537"/>
    <w:rsid w:val="00663731"/>
    <w:rsid w:val="00665A54"/>
    <w:rsid w:val="006664B1"/>
    <w:rsid w:val="006709A2"/>
    <w:rsid w:val="006779B1"/>
    <w:rsid w:val="0068091D"/>
    <w:rsid w:val="006901A8"/>
    <w:rsid w:val="00692603"/>
    <w:rsid w:val="006952AD"/>
    <w:rsid w:val="006A74BE"/>
    <w:rsid w:val="006B5C80"/>
    <w:rsid w:val="006C230D"/>
    <w:rsid w:val="006D24A9"/>
    <w:rsid w:val="006D73D6"/>
    <w:rsid w:val="006D75AE"/>
    <w:rsid w:val="006E5BE5"/>
    <w:rsid w:val="006E613B"/>
    <w:rsid w:val="006F0439"/>
    <w:rsid w:val="006F1203"/>
    <w:rsid w:val="006F1635"/>
    <w:rsid w:val="006F5CDD"/>
    <w:rsid w:val="006F6AF0"/>
    <w:rsid w:val="006F79E3"/>
    <w:rsid w:val="007060B2"/>
    <w:rsid w:val="00707223"/>
    <w:rsid w:val="00736787"/>
    <w:rsid w:val="00746C3C"/>
    <w:rsid w:val="0074783F"/>
    <w:rsid w:val="00757B1F"/>
    <w:rsid w:val="00760F6B"/>
    <w:rsid w:val="00764FD7"/>
    <w:rsid w:val="007656EC"/>
    <w:rsid w:val="0078579A"/>
    <w:rsid w:val="007864DE"/>
    <w:rsid w:val="00787EDE"/>
    <w:rsid w:val="00791CBA"/>
    <w:rsid w:val="00794088"/>
    <w:rsid w:val="0079677A"/>
    <w:rsid w:val="007A0070"/>
    <w:rsid w:val="007A719E"/>
    <w:rsid w:val="007C4DDE"/>
    <w:rsid w:val="007C526F"/>
    <w:rsid w:val="007D5283"/>
    <w:rsid w:val="007F0CE6"/>
    <w:rsid w:val="00814A00"/>
    <w:rsid w:val="00842AB3"/>
    <w:rsid w:val="00856B8E"/>
    <w:rsid w:val="00871568"/>
    <w:rsid w:val="008731BF"/>
    <w:rsid w:val="00873CF0"/>
    <w:rsid w:val="00874C39"/>
    <w:rsid w:val="0088139C"/>
    <w:rsid w:val="00887C92"/>
    <w:rsid w:val="00894C45"/>
    <w:rsid w:val="0089540B"/>
    <w:rsid w:val="008A54F4"/>
    <w:rsid w:val="008B353A"/>
    <w:rsid w:val="008B5ABF"/>
    <w:rsid w:val="008C4243"/>
    <w:rsid w:val="008D45A2"/>
    <w:rsid w:val="008D7665"/>
    <w:rsid w:val="008E730A"/>
    <w:rsid w:val="00922164"/>
    <w:rsid w:val="00924D1E"/>
    <w:rsid w:val="00927353"/>
    <w:rsid w:val="00930ACB"/>
    <w:rsid w:val="00931E52"/>
    <w:rsid w:val="009428C2"/>
    <w:rsid w:val="00954E39"/>
    <w:rsid w:val="009722A3"/>
    <w:rsid w:val="00973E14"/>
    <w:rsid w:val="009774C6"/>
    <w:rsid w:val="009946DE"/>
    <w:rsid w:val="009A5298"/>
    <w:rsid w:val="009A6277"/>
    <w:rsid w:val="009B0DF3"/>
    <w:rsid w:val="009C538F"/>
    <w:rsid w:val="009E3682"/>
    <w:rsid w:val="009E417C"/>
    <w:rsid w:val="009E733E"/>
    <w:rsid w:val="00A016BB"/>
    <w:rsid w:val="00A061E9"/>
    <w:rsid w:val="00A0635F"/>
    <w:rsid w:val="00A072B5"/>
    <w:rsid w:val="00A20275"/>
    <w:rsid w:val="00A24771"/>
    <w:rsid w:val="00A3269C"/>
    <w:rsid w:val="00A44A72"/>
    <w:rsid w:val="00A45BD8"/>
    <w:rsid w:val="00A51071"/>
    <w:rsid w:val="00A63392"/>
    <w:rsid w:val="00A75B1A"/>
    <w:rsid w:val="00A8359F"/>
    <w:rsid w:val="00A83C84"/>
    <w:rsid w:val="00AA3776"/>
    <w:rsid w:val="00AA517E"/>
    <w:rsid w:val="00AB1F3E"/>
    <w:rsid w:val="00AB4888"/>
    <w:rsid w:val="00AC116A"/>
    <w:rsid w:val="00AD34CD"/>
    <w:rsid w:val="00AE0D70"/>
    <w:rsid w:val="00AE0E7B"/>
    <w:rsid w:val="00AE3112"/>
    <w:rsid w:val="00AE5D37"/>
    <w:rsid w:val="00AE75EB"/>
    <w:rsid w:val="00AF31A0"/>
    <w:rsid w:val="00B010AA"/>
    <w:rsid w:val="00B07A32"/>
    <w:rsid w:val="00B12CA8"/>
    <w:rsid w:val="00B143FD"/>
    <w:rsid w:val="00B228E3"/>
    <w:rsid w:val="00B23C32"/>
    <w:rsid w:val="00B25B4F"/>
    <w:rsid w:val="00B47382"/>
    <w:rsid w:val="00B503E0"/>
    <w:rsid w:val="00B51499"/>
    <w:rsid w:val="00B602C4"/>
    <w:rsid w:val="00B7330E"/>
    <w:rsid w:val="00B92B0B"/>
    <w:rsid w:val="00B967FB"/>
    <w:rsid w:val="00BA41ED"/>
    <w:rsid w:val="00BA524E"/>
    <w:rsid w:val="00BB02C0"/>
    <w:rsid w:val="00BB438D"/>
    <w:rsid w:val="00BB71F9"/>
    <w:rsid w:val="00BD6C4B"/>
    <w:rsid w:val="00BE11FC"/>
    <w:rsid w:val="00BF1E55"/>
    <w:rsid w:val="00BF7F3D"/>
    <w:rsid w:val="00C0010D"/>
    <w:rsid w:val="00C2633D"/>
    <w:rsid w:val="00C2663F"/>
    <w:rsid w:val="00C326A8"/>
    <w:rsid w:val="00C4573A"/>
    <w:rsid w:val="00C46C55"/>
    <w:rsid w:val="00C473FA"/>
    <w:rsid w:val="00C50F4C"/>
    <w:rsid w:val="00C51DE5"/>
    <w:rsid w:val="00C609DC"/>
    <w:rsid w:val="00C620F3"/>
    <w:rsid w:val="00C6326D"/>
    <w:rsid w:val="00C71614"/>
    <w:rsid w:val="00C838AE"/>
    <w:rsid w:val="00C92626"/>
    <w:rsid w:val="00CA7026"/>
    <w:rsid w:val="00CA7719"/>
    <w:rsid w:val="00CC53DA"/>
    <w:rsid w:val="00CD22E0"/>
    <w:rsid w:val="00CD6F78"/>
    <w:rsid w:val="00CE0928"/>
    <w:rsid w:val="00CE44F0"/>
    <w:rsid w:val="00CE4A20"/>
    <w:rsid w:val="00CE66F2"/>
    <w:rsid w:val="00CF089B"/>
    <w:rsid w:val="00CF0F78"/>
    <w:rsid w:val="00CF369F"/>
    <w:rsid w:val="00CF5835"/>
    <w:rsid w:val="00D01A3C"/>
    <w:rsid w:val="00D01DEC"/>
    <w:rsid w:val="00D01E18"/>
    <w:rsid w:val="00D10AC6"/>
    <w:rsid w:val="00D14CA4"/>
    <w:rsid w:val="00D21146"/>
    <w:rsid w:val="00D235F9"/>
    <w:rsid w:val="00D512BC"/>
    <w:rsid w:val="00D54378"/>
    <w:rsid w:val="00D5636E"/>
    <w:rsid w:val="00D71C91"/>
    <w:rsid w:val="00D72996"/>
    <w:rsid w:val="00D75FBC"/>
    <w:rsid w:val="00D77FEC"/>
    <w:rsid w:val="00D84A23"/>
    <w:rsid w:val="00D92A13"/>
    <w:rsid w:val="00D93D53"/>
    <w:rsid w:val="00DA19E2"/>
    <w:rsid w:val="00DA56C8"/>
    <w:rsid w:val="00DB0AF3"/>
    <w:rsid w:val="00DB13EA"/>
    <w:rsid w:val="00DC5610"/>
    <w:rsid w:val="00DD146F"/>
    <w:rsid w:val="00DD777F"/>
    <w:rsid w:val="00DE0C1D"/>
    <w:rsid w:val="00DE73C7"/>
    <w:rsid w:val="00DF0FE3"/>
    <w:rsid w:val="00DF5965"/>
    <w:rsid w:val="00DF755A"/>
    <w:rsid w:val="00E01D86"/>
    <w:rsid w:val="00E02F4A"/>
    <w:rsid w:val="00E26639"/>
    <w:rsid w:val="00E2720A"/>
    <w:rsid w:val="00E317D1"/>
    <w:rsid w:val="00E32E46"/>
    <w:rsid w:val="00E3764B"/>
    <w:rsid w:val="00E46C14"/>
    <w:rsid w:val="00E54041"/>
    <w:rsid w:val="00E75A5E"/>
    <w:rsid w:val="00E84765"/>
    <w:rsid w:val="00E934F6"/>
    <w:rsid w:val="00EA1C7B"/>
    <w:rsid w:val="00EA63E2"/>
    <w:rsid w:val="00EB3123"/>
    <w:rsid w:val="00EB7268"/>
    <w:rsid w:val="00EC75B7"/>
    <w:rsid w:val="00EF27B8"/>
    <w:rsid w:val="00EF5800"/>
    <w:rsid w:val="00F01813"/>
    <w:rsid w:val="00F04453"/>
    <w:rsid w:val="00F055F4"/>
    <w:rsid w:val="00F071C3"/>
    <w:rsid w:val="00F155B3"/>
    <w:rsid w:val="00F1717D"/>
    <w:rsid w:val="00F20F14"/>
    <w:rsid w:val="00F26BCA"/>
    <w:rsid w:val="00F272D9"/>
    <w:rsid w:val="00F41D81"/>
    <w:rsid w:val="00F43ADF"/>
    <w:rsid w:val="00F45AD2"/>
    <w:rsid w:val="00F5373B"/>
    <w:rsid w:val="00F56121"/>
    <w:rsid w:val="00F702BD"/>
    <w:rsid w:val="00F82518"/>
    <w:rsid w:val="00F90377"/>
    <w:rsid w:val="00FB1D75"/>
    <w:rsid w:val="00FC2C7D"/>
    <w:rsid w:val="00FD32B6"/>
    <w:rsid w:val="00FD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Fuentedeprrafopredeter"/>
    <w:rsid w:val="001F3FB2"/>
  </w:style>
  <w:style w:type="character" w:styleId="Refdenotaalpi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1F3FB2"/>
    <w:rPr>
      <w:rFonts w:cs="Times New Roman"/>
      <w:vertAlign w:val="superscript"/>
    </w:rPr>
  </w:style>
  <w:style w:type="paragraph" w:styleId="Textonotapie">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TextonotapieCar"/>
    <w:uiPriority w:val="99"/>
    <w:qFormat/>
    <w:rsid w:val="001F3FB2"/>
    <w:rPr>
      <w:rFonts w:ascii="Times New Roman" w:hAnsi="Times New Roman"/>
      <w:szCs w:val="20"/>
      <w:lang w:val="en-GB" w:eastAsia="es-ES"/>
    </w:rPr>
  </w:style>
  <w:style w:type="character" w:customStyle="1" w:styleId="TextonotapieCar">
    <w:name w:val="Texto nota pie Car"/>
    <w:aliases w:val="FA Fu Car1,FA Fuﬂnotentext Car,Footnote Text Char Char Char Char Char Car1,Footnote Text Char Char Char Char Car1,Footnote reference Car1,texto de nota al pie Car,Texto nota pie Car Car Car Car Car Car Car Car Car,fn Car,ft Car"/>
    <w:basedOn w:val="Fuentedeprrafopredeter"/>
    <w:link w:val="Textonotapie"/>
    <w:uiPriority w:val="99"/>
    <w:rsid w:val="001F3FB2"/>
    <w:rPr>
      <w:rFonts w:ascii="Times New Roman" w:eastAsia="Times New Roman" w:hAnsi="Times New Roman" w:cs="Times New Roman"/>
      <w:sz w:val="20"/>
      <w:szCs w:val="20"/>
      <w:lang w:val="en-GB" w:eastAsia="es-ES"/>
    </w:rPr>
  </w:style>
  <w:style w:type="paragraph" w:customStyle="1" w:styleId="Char2">
    <w:name w:val="Char2"/>
    <w:basedOn w:val="Normal"/>
    <w:link w:val="Refdenotaalpie"/>
    <w:uiPriority w:val="99"/>
    <w:rsid w:val="001F3FB2"/>
    <w:pPr>
      <w:spacing w:after="160" w:line="240" w:lineRule="exact"/>
    </w:pPr>
    <w:rPr>
      <w:rFonts w:asciiTheme="minorHAnsi" w:eastAsiaTheme="minorHAnsi" w:hAnsiTheme="minorHAnsi"/>
      <w:sz w:val="22"/>
      <w:szCs w:val="22"/>
      <w:vertAlign w:val="superscript"/>
    </w:rPr>
  </w:style>
  <w:style w:type="character" w:styleId="Mencinsinresolver">
    <w:name w:val="Unresolved Mention"/>
    <w:basedOn w:val="Fuentedeprrafopredeter"/>
    <w:uiPriority w:val="99"/>
    <w:rsid w:val="00CF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08232232">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lombia.unwomen.org/es/onu-mujeres-en-colombia/onu-mujer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BFEB1-5E3B-4C1B-852D-3E9D2C94B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4395</Words>
  <Characters>24176</Characters>
  <Application>Microsoft Office Word</Application>
  <DocSecurity>0</DocSecurity>
  <Lines>201</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Oscar Beltran</cp:lastModifiedBy>
  <cp:revision>3</cp:revision>
  <cp:lastPrinted>2020-01-30T21:31:00Z</cp:lastPrinted>
  <dcterms:created xsi:type="dcterms:W3CDTF">2021-02-09T20:33:00Z</dcterms:created>
  <dcterms:modified xsi:type="dcterms:W3CDTF">2021-02-15T21:45:00Z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