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F7E7" w14:textId="77777777" w:rsidR="00F43D59" w:rsidRPr="00012E3C" w:rsidRDefault="00F43D59" w:rsidP="00012E3C">
      <w:pPr>
        <w:keepNext/>
        <w:keepLines/>
        <w:spacing w:before="240" w:after="0" w:line="276" w:lineRule="auto"/>
        <w:jc w:val="center"/>
        <w:outlineLvl w:val="0"/>
        <w:rPr>
          <w:rFonts w:ascii="Calibri" w:eastAsiaTheme="majorEastAsia" w:hAnsi="Calibri" w:cs="Calibri"/>
          <w:b/>
          <w:bCs/>
          <w:color w:val="2F5496" w:themeColor="accent1" w:themeShade="BF"/>
          <w:sz w:val="24"/>
          <w:szCs w:val="24"/>
          <w:lang w:val="es-419"/>
        </w:rPr>
      </w:pPr>
      <w:r w:rsidRPr="00012E3C">
        <w:rPr>
          <w:rFonts w:ascii="Calibri" w:eastAsiaTheme="majorEastAsia" w:hAnsi="Calibri" w:cs="Calibri"/>
          <w:b/>
          <w:bCs/>
          <w:color w:val="2F5496" w:themeColor="accent1" w:themeShade="BF"/>
          <w:sz w:val="24"/>
          <w:szCs w:val="24"/>
          <w:lang w:val="es-419"/>
        </w:rPr>
        <w:t>Convocatoria</w:t>
      </w:r>
    </w:p>
    <w:p w14:paraId="6C7D3A79" w14:textId="77777777" w:rsidR="00F43D59" w:rsidRPr="00012E3C" w:rsidRDefault="00F43D59" w:rsidP="00012E3C">
      <w:pPr>
        <w:keepNext/>
        <w:keepLines/>
        <w:spacing w:before="240" w:after="0" w:line="276" w:lineRule="auto"/>
        <w:jc w:val="center"/>
        <w:outlineLvl w:val="0"/>
        <w:rPr>
          <w:rFonts w:ascii="Calibri" w:eastAsiaTheme="majorEastAsia" w:hAnsi="Calibri" w:cs="Calibri"/>
          <w:b/>
          <w:bCs/>
          <w:color w:val="2F5496" w:themeColor="accent1" w:themeShade="BF"/>
          <w:sz w:val="24"/>
          <w:szCs w:val="24"/>
          <w:lang w:val="es-419"/>
        </w:rPr>
      </w:pPr>
      <w:r w:rsidRPr="00012E3C">
        <w:rPr>
          <w:rFonts w:ascii="Calibri" w:eastAsiaTheme="majorEastAsia" w:hAnsi="Calibri" w:cs="Calibri"/>
          <w:b/>
          <w:bCs/>
          <w:color w:val="2F5496" w:themeColor="accent1" w:themeShade="BF"/>
          <w:sz w:val="24"/>
          <w:szCs w:val="24"/>
          <w:lang w:val="es-419"/>
        </w:rPr>
        <w:t>Para el fortalecimiento de las capacidades institucionales de la Jurisdicción Especial para la Paz (JEP) para la incorporación y la transversalización del enfoque de género en todos sus procesos misionales.</w:t>
      </w:r>
    </w:p>
    <w:p w14:paraId="479A3F32" w14:textId="03774114" w:rsidR="00562C2C" w:rsidRPr="00012E3C" w:rsidRDefault="00562C2C" w:rsidP="00012E3C">
      <w:pPr>
        <w:spacing w:after="0" w:line="276" w:lineRule="auto"/>
        <w:jc w:val="both"/>
        <w:textAlignment w:val="baseline"/>
        <w:rPr>
          <w:rFonts w:ascii="Calibri" w:eastAsia="Times New Roman" w:hAnsi="Calibri" w:cs="Calibri"/>
          <w:b/>
          <w:bCs/>
          <w:color w:val="000000"/>
          <w:sz w:val="24"/>
          <w:szCs w:val="24"/>
        </w:rPr>
      </w:pPr>
    </w:p>
    <w:p w14:paraId="2DB62D8D" w14:textId="66F3C3A4" w:rsidR="00486590" w:rsidRPr="00012E3C" w:rsidRDefault="00486590" w:rsidP="00012E3C">
      <w:pPr>
        <w:spacing w:after="0" w:line="276" w:lineRule="auto"/>
        <w:jc w:val="both"/>
        <w:textAlignment w:val="baseline"/>
        <w:rPr>
          <w:rFonts w:ascii="Calibri" w:eastAsia="Times New Roman" w:hAnsi="Calibri" w:cs="Calibri"/>
          <w:b/>
          <w:bCs/>
          <w:color w:val="000000"/>
          <w:sz w:val="24"/>
          <w:szCs w:val="24"/>
        </w:rPr>
      </w:pPr>
      <w:r w:rsidRPr="00012E3C">
        <w:rPr>
          <w:rFonts w:ascii="Calibri" w:eastAsia="Times New Roman" w:hAnsi="Calibri" w:cs="Calibri"/>
          <w:b/>
          <w:bCs/>
          <w:color w:val="000000"/>
          <w:sz w:val="24"/>
          <w:szCs w:val="24"/>
        </w:rPr>
        <w:t xml:space="preserve">Dudas y preguntas relacionadas con la Descripción General de la Convocatoria </w:t>
      </w:r>
    </w:p>
    <w:p w14:paraId="40FE4C6B" w14:textId="77777777" w:rsidR="00486590" w:rsidRPr="00012E3C" w:rsidRDefault="00486590" w:rsidP="00012E3C">
      <w:pPr>
        <w:spacing w:after="0" w:line="276" w:lineRule="auto"/>
        <w:jc w:val="both"/>
        <w:textAlignment w:val="baseline"/>
        <w:rPr>
          <w:rFonts w:ascii="Calibri" w:eastAsia="Times New Roman" w:hAnsi="Calibri" w:cs="Calibri"/>
          <w:color w:val="000000"/>
          <w:sz w:val="24"/>
          <w:szCs w:val="24"/>
        </w:rPr>
      </w:pPr>
    </w:p>
    <w:p w14:paraId="6E2E1DD1" w14:textId="126290AA" w:rsidR="00486590" w:rsidRPr="00012E3C" w:rsidRDefault="00486590" w:rsidP="00012E3C">
      <w:pPr>
        <w:pStyle w:val="ListParagraph"/>
        <w:numPr>
          <w:ilvl w:val="0"/>
          <w:numId w:val="11"/>
        </w:numPr>
        <w:spacing w:line="276" w:lineRule="auto"/>
        <w:jc w:val="both"/>
        <w:textAlignment w:val="baseline"/>
        <w:rPr>
          <w:rFonts w:eastAsia="Times New Roman" w:cs="Calibri"/>
          <w:color w:val="000000"/>
          <w:sz w:val="24"/>
          <w:szCs w:val="24"/>
          <w:lang w:val="es-CO"/>
        </w:rPr>
      </w:pPr>
      <w:r w:rsidRPr="00012E3C">
        <w:rPr>
          <w:rFonts w:eastAsia="Times New Roman" w:cs="Calibri"/>
          <w:color w:val="000000"/>
          <w:sz w:val="24"/>
          <w:szCs w:val="24"/>
          <w:lang w:val="es-CO"/>
        </w:rPr>
        <w:t xml:space="preserve">­La organización solicitante y quien administrará los fondos debe presentar la propuesta teniendo en cuenta todos los ejes descritos en la sección DESCRIPCIÓN DE LA CONVOCATORIA de los Términos de Referencia (TdR). </w:t>
      </w:r>
    </w:p>
    <w:p w14:paraId="5442D4CE" w14:textId="4728BD8F" w:rsidR="00486590" w:rsidRPr="00232DEF" w:rsidRDefault="00486590" w:rsidP="00232DEF">
      <w:pPr>
        <w:pStyle w:val="ListParagraph"/>
        <w:numPr>
          <w:ilvl w:val="0"/>
          <w:numId w:val="11"/>
        </w:numPr>
        <w:spacing w:line="276" w:lineRule="auto"/>
        <w:jc w:val="both"/>
        <w:textAlignment w:val="baseline"/>
        <w:rPr>
          <w:rFonts w:eastAsia="Times New Roman" w:cs="Calibri"/>
          <w:color w:val="000000"/>
          <w:sz w:val="24"/>
          <w:szCs w:val="24"/>
          <w:lang w:val="es-CO"/>
        </w:rPr>
      </w:pPr>
      <w:r w:rsidRPr="00012E3C">
        <w:rPr>
          <w:rFonts w:eastAsia="Times New Roman" w:cs="Calibri"/>
          <w:color w:val="000000"/>
          <w:sz w:val="24"/>
          <w:szCs w:val="24"/>
          <w:lang w:val="es-CO"/>
        </w:rPr>
        <w:t xml:space="preserve">­Serán elegibles ÚNICAMENTE las propuestas que focalicen su intervención en </w:t>
      </w:r>
      <w:r w:rsidRPr="00012E3C">
        <w:rPr>
          <w:rFonts w:eastAsia="Times New Roman" w:cs="Calibri"/>
          <w:color w:val="000000"/>
          <w:sz w:val="24"/>
          <w:szCs w:val="24"/>
          <w:lang w:val="es-CO"/>
        </w:rPr>
        <w:t xml:space="preserve">Bogotá </w:t>
      </w:r>
      <w:r w:rsidR="00A23C9C">
        <w:rPr>
          <w:rFonts w:eastAsia="Times New Roman" w:cs="Calibri"/>
          <w:color w:val="000000"/>
          <w:sz w:val="24"/>
          <w:szCs w:val="24"/>
          <w:lang w:val="es-CO"/>
        </w:rPr>
        <w:t xml:space="preserve">contemplando desplazamientos de </w:t>
      </w:r>
      <w:r w:rsidR="00986479">
        <w:rPr>
          <w:rFonts w:eastAsia="Times New Roman" w:cs="Calibri"/>
          <w:color w:val="000000"/>
          <w:sz w:val="24"/>
          <w:szCs w:val="24"/>
          <w:lang w:val="es-CO"/>
        </w:rPr>
        <w:t xml:space="preserve">otras-os </w:t>
      </w:r>
      <w:r w:rsidR="00A23C9C">
        <w:rPr>
          <w:rFonts w:eastAsia="Times New Roman" w:cs="Calibri"/>
          <w:color w:val="000000"/>
          <w:sz w:val="24"/>
          <w:szCs w:val="24"/>
          <w:lang w:val="es-CO"/>
        </w:rPr>
        <w:t xml:space="preserve">funcionarias-os de la JEP a otros municipios según el criterio de la entidad. </w:t>
      </w:r>
    </w:p>
    <w:p w14:paraId="5310E82E" w14:textId="55F2B67F" w:rsidR="00486590" w:rsidRPr="00012E3C" w:rsidRDefault="00486590" w:rsidP="00012E3C">
      <w:pPr>
        <w:pStyle w:val="ListParagraph"/>
        <w:numPr>
          <w:ilvl w:val="0"/>
          <w:numId w:val="11"/>
        </w:numPr>
        <w:autoSpaceDE w:val="0"/>
        <w:autoSpaceDN w:val="0"/>
        <w:adjustRightInd w:val="0"/>
        <w:spacing w:after="120" w:line="276" w:lineRule="auto"/>
        <w:jc w:val="both"/>
        <w:rPr>
          <w:rFonts w:cs="Calibri"/>
          <w:color w:val="000000" w:themeColor="text1"/>
          <w:sz w:val="24"/>
          <w:szCs w:val="24"/>
          <w:lang w:val="es-CO"/>
        </w:rPr>
      </w:pPr>
      <w:r w:rsidRPr="00012E3C">
        <w:rPr>
          <w:rFonts w:cs="Calibri"/>
          <w:color w:val="000000" w:themeColor="text1"/>
          <w:sz w:val="24"/>
          <w:szCs w:val="24"/>
          <w:lang w:val="es-419"/>
        </w:rPr>
        <w:t xml:space="preserve">En el apartado Periodo de ejecución del PCA </w:t>
      </w:r>
      <w:r w:rsidRPr="00012E3C">
        <w:rPr>
          <w:rFonts w:cs="Calibri"/>
          <w:color w:val="000000" w:themeColor="text1"/>
          <w:sz w:val="24"/>
          <w:szCs w:val="24"/>
          <w:lang w:val="es-CO"/>
        </w:rPr>
        <w:t xml:space="preserve">El proyecto mencionado tendrá una ejecución de veinticuatro (24) meses a partir de la fecha de firma del contrato sin superar el 31 de diciembre de 2021, con un presupuesto no mayor a $500.000.000 Millones de pesos.   </w:t>
      </w:r>
    </w:p>
    <w:p w14:paraId="089BA652" w14:textId="18F81ACF" w:rsidR="00012E3C" w:rsidRPr="00012E3C" w:rsidRDefault="00486590" w:rsidP="00012E3C">
      <w:pPr>
        <w:pStyle w:val="ListParagraph"/>
        <w:numPr>
          <w:ilvl w:val="0"/>
          <w:numId w:val="11"/>
        </w:numPr>
        <w:spacing w:line="276" w:lineRule="auto"/>
        <w:jc w:val="both"/>
        <w:textAlignment w:val="baseline"/>
        <w:rPr>
          <w:rFonts w:eastAsia="Times New Roman" w:cs="Calibri"/>
          <w:color w:val="000000"/>
          <w:sz w:val="24"/>
          <w:szCs w:val="24"/>
        </w:rPr>
      </w:pPr>
      <w:r w:rsidRPr="00012E3C">
        <w:rPr>
          <w:rFonts w:eastAsia="Times New Roman" w:cs="Calibri"/>
          <w:color w:val="000000"/>
          <w:sz w:val="24"/>
          <w:szCs w:val="24"/>
          <w:lang w:val="es-CO"/>
        </w:rPr>
        <w:t xml:space="preserve">­Las/os beneficiarias/os directas/os del proyecto serán aquellas personas que participarán directamente y se beneficiarán de su implementación. </w:t>
      </w:r>
      <w:r w:rsidRPr="00012E3C">
        <w:rPr>
          <w:rFonts w:eastAsia="Times New Roman" w:cs="Calibri"/>
          <w:color w:val="000000"/>
          <w:sz w:val="24"/>
          <w:szCs w:val="24"/>
        </w:rPr>
        <w:t>En ese sentido, podrán ser mujeres</w:t>
      </w:r>
      <w:r w:rsidRPr="00012E3C">
        <w:rPr>
          <w:rFonts w:eastAsia="Times New Roman" w:cs="Calibri"/>
          <w:color w:val="000000"/>
          <w:sz w:val="24"/>
          <w:szCs w:val="24"/>
        </w:rPr>
        <w:t xml:space="preserve"> Indígenas, afrodescendientes, Rrom, campesinas, </w:t>
      </w:r>
      <w:r w:rsidRPr="00012E3C">
        <w:rPr>
          <w:rFonts w:eastAsia="Times New Roman" w:cs="Calibri"/>
          <w:color w:val="000000"/>
          <w:sz w:val="24"/>
          <w:szCs w:val="24"/>
        </w:rPr>
        <w:t>niñas</w:t>
      </w:r>
      <w:r w:rsidR="00012E3C" w:rsidRPr="00012E3C">
        <w:rPr>
          <w:rFonts w:eastAsia="Times New Roman" w:cs="Calibri"/>
          <w:color w:val="000000"/>
          <w:sz w:val="24"/>
          <w:szCs w:val="24"/>
        </w:rPr>
        <w:t xml:space="preserve"> y mayores.</w:t>
      </w:r>
    </w:p>
    <w:p w14:paraId="56682826" w14:textId="0FEAC4A9" w:rsidR="00486590" w:rsidRPr="00012E3C" w:rsidRDefault="00486590" w:rsidP="00012E3C">
      <w:pPr>
        <w:pStyle w:val="ListParagraph"/>
        <w:numPr>
          <w:ilvl w:val="0"/>
          <w:numId w:val="11"/>
        </w:numPr>
        <w:spacing w:line="276" w:lineRule="auto"/>
        <w:jc w:val="both"/>
        <w:textAlignment w:val="baseline"/>
        <w:rPr>
          <w:rFonts w:eastAsia="Times New Roman" w:cs="Calibri"/>
          <w:color w:val="000000"/>
          <w:sz w:val="24"/>
          <w:szCs w:val="24"/>
        </w:rPr>
      </w:pPr>
      <w:r w:rsidRPr="00012E3C">
        <w:rPr>
          <w:rFonts w:eastAsia="Times New Roman" w:cs="Calibri"/>
          <w:color w:val="000000"/>
          <w:sz w:val="24"/>
          <w:szCs w:val="24"/>
          <w:lang w:val="es-CO"/>
        </w:rPr>
        <w:t>­Las propuestas presentadas pueden considerar dentro de su implementación, distintas estrategias de intervención</w:t>
      </w:r>
      <w:r w:rsidRPr="00012E3C">
        <w:rPr>
          <w:rFonts w:eastAsia="Times New Roman" w:cs="Calibri"/>
          <w:color w:val="000000"/>
          <w:sz w:val="24"/>
          <w:szCs w:val="24"/>
          <w:lang w:val="es-CO"/>
        </w:rPr>
        <w:t xml:space="preserve"> </w:t>
      </w:r>
      <w:r w:rsidRPr="00012E3C">
        <w:rPr>
          <w:rFonts w:eastAsia="Times New Roman" w:cs="Calibri"/>
          <w:color w:val="000000"/>
          <w:sz w:val="24"/>
          <w:szCs w:val="24"/>
          <w:lang w:val="es-CO"/>
        </w:rPr>
        <w:t xml:space="preserve">centradas en el enfoque de género no podrán dejar de lado el enfoque étnico, territorial y demás enfoques diferenciales (niños, niñas y adolescentes, personas mayores y discapacidad). </w:t>
      </w:r>
      <w:r w:rsidRPr="00012E3C">
        <w:rPr>
          <w:rFonts w:eastAsia="Times New Roman" w:cs="Calibri"/>
          <w:color w:val="000000"/>
          <w:sz w:val="24"/>
          <w:szCs w:val="24"/>
        </w:rPr>
        <w:t xml:space="preserve">Así, las propuestas deberán reconocer y realizar análisis interseccionales que permitan robustecer la comprensión de los hechos desde las perspectivas de mujeres indígenas, afrodescendientes, Rrom, campesinas, niñas, mayores siempre y cuando estén alineadas o respondan a los ejes de la convocatoria descritos en la sección IV. DESCRIPCIÓN DE LA CONVOCATORIA de los Términos de Referencia (TdR)    </w:t>
      </w:r>
    </w:p>
    <w:p w14:paraId="74D92BB1" w14:textId="77777777" w:rsidR="00486590" w:rsidRPr="00012E3C" w:rsidRDefault="00486590" w:rsidP="00012E3C">
      <w:pPr>
        <w:spacing w:after="0" w:line="276" w:lineRule="auto"/>
        <w:jc w:val="both"/>
        <w:textAlignment w:val="baseline"/>
        <w:rPr>
          <w:rFonts w:ascii="Calibri" w:eastAsia="Times New Roman" w:hAnsi="Calibri" w:cs="Calibri"/>
          <w:color w:val="000000"/>
          <w:sz w:val="24"/>
          <w:szCs w:val="24"/>
          <w:highlight w:val="green"/>
        </w:rPr>
      </w:pPr>
    </w:p>
    <w:p w14:paraId="4A6E2919" w14:textId="77777777" w:rsidR="00486590" w:rsidRPr="00012E3C" w:rsidRDefault="00486590" w:rsidP="00012E3C">
      <w:pPr>
        <w:spacing w:after="0" w:line="276" w:lineRule="auto"/>
        <w:jc w:val="both"/>
        <w:textAlignment w:val="baseline"/>
        <w:rPr>
          <w:rFonts w:ascii="Calibri" w:eastAsia="Times New Roman" w:hAnsi="Calibri" w:cs="Calibri"/>
          <w:color w:val="000000"/>
          <w:sz w:val="24"/>
          <w:szCs w:val="24"/>
          <w:highlight w:val="green"/>
        </w:rPr>
      </w:pPr>
    </w:p>
    <w:p w14:paraId="7F2B9166" w14:textId="77777777" w:rsidR="00486590" w:rsidRPr="00012E3C" w:rsidRDefault="00486590" w:rsidP="00012E3C">
      <w:pPr>
        <w:spacing w:after="0" w:line="276" w:lineRule="auto"/>
        <w:jc w:val="both"/>
        <w:textAlignment w:val="baseline"/>
        <w:rPr>
          <w:rFonts w:ascii="Calibri" w:eastAsia="Times New Roman" w:hAnsi="Calibri" w:cs="Calibri"/>
          <w:b/>
          <w:bCs/>
          <w:color w:val="000000"/>
          <w:sz w:val="24"/>
          <w:szCs w:val="24"/>
          <w:highlight w:val="green"/>
        </w:rPr>
      </w:pPr>
      <w:r w:rsidRPr="00012E3C">
        <w:rPr>
          <w:rFonts w:ascii="Calibri" w:eastAsia="Times New Roman" w:hAnsi="Calibri" w:cs="Calibri"/>
          <w:b/>
          <w:bCs/>
          <w:color w:val="000000"/>
          <w:sz w:val="24"/>
          <w:szCs w:val="24"/>
        </w:rPr>
        <w:t xml:space="preserve">Dudas y preguntas relacionadas con la organización solicitante </w:t>
      </w:r>
    </w:p>
    <w:p w14:paraId="4575F6C8" w14:textId="77777777" w:rsidR="00486590" w:rsidRPr="00012E3C" w:rsidRDefault="00486590" w:rsidP="00012E3C">
      <w:pPr>
        <w:spacing w:after="0" w:line="276" w:lineRule="auto"/>
        <w:jc w:val="both"/>
        <w:textAlignment w:val="baseline"/>
        <w:rPr>
          <w:rFonts w:ascii="Calibri" w:eastAsia="Times New Roman" w:hAnsi="Calibri" w:cs="Calibri"/>
          <w:color w:val="000000"/>
          <w:sz w:val="24"/>
          <w:szCs w:val="24"/>
        </w:rPr>
      </w:pPr>
    </w:p>
    <w:p w14:paraId="598932E4" w14:textId="230C43E2" w:rsidR="00486590" w:rsidRPr="00012E3C" w:rsidRDefault="00486590" w:rsidP="00012E3C">
      <w:pPr>
        <w:pStyle w:val="ListParagraph"/>
        <w:numPr>
          <w:ilvl w:val="0"/>
          <w:numId w:val="12"/>
        </w:numPr>
        <w:spacing w:line="276" w:lineRule="auto"/>
        <w:jc w:val="both"/>
        <w:textAlignment w:val="baseline"/>
        <w:rPr>
          <w:rFonts w:eastAsia="Times New Roman" w:cs="Calibri"/>
          <w:color w:val="000000"/>
          <w:sz w:val="24"/>
          <w:szCs w:val="24"/>
        </w:rPr>
      </w:pPr>
      <w:r w:rsidRPr="00012E3C">
        <w:rPr>
          <w:rFonts w:eastAsia="Times New Roman" w:cs="Calibri"/>
          <w:color w:val="000000"/>
          <w:sz w:val="24"/>
          <w:szCs w:val="24"/>
        </w:rPr>
        <w:t>La organización solicitante y quien administrará los fondos, debe cumplir con la totalidad de los criterios mínimos de elegibilidad descritos en la sección CRITERIOS MÍNIMOS DE ELEGIBILIDAD de los Términos de Referencia (TdR).</w:t>
      </w:r>
    </w:p>
    <w:p w14:paraId="13C5E56D" w14:textId="78291F35" w:rsidR="00012E3C" w:rsidRPr="00012E3C" w:rsidRDefault="00012E3C" w:rsidP="00012E3C">
      <w:pPr>
        <w:pStyle w:val="ListParagraph"/>
        <w:numPr>
          <w:ilvl w:val="0"/>
          <w:numId w:val="12"/>
        </w:numPr>
        <w:spacing w:line="276" w:lineRule="auto"/>
        <w:jc w:val="both"/>
        <w:textAlignment w:val="baseline"/>
        <w:rPr>
          <w:rFonts w:eastAsia="Times New Roman" w:cs="Calibri"/>
          <w:color w:val="000000"/>
          <w:sz w:val="24"/>
          <w:szCs w:val="24"/>
        </w:rPr>
      </w:pPr>
      <w:r w:rsidRPr="00012E3C">
        <w:rPr>
          <w:rFonts w:eastAsia="Times New Roman" w:cs="Calibri"/>
          <w:color w:val="000000"/>
          <w:sz w:val="24"/>
          <w:szCs w:val="24"/>
        </w:rPr>
        <w:lastRenderedPageBreak/>
        <w:t>En el criterio de Competencias requeridas de la organización descrito en los Términos de Referencia (TdR) se solicita que sea un centro de pensamiento, universidad, grupo de investigación u organización con conocimiento demostrable en justicia de género, violencia basada en género, incluida violencia sexual, con especial sensibilidad en el cruce con el enfoque étnico y el trabajo en territorio y que no haya entregado o tenga previsto entregar informes a la JEP.</w:t>
      </w:r>
    </w:p>
    <w:p w14:paraId="315BE57A" w14:textId="77777777" w:rsidR="00486590" w:rsidRPr="00012E3C" w:rsidRDefault="00486590" w:rsidP="00012E3C">
      <w:pPr>
        <w:spacing w:after="0" w:line="276" w:lineRule="auto"/>
        <w:jc w:val="both"/>
        <w:textAlignment w:val="baseline"/>
        <w:rPr>
          <w:rFonts w:ascii="Calibri" w:eastAsia="Times New Roman" w:hAnsi="Calibri" w:cs="Calibri"/>
          <w:b/>
          <w:bCs/>
          <w:color w:val="000000"/>
          <w:sz w:val="24"/>
          <w:szCs w:val="24"/>
        </w:rPr>
      </w:pPr>
    </w:p>
    <w:p w14:paraId="2D7F49DF" w14:textId="77777777" w:rsidR="00486590" w:rsidRPr="00012E3C" w:rsidRDefault="00486590" w:rsidP="00012E3C">
      <w:pPr>
        <w:spacing w:after="0" w:line="276" w:lineRule="auto"/>
        <w:jc w:val="both"/>
        <w:textAlignment w:val="baseline"/>
        <w:rPr>
          <w:rFonts w:ascii="Calibri" w:eastAsia="Times New Roman" w:hAnsi="Calibri" w:cs="Calibri"/>
          <w:b/>
          <w:bCs/>
          <w:color w:val="000000"/>
          <w:sz w:val="24"/>
          <w:szCs w:val="24"/>
        </w:rPr>
      </w:pPr>
      <w:r w:rsidRPr="00012E3C">
        <w:rPr>
          <w:rFonts w:ascii="Calibri" w:eastAsia="Times New Roman" w:hAnsi="Calibri" w:cs="Calibri"/>
          <w:b/>
          <w:bCs/>
          <w:color w:val="000000"/>
          <w:sz w:val="24"/>
          <w:szCs w:val="24"/>
        </w:rPr>
        <w:t xml:space="preserve">Dudas y preguntas relacionadas con los criterios de elegibilidad de la convocatoria </w:t>
      </w:r>
    </w:p>
    <w:p w14:paraId="0741AD9B" w14:textId="77777777" w:rsidR="00486590" w:rsidRPr="00012E3C" w:rsidRDefault="00486590" w:rsidP="00012E3C">
      <w:pPr>
        <w:spacing w:after="0" w:line="276" w:lineRule="auto"/>
        <w:jc w:val="both"/>
        <w:textAlignment w:val="baseline"/>
        <w:rPr>
          <w:rFonts w:ascii="Calibri" w:eastAsia="Times New Roman" w:hAnsi="Calibri" w:cs="Calibri"/>
          <w:b/>
          <w:bCs/>
          <w:color w:val="000000"/>
          <w:sz w:val="24"/>
          <w:szCs w:val="24"/>
          <w:highlight w:val="green"/>
        </w:rPr>
      </w:pPr>
    </w:p>
    <w:p w14:paraId="7DADD29F" w14:textId="4A79332B" w:rsidR="00486590" w:rsidRPr="00012E3C" w:rsidRDefault="00486590" w:rsidP="00012E3C">
      <w:pPr>
        <w:pStyle w:val="ListParagraph"/>
        <w:numPr>
          <w:ilvl w:val="0"/>
          <w:numId w:val="13"/>
        </w:numPr>
        <w:spacing w:line="276" w:lineRule="auto"/>
        <w:jc w:val="both"/>
        <w:textAlignment w:val="baseline"/>
        <w:rPr>
          <w:rFonts w:eastAsia="Times New Roman" w:cs="Calibri"/>
          <w:color w:val="000000"/>
          <w:sz w:val="24"/>
          <w:szCs w:val="24"/>
        </w:rPr>
      </w:pPr>
      <w:r w:rsidRPr="00012E3C">
        <w:rPr>
          <w:rFonts w:eastAsia="Times New Roman" w:cs="Calibri"/>
          <w:color w:val="000000"/>
          <w:sz w:val="24"/>
          <w:szCs w:val="24"/>
        </w:rPr>
        <w:t>El criterio de elegibilidad asociado a la capacidad de ejecución de proyectos de mínimo 300 millones COP por parte de la organización solicitante, debe ser certificada a través de: uno o varios contratos ejecutados, estados financieros, Informes de Auditoría, entre otros.</w:t>
      </w:r>
    </w:p>
    <w:p w14:paraId="10760A43" w14:textId="4D2A2086" w:rsidR="00486590" w:rsidRPr="00012E3C" w:rsidRDefault="00486590" w:rsidP="00012E3C">
      <w:pPr>
        <w:pStyle w:val="ListParagraph"/>
        <w:numPr>
          <w:ilvl w:val="0"/>
          <w:numId w:val="13"/>
        </w:numPr>
        <w:spacing w:line="276" w:lineRule="auto"/>
        <w:jc w:val="both"/>
        <w:textAlignment w:val="baseline"/>
        <w:rPr>
          <w:rFonts w:eastAsia="Times New Roman" w:cs="Calibri"/>
          <w:color w:val="000000"/>
          <w:sz w:val="24"/>
          <w:szCs w:val="24"/>
        </w:rPr>
      </w:pPr>
      <w:r w:rsidRPr="00012E3C">
        <w:rPr>
          <w:rFonts w:eastAsia="Times New Roman" w:cs="Calibri"/>
          <w:color w:val="000000"/>
          <w:sz w:val="24"/>
          <w:szCs w:val="24"/>
        </w:rPr>
        <w:t>El criterio de elegibilidad asociado a la presencia territorial o capacidad comprobable de despliegue operativo en los municipios/ territorio en los que la organización desarrolle la propuesta, puede ser certificado a través de contratos ejecutados, acuerdos, proyectos, actas, certificaciones de terceros, entre otros.</w:t>
      </w:r>
    </w:p>
    <w:p w14:paraId="1B74606B" w14:textId="11DDB5F1" w:rsidR="00486590" w:rsidRPr="00012E3C" w:rsidRDefault="00486590" w:rsidP="00012E3C">
      <w:pPr>
        <w:pStyle w:val="ListParagraph"/>
        <w:numPr>
          <w:ilvl w:val="0"/>
          <w:numId w:val="13"/>
        </w:numPr>
        <w:spacing w:line="276" w:lineRule="auto"/>
        <w:jc w:val="both"/>
        <w:textAlignment w:val="baseline"/>
        <w:rPr>
          <w:rFonts w:eastAsia="Times New Roman" w:cs="Calibri"/>
          <w:color w:val="000000"/>
          <w:sz w:val="24"/>
          <w:szCs w:val="24"/>
        </w:rPr>
      </w:pPr>
      <w:r w:rsidRPr="00A23C9C">
        <w:rPr>
          <w:rFonts w:eastAsia="Times New Roman" w:cs="Calibri"/>
          <w:color w:val="000000"/>
          <w:sz w:val="24"/>
          <w:szCs w:val="24"/>
          <w:lang w:val="es-CO"/>
        </w:rPr>
        <w:t xml:space="preserve">Los criterios mínimos de elegibilidad descritos en la sección. </w:t>
      </w:r>
      <w:r w:rsidRPr="00012E3C">
        <w:rPr>
          <w:rFonts w:eastAsia="Times New Roman" w:cs="Calibri"/>
          <w:color w:val="000000"/>
          <w:sz w:val="24"/>
          <w:szCs w:val="24"/>
        </w:rPr>
        <w:t>CRITERIOS MÍNIMOS DE ELEGIBILIDAD de los Términos de Referencia (TdR), corresponden solo para la organización solicitante y quien administrará los fondos de la propuesta. No aplica para las organizaciones aliadas. Sólo una organización podrá administrar los fondos.</w:t>
      </w:r>
    </w:p>
    <w:p w14:paraId="5AA3A590" w14:textId="77777777" w:rsidR="00486590" w:rsidRPr="00012E3C" w:rsidRDefault="00486590" w:rsidP="00012E3C">
      <w:pPr>
        <w:spacing w:after="0" w:line="276" w:lineRule="auto"/>
        <w:jc w:val="both"/>
        <w:textAlignment w:val="baseline"/>
        <w:rPr>
          <w:rFonts w:ascii="Calibri" w:eastAsia="Times New Roman" w:hAnsi="Calibri" w:cs="Calibri"/>
          <w:color w:val="000000"/>
          <w:sz w:val="24"/>
          <w:szCs w:val="24"/>
          <w:highlight w:val="green"/>
        </w:rPr>
      </w:pPr>
    </w:p>
    <w:p w14:paraId="53136419" w14:textId="77777777" w:rsidR="00486590" w:rsidRPr="00012E3C" w:rsidRDefault="00486590" w:rsidP="00012E3C">
      <w:pPr>
        <w:spacing w:after="0" w:line="276" w:lineRule="auto"/>
        <w:jc w:val="both"/>
        <w:textAlignment w:val="baseline"/>
        <w:rPr>
          <w:rFonts w:ascii="Calibri" w:eastAsia="Times New Roman" w:hAnsi="Calibri" w:cs="Calibri"/>
          <w:b/>
          <w:bCs/>
          <w:color w:val="000000"/>
          <w:sz w:val="24"/>
          <w:szCs w:val="24"/>
        </w:rPr>
      </w:pPr>
      <w:r w:rsidRPr="00012E3C">
        <w:rPr>
          <w:rFonts w:ascii="Calibri" w:eastAsia="Times New Roman" w:hAnsi="Calibri" w:cs="Calibri"/>
          <w:b/>
          <w:bCs/>
          <w:color w:val="000000"/>
          <w:sz w:val="24"/>
          <w:szCs w:val="24"/>
        </w:rPr>
        <w:t xml:space="preserve">Dudas y preguntas relacionadas con los aspectos a valorar positivamente </w:t>
      </w:r>
    </w:p>
    <w:p w14:paraId="29F3E44E" w14:textId="77777777" w:rsidR="00486590" w:rsidRPr="00012E3C" w:rsidRDefault="00486590" w:rsidP="00012E3C">
      <w:pPr>
        <w:spacing w:after="0" w:line="276" w:lineRule="auto"/>
        <w:jc w:val="both"/>
        <w:textAlignment w:val="baseline"/>
        <w:rPr>
          <w:rFonts w:ascii="Calibri" w:eastAsia="Times New Roman" w:hAnsi="Calibri" w:cs="Calibri"/>
          <w:color w:val="000000"/>
          <w:sz w:val="24"/>
          <w:szCs w:val="24"/>
        </w:rPr>
      </w:pPr>
    </w:p>
    <w:p w14:paraId="20AAAA19" w14:textId="32D8ED0C" w:rsidR="00486590" w:rsidRPr="00012E3C" w:rsidRDefault="00486590" w:rsidP="00012E3C">
      <w:pPr>
        <w:pStyle w:val="ListParagraph"/>
        <w:numPr>
          <w:ilvl w:val="0"/>
          <w:numId w:val="14"/>
        </w:numPr>
        <w:spacing w:line="276" w:lineRule="auto"/>
        <w:jc w:val="both"/>
        <w:textAlignment w:val="baseline"/>
        <w:rPr>
          <w:rFonts w:eastAsia="Times New Roman" w:cs="Calibri"/>
          <w:color w:val="000000"/>
          <w:sz w:val="24"/>
          <w:szCs w:val="24"/>
        </w:rPr>
      </w:pPr>
      <w:r w:rsidRPr="00012E3C">
        <w:rPr>
          <w:rFonts w:eastAsia="Times New Roman" w:cs="Calibri"/>
          <w:color w:val="000000"/>
          <w:sz w:val="24"/>
          <w:szCs w:val="24"/>
          <w:lang w:val="es-CO"/>
        </w:rPr>
        <w:t xml:space="preserve">Las universidades, entidades educativas y federaciones, como entidades sin ánimo de lucro, pueden ser organizaciones solicitantes en el marco de la convocatoria, si cumplen con los criterios mínimos de elegibilidad descritos en la sección. </w:t>
      </w:r>
      <w:r w:rsidRPr="00012E3C">
        <w:rPr>
          <w:rFonts w:eastAsia="Times New Roman" w:cs="Calibri"/>
          <w:color w:val="000000"/>
          <w:sz w:val="24"/>
          <w:szCs w:val="24"/>
        </w:rPr>
        <w:t xml:space="preserve">CRITERIOS MÍNIMOS DE ELEGIBILIDAD de los Términos de Referencia (TdR) y también podrían ser organizaciones aliadas dentro de la propuesta presentada. </w:t>
      </w:r>
    </w:p>
    <w:p w14:paraId="45FAF111" w14:textId="4263D257" w:rsidR="00A74CE9" w:rsidRPr="00012E3C" w:rsidRDefault="008370AD" w:rsidP="00012E3C">
      <w:pPr>
        <w:pStyle w:val="ListParagraph"/>
        <w:numPr>
          <w:ilvl w:val="0"/>
          <w:numId w:val="14"/>
        </w:numPr>
        <w:autoSpaceDE w:val="0"/>
        <w:autoSpaceDN w:val="0"/>
        <w:adjustRightInd w:val="0"/>
        <w:spacing w:after="120" w:line="276" w:lineRule="auto"/>
        <w:jc w:val="both"/>
        <w:rPr>
          <w:rFonts w:cs="Calibri"/>
          <w:sz w:val="24"/>
          <w:szCs w:val="24"/>
          <w:lang w:val="es-CO"/>
        </w:rPr>
      </w:pPr>
      <w:bookmarkStart w:id="0" w:name="_GoBack"/>
      <w:bookmarkEnd w:id="0"/>
      <w:r w:rsidRPr="00012E3C">
        <w:rPr>
          <w:rFonts w:cs="Calibri"/>
          <w:sz w:val="24"/>
          <w:szCs w:val="24"/>
          <w:lang w:val="es-CO"/>
        </w:rPr>
        <w:t xml:space="preserve">El criterio de elegibilidad asociado a la </w:t>
      </w:r>
      <w:r w:rsidRPr="00012E3C">
        <w:rPr>
          <w:rFonts w:cs="Calibri"/>
          <w:sz w:val="24"/>
          <w:szCs w:val="24"/>
          <w:u w:val="single"/>
          <w:lang w:val="es-CO"/>
        </w:rPr>
        <w:t xml:space="preserve">capacidad de ejecución de proyectos de mínimo </w:t>
      </w:r>
      <w:r w:rsidRPr="00012E3C">
        <w:rPr>
          <w:rFonts w:cs="Calibri"/>
          <w:sz w:val="24"/>
          <w:szCs w:val="24"/>
          <w:lang w:val="es-CO"/>
        </w:rPr>
        <w:t>50.000 USD por parte de la organización solicitante, debe ser certificada a través de: uno o varios contratos ejecutados, estados financieros, Informes de Auditoría, entre otros</w:t>
      </w:r>
      <w:r w:rsidR="00A74CE9" w:rsidRPr="00012E3C">
        <w:rPr>
          <w:rFonts w:cs="Calibri"/>
          <w:sz w:val="24"/>
          <w:szCs w:val="24"/>
          <w:lang w:val="es-CO"/>
        </w:rPr>
        <w:t xml:space="preserve"> que se deben adjuntar al momento de presentar la propuesta</w:t>
      </w:r>
      <w:r w:rsidRPr="00012E3C">
        <w:rPr>
          <w:rFonts w:cs="Calibri"/>
          <w:sz w:val="24"/>
          <w:szCs w:val="24"/>
          <w:lang w:val="es-CO"/>
        </w:rPr>
        <w:t>.</w:t>
      </w:r>
    </w:p>
    <w:p w14:paraId="4FE6D17D" w14:textId="1AB69E16" w:rsidR="000559B1" w:rsidRPr="00012E3C" w:rsidRDefault="008370AD" w:rsidP="00012E3C">
      <w:pPr>
        <w:pStyle w:val="ListParagraph"/>
        <w:numPr>
          <w:ilvl w:val="0"/>
          <w:numId w:val="14"/>
        </w:numPr>
        <w:autoSpaceDE w:val="0"/>
        <w:autoSpaceDN w:val="0"/>
        <w:adjustRightInd w:val="0"/>
        <w:spacing w:after="120" w:line="276" w:lineRule="auto"/>
        <w:jc w:val="both"/>
        <w:rPr>
          <w:rFonts w:cs="Calibri"/>
          <w:color w:val="000000" w:themeColor="text1"/>
          <w:sz w:val="24"/>
          <w:szCs w:val="24"/>
        </w:rPr>
      </w:pPr>
      <w:r w:rsidRPr="00012E3C">
        <w:rPr>
          <w:rFonts w:cs="Calibri"/>
          <w:sz w:val="24"/>
          <w:szCs w:val="24"/>
        </w:rPr>
        <w:t>El criterio de elegibilidad asociado a la formulación y ejecución de al menos un proyecto relacionado con</w:t>
      </w:r>
      <w:r w:rsidR="00A74CE9" w:rsidRPr="00012E3C">
        <w:rPr>
          <w:rFonts w:cs="Calibri"/>
          <w:sz w:val="24"/>
          <w:szCs w:val="24"/>
        </w:rPr>
        <w:t xml:space="preserve"> </w:t>
      </w:r>
      <w:r w:rsidR="00012E3C" w:rsidRPr="00012E3C">
        <w:rPr>
          <w:rFonts w:cs="Calibri"/>
          <w:sz w:val="24"/>
          <w:szCs w:val="24"/>
        </w:rPr>
        <w:t>l</w:t>
      </w:r>
      <w:r w:rsidR="00A74CE9" w:rsidRPr="00012E3C">
        <w:rPr>
          <w:rFonts w:cs="Calibri"/>
          <w:sz w:val="24"/>
          <w:szCs w:val="24"/>
        </w:rPr>
        <w:t xml:space="preserve">a justicia de género, justicia transicional, justicia restaurativa, conflicto armado colombiano, derechos humanos y derechos de las mujeres. Manejo de herramientas metodológicas apropiadas a para el abordaje de la violencia basada en género, incluida la violencia sexual. Experiencia en procesos de diagnóstico, </w:t>
      </w:r>
      <w:r w:rsidR="00A74CE9" w:rsidRPr="00012E3C">
        <w:rPr>
          <w:rFonts w:cs="Calibri"/>
          <w:sz w:val="24"/>
          <w:szCs w:val="24"/>
        </w:rPr>
        <w:lastRenderedPageBreak/>
        <w:t>sensibilización, formación y capacitación en perspectiva de género y derechos de las mujeres.</w:t>
      </w:r>
      <w:r w:rsidR="00012E3C" w:rsidRPr="00012E3C">
        <w:rPr>
          <w:rFonts w:cs="Calibri"/>
          <w:sz w:val="24"/>
          <w:szCs w:val="24"/>
        </w:rPr>
        <w:t xml:space="preserve"> </w:t>
      </w:r>
      <w:r w:rsidR="00A74CE9" w:rsidRPr="00012E3C">
        <w:rPr>
          <w:rFonts w:cs="Calibri"/>
          <w:sz w:val="24"/>
          <w:szCs w:val="24"/>
        </w:rPr>
        <w:t xml:space="preserve">Experiencia en procesos de </w:t>
      </w:r>
      <w:r w:rsidR="00A74CE9" w:rsidRPr="00012E3C">
        <w:rPr>
          <w:rFonts w:cs="Calibri"/>
          <w:color w:val="000000" w:themeColor="text1"/>
          <w:sz w:val="24"/>
          <w:szCs w:val="24"/>
        </w:rPr>
        <w:t>acompañamiento psicosocial, desde un enfoque diferencial e interseccional.</w:t>
      </w:r>
    </w:p>
    <w:p w14:paraId="52C2AD60" w14:textId="023C14B3" w:rsidR="004F441C" w:rsidRDefault="004F441C" w:rsidP="00012E3C">
      <w:pPr>
        <w:jc w:val="both"/>
        <w:textAlignment w:val="baseline"/>
      </w:pPr>
    </w:p>
    <w:sectPr w:rsidR="004F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EE33"/>
      </v:shape>
    </w:pict>
  </w:numPicBullet>
  <w:abstractNum w:abstractNumId="0" w15:restartNumberingAfterBreak="0">
    <w:nsid w:val="02343B33"/>
    <w:multiLevelType w:val="hybridMultilevel"/>
    <w:tmpl w:val="955EC1D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3D5B2D"/>
    <w:multiLevelType w:val="hybridMultilevel"/>
    <w:tmpl w:val="218A2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41D0"/>
    <w:multiLevelType w:val="hybridMultilevel"/>
    <w:tmpl w:val="05F25DEC"/>
    <w:lvl w:ilvl="0" w:tplc="22DEE7D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03899"/>
    <w:multiLevelType w:val="hybridMultilevel"/>
    <w:tmpl w:val="EB8855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2169F1"/>
    <w:multiLevelType w:val="hybridMultilevel"/>
    <w:tmpl w:val="FDAEA3B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5823C4"/>
    <w:multiLevelType w:val="hybridMultilevel"/>
    <w:tmpl w:val="A71A0C54"/>
    <w:lvl w:ilvl="0" w:tplc="0409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55BF5320"/>
    <w:multiLevelType w:val="hybridMultilevel"/>
    <w:tmpl w:val="A4722AB0"/>
    <w:lvl w:ilvl="0" w:tplc="FFFFFFFF">
      <w:start w:val="22"/>
      <w:numFmt w:val="bullet"/>
      <w:lvlText w:val="-"/>
      <w:lvlJc w:val="left"/>
      <w:pPr>
        <w:ind w:left="720" w:hanging="360"/>
      </w:pPr>
      <w:rPr>
        <w:rFonts w:ascii="Times New Roman" w:eastAsia="Times New Roman" w:hAnsi="Times New Roman" w:cs="Times New Roman" w:hint="default"/>
      </w:rPr>
    </w:lvl>
    <w:lvl w:ilvl="1" w:tplc="FFFFFFFF">
      <w:start w:val="22"/>
      <w:numFmt w:val="bullet"/>
      <w:lvlText w:val="-"/>
      <w:lvlJc w:val="left"/>
      <w:pPr>
        <w:ind w:left="1440" w:hanging="360"/>
      </w:pPr>
      <w:rPr>
        <w:rFonts w:ascii="Times New Roman" w:eastAsia="Times New Roman" w:hAnsi="Times New Roman" w:cs="Times New Roman"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58376CDE"/>
    <w:multiLevelType w:val="hybridMultilevel"/>
    <w:tmpl w:val="1096BB9A"/>
    <w:lvl w:ilvl="0" w:tplc="0409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5B865BB6"/>
    <w:multiLevelType w:val="hybridMultilevel"/>
    <w:tmpl w:val="3F68E3CE"/>
    <w:lvl w:ilvl="0" w:tplc="FFFFFFFF">
      <w:start w:val="22"/>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5BEB08D9"/>
    <w:multiLevelType w:val="hybridMultilevel"/>
    <w:tmpl w:val="3D7889C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C334D29"/>
    <w:multiLevelType w:val="multilevel"/>
    <w:tmpl w:val="A95CC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9EC57BA"/>
    <w:multiLevelType w:val="hybridMultilevel"/>
    <w:tmpl w:val="A2B6A8A4"/>
    <w:lvl w:ilvl="0" w:tplc="FFFFFFFF">
      <w:start w:val="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F090434"/>
    <w:multiLevelType w:val="hybridMultilevel"/>
    <w:tmpl w:val="0272474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3F07CDA"/>
    <w:multiLevelType w:val="hybridMultilevel"/>
    <w:tmpl w:val="9CBC5B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8"/>
  </w:num>
  <w:num w:numId="8">
    <w:abstractNumId w:val="11"/>
  </w:num>
  <w:num w:numId="9">
    <w:abstractNumId w:val="2"/>
  </w:num>
  <w:num w:numId="10">
    <w:abstractNumId w:val="3"/>
  </w:num>
  <w:num w:numId="11">
    <w:abstractNumId w:val="4"/>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1C"/>
    <w:rsid w:val="00012E3C"/>
    <w:rsid w:val="000559B1"/>
    <w:rsid w:val="00117645"/>
    <w:rsid w:val="001D0EE1"/>
    <w:rsid w:val="00232DEF"/>
    <w:rsid w:val="002A20CF"/>
    <w:rsid w:val="00312D1B"/>
    <w:rsid w:val="003478C4"/>
    <w:rsid w:val="003D533D"/>
    <w:rsid w:val="00427D00"/>
    <w:rsid w:val="00486590"/>
    <w:rsid w:val="004F441C"/>
    <w:rsid w:val="00562C2C"/>
    <w:rsid w:val="00796D6C"/>
    <w:rsid w:val="008370AD"/>
    <w:rsid w:val="00986479"/>
    <w:rsid w:val="00A23C9C"/>
    <w:rsid w:val="00A74CE9"/>
    <w:rsid w:val="00AB1D72"/>
    <w:rsid w:val="00C56903"/>
    <w:rsid w:val="00CC5A94"/>
    <w:rsid w:val="00E90257"/>
    <w:rsid w:val="00EA5330"/>
    <w:rsid w:val="00F43D59"/>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91D1"/>
  <w15:chartTrackingRefBased/>
  <w15:docId w15:val="{6EA1A99C-DA75-4CA5-A6FC-B772B3DB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Heading2">
    <w:name w:val="heading 2"/>
    <w:basedOn w:val="Normal"/>
    <w:next w:val="Normal"/>
    <w:link w:val="Heading2Char"/>
    <w:uiPriority w:val="9"/>
    <w:unhideWhenUsed/>
    <w:qFormat/>
    <w:rsid w:val="00AB1D7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41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eading2Char">
    <w:name w:val="Heading 2 Char"/>
    <w:basedOn w:val="DefaultParagraphFont"/>
    <w:link w:val="Heading2"/>
    <w:uiPriority w:val="9"/>
    <w:rsid w:val="00AB1D72"/>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AB1D72"/>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Ha"/>
    <w:basedOn w:val="Normal"/>
    <w:link w:val="ListParagraphChar"/>
    <w:uiPriority w:val="34"/>
    <w:qFormat/>
    <w:rsid w:val="00AB1D72"/>
    <w:pPr>
      <w:spacing w:after="0" w:line="240" w:lineRule="auto"/>
      <w:ind w:left="720"/>
    </w:pPr>
    <w:rPr>
      <w:rFonts w:ascii="Calibri" w:hAnsi="Calibri" w:cs="Times New Roman"/>
      <w:lang w:val="en-US"/>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rsid w:val="00AB1D72"/>
    <w:pPr>
      <w:spacing w:after="0" w:line="240" w:lineRule="auto"/>
    </w:pPr>
    <w:rPr>
      <w:rFonts w:ascii="Times New Roman" w:eastAsia="Times New Roman" w:hAnsi="Times New Roman" w:cs="Times New Roman"/>
      <w:sz w:val="20"/>
      <w:szCs w:val="20"/>
      <w:lang w:val="es-ES_tradnl" w:eastAsia="es-ES_tradnl"/>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AB1D72"/>
    <w:rPr>
      <w:rFonts w:ascii="Times New Roman" w:eastAsia="Times New Roman" w:hAnsi="Times New Roman" w:cs="Times New Roman"/>
      <w:sz w:val="20"/>
      <w:szCs w:val="20"/>
      <w:lang w:val="es-ES_tradnl" w:eastAsia="es-ES_tradnl"/>
    </w:rPr>
  </w:style>
  <w:style w:type="character" w:styleId="Hyperlink">
    <w:name w:val="Hyperlink"/>
    <w:basedOn w:val="DefaultParagraphFont"/>
    <w:uiPriority w:val="99"/>
    <w:semiHidden/>
    <w:unhideWhenUsed/>
    <w:rsid w:val="00CC5A94"/>
    <w:rPr>
      <w:color w:val="0000FF"/>
      <w:u w:val="single"/>
    </w:rPr>
  </w:style>
  <w:style w:type="paragraph" w:customStyle="1" w:styleId="3zedxoi1pg9tqfd8az2z3">
    <w:name w:val="3zedxoi1pg9tqfd8az2z3"/>
    <w:basedOn w:val="Normal"/>
    <w:rsid w:val="00CC5A94"/>
    <w:pPr>
      <w:spacing w:after="0" w:line="240" w:lineRule="auto"/>
    </w:pPr>
    <w:rPr>
      <w:rFonts w:ascii="Calibri" w:hAnsi="Calibri" w:cs="Calibri"/>
      <w:lang w:eastAsia="es-CO"/>
    </w:rPr>
  </w:style>
  <w:style w:type="character" w:customStyle="1" w:styleId="ms-button-flexcontainer">
    <w:name w:val="ms-button-flexcontainer"/>
    <w:basedOn w:val="DefaultParagraphFont"/>
    <w:rsid w:val="00CC5A94"/>
  </w:style>
  <w:style w:type="paragraph" w:styleId="BalloonText">
    <w:name w:val="Balloon Text"/>
    <w:basedOn w:val="Normal"/>
    <w:link w:val="BalloonTextChar"/>
    <w:uiPriority w:val="99"/>
    <w:semiHidden/>
    <w:unhideWhenUsed/>
    <w:rsid w:val="00796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D6C"/>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9376">
      <w:bodyDiv w:val="1"/>
      <w:marLeft w:val="0"/>
      <w:marRight w:val="0"/>
      <w:marTop w:val="0"/>
      <w:marBottom w:val="0"/>
      <w:divBdr>
        <w:top w:val="none" w:sz="0" w:space="0" w:color="auto"/>
        <w:left w:val="none" w:sz="0" w:space="0" w:color="auto"/>
        <w:bottom w:val="none" w:sz="0" w:space="0" w:color="auto"/>
        <w:right w:val="none" w:sz="0" w:space="0" w:color="auto"/>
      </w:divBdr>
    </w:div>
    <w:div w:id="12110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784</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Alcorro</dc:creator>
  <cp:keywords/>
  <dc:description/>
  <cp:lastModifiedBy>Ximena Alcorro</cp:lastModifiedBy>
  <cp:revision>11</cp:revision>
  <dcterms:created xsi:type="dcterms:W3CDTF">2020-01-28T23:18:00Z</dcterms:created>
  <dcterms:modified xsi:type="dcterms:W3CDTF">2020-01-29T17:15:00Z</dcterms:modified>
</cp:coreProperties>
</file>