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1F3FB2" w:rsidRPr="001319C8"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262B2BDB" w14:textId="77777777" w:rsidR="001F3FB2" w:rsidRPr="00007DAB" w:rsidRDefault="001F3FB2" w:rsidP="001F3FB2">
            <w:pPr>
              <w:spacing w:before="120" w:after="120"/>
              <w:jc w:val="center"/>
              <w:rPr>
                <w:rFonts w:cs="Arial"/>
                <w:b/>
                <w:sz w:val="24"/>
                <w:szCs w:val="22"/>
                <w:lang w:val="es-CO"/>
              </w:rPr>
            </w:pPr>
            <w:proofErr w:type="spellStart"/>
            <w:r w:rsidRPr="00007DAB">
              <w:rPr>
                <w:rFonts w:cs="Arial"/>
                <w:b/>
                <w:sz w:val="24"/>
                <w:szCs w:val="22"/>
                <w:lang w:val="es-CO"/>
              </w:rPr>
              <w:t>Terminos</w:t>
            </w:r>
            <w:proofErr w:type="spellEnd"/>
            <w:r w:rsidRPr="00007DAB">
              <w:rPr>
                <w:rFonts w:cs="Arial"/>
                <w:b/>
                <w:sz w:val="24"/>
                <w:szCs w:val="22"/>
                <w:lang w:val="es-CO"/>
              </w:rPr>
              <w:t xml:space="preserve"> de Referencia</w:t>
            </w:r>
          </w:p>
          <w:p w14:paraId="34411503" w14:textId="70FF9CBA" w:rsidR="001F3FB2" w:rsidRPr="001F3FB2" w:rsidRDefault="001F3FB2" w:rsidP="001F3FB2">
            <w:pPr>
              <w:jc w:val="center"/>
              <w:rPr>
                <w:rFonts w:cs="Arial"/>
                <w:b/>
                <w:sz w:val="24"/>
                <w:szCs w:val="22"/>
                <w:lang w:val="es-CO"/>
              </w:rPr>
            </w:pPr>
          </w:p>
        </w:tc>
        <w:tc>
          <w:tcPr>
            <w:tcW w:w="6379" w:type="dxa"/>
            <w:tcBorders>
              <w:top w:val="thinThickSmallGap" w:sz="24" w:space="0" w:color="auto"/>
              <w:bottom w:val="thickThinSmallGap" w:sz="24" w:space="0" w:color="auto"/>
            </w:tcBorders>
            <w:shd w:val="clear" w:color="auto" w:fill="FFFFFF"/>
          </w:tcPr>
          <w:p w14:paraId="6BF2188A" w14:textId="7ADF7EF2" w:rsidR="001F3FB2" w:rsidRPr="00BE4CBC" w:rsidRDefault="001F3FB2" w:rsidP="005A3608">
            <w:pPr>
              <w:pStyle w:val="Default"/>
              <w:jc w:val="both"/>
              <w:rPr>
                <w:lang w:val="es-MX"/>
              </w:rPr>
            </w:pPr>
          </w:p>
        </w:tc>
      </w:tr>
      <w:tr w:rsidR="00C620F3" w:rsidRPr="00EA653C"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5E8C3D06" w14:textId="69A8397E" w:rsidR="00C620F3" w:rsidRPr="001F3FB2" w:rsidRDefault="00C620F3"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Título de la Consultoría:</w:t>
            </w:r>
            <w:r w:rsidRPr="001F3FB2">
              <w:rPr>
                <w:rFonts w:ascii="Arial" w:hAnsi="Arial" w:cs="Arial"/>
                <w:bCs/>
                <w:color w:val="auto"/>
                <w:sz w:val="20"/>
                <w:szCs w:val="22"/>
                <w:lang w:val="es-CO"/>
              </w:rPr>
              <w:tab/>
            </w:r>
            <w:r w:rsidR="00BE4CBC" w:rsidRPr="00EA653C">
              <w:rPr>
                <w:rFonts w:ascii="Arial" w:eastAsia="Times New Roman" w:hAnsi="Arial" w:cs="Times New Roman"/>
                <w:color w:val="auto"/>
                <w:sz w:val="20"/>
                <w:lang w:val="es-CO"/>
              </w:rPr>
              <w:t xml:space="preserve">Transversalización del enfoque de género en las metodologías y procedimientos que viene adelantado la agencia de renovación del territorio en el marco de la implementación de los </w:t>
            </w:r>
            <w:r w:rsidR="00571884" w:rsidRPr="00EA653C">
              <w:rPr>
                <w:rFonts w:ascii="Arial" w:eastAsia="Times New Roman" w:hAnsi="Arial" w:cs="Times New Roman"/>
                <w:color w:val="auto"/>
                <w:sz w:val="20"/>
                <w:lang w:val="es-CO"/>
              </w:rPr>
              <w:t xml:space="preserve">Programas de Desarrollo con Enfoque Territorial - </w:t>
            </w:r>
            <w:r w:rsidR="00BE4CBC" w:rsidRPr="00EA653C">
              <w:rPr>
                <w:rFonts w:ascii="Arial" w:eastAsia="Times New Roman" w:hAnsi="Arial" w:cs="Times New Roman"/>
                <w:color w:val="auto"/>
                <w:sz w:val="20"/>
                <w:lang w:val="es-CO"/>
              </w:rPr>
              <w:t>PDET</w:t>
            </w:r>
          </w:p>
          <w:p w14:paraId="427A6D70" w14:textId="1B3C6008" w:rsidR="00C620F3" w:rsidRPr="001F3FB2" w:rsidRDefault="00C620F3"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Contrato</w:t>
            </w:r>
            <w:r w:rsidRPr="001F3FB2">
              <w:rPr>
                <w:rFonts w:ascii="Arial" w:hAnsi="Arial" w:cs="Arial"/>
                <w:bCs/>
                <w:color w:val="auto"/>
                <w:sz w:val="20"/>
                <w:szCs w:val="22"/>
                <w:lang w:val="es-CO"/>
              </w:rPr>
              <w:tab/>
              <w:t>SSA</w:t>
            </w:r>
          </w:p>
          <w:p w14:paraId="3F7B9EE4" w14:textId="4EC70661" w:rsidR="00C620F3" w:rsidRPr="001F3FB2" w:rsidRDefault="00D235F9" w:rsidP="001F3FB2">
            <w:pPr>
              <w:pStyle w:val="Heading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Lugar</w:t>
            </w:r>
            <w:r w:rsidR="00C620F3" w:rsidRPr="001F3FB2">
              <w:rPr>
                <w:rFonts w:ascii="Arial" w:hAnsi="Arial" w:cs="Arial"/>
                <w:bCs/>
                <w:color w:val="auto"/>
                <w:sz w:val="20"/>
                <w:szCs w:val="22"/>
                <w:lang w:val="es-CO"/>
              </w:rPr>
              <w:t>:</w:t>
            </w:r>
            <w:r w:rsidR="00C620F3" w:rsidRPr="001F3FB2">
              <w:rPr>
                <w:rFonts w:ascii="Arial" w:hAnsi="Arial" w:cs="Arial"/>
                <w:bCs/>
                <w:color w:val="auto"/>
                <w:sz w:val="20"/>
                <w:szCs w:val="22"/>
                <w:lang w:val="es-CO"/>
              </w:rPr>
              <w:tab/>
            </w:r>
            <w:r w:rsidR="00B228E3" w:rsidRPr="001F3FB2">
              <w:rPr>
                <w:rFonts w:ascii="Arial" w:hAnsi="Arial" w:cs="Arial"/>
                <w:bCs/>
                <w:color w:val="auto"/>
                <w:sz w:val="20"/>
                <w:szCs w:val="22"/>
                <w:lang w:val="es-CO"/>
              </w:rPr>
              <w:t xml:space="preserve">Bogotá, D.C. </w:t>
            </w:r>
          </w:p>
          <w:p w14:paraId="74BE65D3" w14:textId="003D29CA" w:rsidR="00C620F3" w:rsidRPr="00BD7F28" w:rsidRDefault="00C620F3" w:rsidP="001F3FB2">
            <w:pPr>
              <w:pStyle w:val="Heading3"/>
              <w:spacing w:before="120" w:after="120"/>
              <w:ind w:left="2880" w:hanging="2880"/>
              <w:jc w:val="both"/>
              <w:rPr>
                <w:rFonts w:asciiTheme="minorHAnsi" w:hAnsiTheme="minorHAnsi"/>
                <w:sz w:val="22"/>
                <w:szCs w:val="22"/>
                <w:lang w:val="es-CO"/>
              </w:rPr>
            </w:pPr>
            <w:r w:rsidRPr="001F3FB2">
              <w:rPr>
                <w:rFonts w:ascii="Arial" w:hAnsi="Arial" w:cs="Arial"/>
                <w:bCs/>
                <w:color w:val="auto"/>
                <w:sz w:val="20"/>
                <w:szCs w:val="22"/>
                <w:lang w:val="es-CO"/>
              </w:rPr>
              <w:t>Duración:</w:t>
            </w:r>
            <w:r w:rsidRPr="001F3FB2">
              <w:rPr>
                <w:rFonts w:ascii="Arial" w:hAnsi="Arial" w:cs="Arial"/>
                <w:bCs/>
                <w:color w:val="auto"/>
                <w:sz w:val="20"/>
                <w:szCs w:val="22"/>
                <w:lang w:val="es-CO"/>
              </w:rPr>
              <w:tab/>
            </w:r>
            <w:r w:rsidR="003B4F5F">
              <w:rPr>
                <w:rFonts w:ascii="Arial" w:hAnsi="Arial" w:cs="Arial"/>
                <w:bCs/>
                <w:color w:val="auto"/>
                <w:sz w:val="20"/>
                <w:szCs w:val="22"/>
                <w:lang w:val="es-CO"/>
              </w:rPr>
              <w:t>6</w:t>
            </w:r>
            <w:r w:rsidR="00B228E3" w:rsidRPr="005F2CE4">
              <w:rPr>
                <w:rFonts w:ascii="Arial" w:hAnsi="Arial" w:cs="Arial"/>
                <w:bCs/>
                <w:color w:val="auto"/>
                <w:sz w:val="20"/>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EA653C"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1408054D" w14:textId="58CF3EFC" w:rsidR="00CF369F" w:rsidRDefault="00CF369F" w:rsidP="00CF369F">
            <w:pPr>
              <w:jc w:val="both"/>
              <w:rPr>
                <w:lang w:val="es-CO"/>
              </w:rPr>
            </w:pPr>
            <w:r w:rsidRPr="00CF369F">
              <w:rPr>
                <w:lang w:val="es-CO"/>
              </w:rPr>
              <w:t xml:space="preserve">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w:t>
            </w:r>
            <w:proofErr w:type="gramStart"/>
            <w:r w:rsidRPr="00CF369F">
              <w:rPr>
                <w:lang w:val="es-CO"/>
              </w:rPr>
              <w:t>de  los</w:t>
            </w:r>
            <w:proofErr w:type="gramEnd"/>
            <w:r w:rsidRPr="00CF369F">
              <w:rPr>
                <w:lang w:val="es-CO"/>
              </w:rPr>
              <w:t xml:space="preserve">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F369F" w:rsidRDefault="00CF369F" w:rsidP="00CF369F">
            <w:pPr>
              <w:jc w:val="both"/>
              <w:rPr>
                <w:lang w:val="es-CO"/>
              </w:rPr>
            </w:pPr>
          </w:p>
          <w:p w14:paraId="193173BB" w14:textId="77777777" w:rsidR="006664B1" w:rsidRDefault="00CF369F" w:rsidP="00CF369F">
            <w:pPr>
              <w:jc w:val="both"/>
              <w:rPr>
                <w:lang w:val="es-CO"/>
              </w:rPr>
            </w:pPr>
            <w:r w:rsidRPr="00CF369F">
              <w:rPr>
                <w:lang w:val="es-CO"/>
              </w:rPr>
              <w:t xml:space="preserve">ONU Mujeres en </w:t>
            </w:r>
            <w:proofErr w:type="gramStart"/>
            <w:r w:rsidRPr="00CF369F">
              <w:rPr>
                <w:lang w:val="es-CO"/>
              </w:rPr>
              <w:t>Colombia  apoya</w:t>
            </w:r>
            <w:proofErr w:type="gramEnd"/>
            <w:r w:rsidRPr="00CF369F">
              <w:rPr>
                <w:lang w:val="es-CO"/>
              </w:rPr>
              <w:t xml:space="preserve">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w:t>
            </w:r>
            <w:proofErr w:type="gramStart"/>
            <w:r w:rsidRPr="00CF369F">
              <w:rPr>
                <w:lang w:val="es-CO"/>
              </w:rPr>
              <w:t>y  en</w:t>
            </w:r>
            <w:proofErr w:type="gramEnd"/>
            <w:r w:rsidRPr="00CF369F">
              <w:rPr>
                <w:lang w:val="es-CO"/>
              </w:rPr>
              <w:t xml:space="preserve"> la sostenibilidad de la paz. </w:t>
            </w:r>
          </w:p>
          <w:p w14:paraId="52C121F2" w14:textId="287B114A" w:rsidR="003B4F5F" w:rsidRPr="0089540B" w:rsidRDefault="003B4F5F" w:rsidP="00CF369F">
            <w:pPr>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606DD">
            <w:pPr>
              <w:pStyle w:val="Heading1"/>
              <w:rPr>
                <w:rFonts w:cs="Arial"/>
                <w:sz w:val="20"/>
                <w:szCs w:val="20"/>
                <w:lang w:val="es-CO"/>
              </w:rPr>
            </w:pPr>
            <w:bookmarkStart w:id="0" w:name="_Hlk526778526"/>
          </w:p>
          <w:p w14:paraId="06D9EE78" w14:textId="1444C39B" w:rsidR="006664B1" w:rsidRPr="006664B1" w:rsidRDefault="006664B1" w:rsidP="00C606DD">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606DD">
            <w:pPr>
              <w:pStyle w:val="Heading1"/>
              <w:rPr>
                <w:rFonts w:cs="Arial"/>
                <w:b w:val="0"/>
                <w:bCs w:val="0"/>
                <w:i/>
                <w:iCs/>
                <w:sz w:val="20"/>
                <w:szCs w:val="20"/>
                <w:lang w:val="es-CO"/>
              </w:rPr>
            </w:pPr>
          </w:p>
        </w:tc>
      </w:tr>
      <w:tr w:rsidR="006664B1" w:rsidRPr="00EA653C"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BAB3288" w14:textId="77777777" w:rsidR="001F3FB2" w:rsidRPr="005944A1" w:rsidRDefault="001F3FB2" w:rsidP="001F3FB2">
            <w:pPr>
              <w:autoSpaceDE w:val="0"/>
              <w:autoSpaceDN w:val="0"/>
              <w:adjustRightInd w:val="0"/>
              <w:jc w:val="both"/>
              <w:rPr>
                <w:rFonts w:cs="Arial"/>
                <w:szCs w:val="20"/>
                <w:lang w:val="es-CO"/>
              </w:rPr>
            </w:pPr>
          </w:p>
          <w:p w14:paraId="331EBCEC" w14:textId="44D50846" w:rsidR="001F3FB2" w:rsidRPr="001648AB" w:rsidRDefault="001F3FB2" w:rsidP="001F3FB2">
            <w:pPr>
              <w:autoSpaceDE w:val="0"/>
              <w:autoSpaceDN w:val="0"/>
              <w:adjustRightInd w:val="0"/>
              <w:jc w:val="both"/>
              <w:rPr>
                <w:rFonts w:cs="Arial"/>
                <w:szCs w:val="20"/>
                <w:lang w:val="es-CO"/>
              </w:rPr>
            </w:pPr>
            <w:r w:rsidRPr="001648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1648AB" w:rsidRDefault="001F3FB2" w:rsidP="001F3FB2">
            <w:pPr>
              <w:autoSpaceDE w:val="0"/>
              <w:autoSpaceDN w:val="0"/>
              <w:adjustRightInd w:val="0"/>
              <w:jc w:val="both"/>
              <w:rPr>
                <w:rFonts w:cs="Arial"/>
                <w:szCs w:val="20"/>
                <w:lang w:val="es-CO"/>
              </w:rPr>
            </w:pPr>
          </w:p>
          <w:p w14:paraId="3820D9B8" w14:textId="1A6BBF89" w:rsidR="001F3FB2" w:rsidRPr="00EF27B8" w:rsidRDefault="001F3FB2" w:rsidP="001F3FB2">
            <w:pPr>
              <w:jc w:val="both"/>
              <w:rPr>
                <w:rFonts w:cs="Arial"/>
                <w:szCs w:val="20"/>
                <w:lang w:val="es-CO"/>
              </w:rPr>
            </w:pPr>
            <w:r w:rsidRPr="005944A1">
              <w:rPr>
                <w:rFonts w:cs="Arial"/>
                <w:szCs w:val="20"/>
                <w:lang w:val="es-CO"/>
              </w:rPr>
              <w:lastRenderedPageBreak/>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en los Elementos del </w:t>
            </w:r>
            <w:r w:rsidRPr="00007DAB">
              <w:rPr>
                <w:rFonts w:cs="Arial"/>
                <w:szCs w:val="20"/>
                <w:lang w:val="es-CO"/>
              </w:rPr>
              <w:t>Marco de Cooperación en Colombia 2015 – 2019</w:t>
            </w:r>
            <w:r w:rsidRPr="003E3EFB">
              <w:rPr>
                <w:vertAlign w:val="superscript"/>
                <w:lang w:val="es-CO"/>
              </w:rPr>
              <w:footnoteReference w:id="1"/>
            </w:r>
            <w:r w:rsidRPr="005944A1">
              <w:rPr>
                <w:rFonts w:cs="Arial"/>
                <w:szCs w:val="20"/>
                <w:lang w:val="es-CO"/>
              </w:rPr>
              <w:t xml:space="preserve">,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w:t>
            </w:r>
            <w:r w:rsidRPr="00EF27B8">
              <w:rPr>
                <w:rFonts w:cs="Arial"/>
                <w:szCs w:val="20"/>
                <w:lang w:val="es-CO"/>
              </w:rPr>
              <w:t>democracia y la seguridad en Colombia.</w:t>
            </w:r>
          </w:p>
          <w:p w14:paraId="59204F8E" w14:textId="4798D2ED" w:rsidR="00EF27B8" w:rsidRPr="00EF27B8" w:rsidRDefault="00EF27B8" w:rsidP="001F3FB2">
            <w:pPr>
              <w:jc w:val="both"/>
              <w:rPr>
                <w:rFonts w:cs="Arial"/>
                <w:szCs w:val="20"/>
                <w:lang w:val="es-CO"/>
              </w:rPr>
            </w:pPr>
          </w:p>
          <w:p w14:paraId="0920C34F" w14:textId="12BAC46E" w:rsidR="00EF27B8" w:rsidRP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 xml:space="preserve">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w:t>
            </w:r>
            <w:r w:rsidR="002D119A">
              <w:rPr>
                <w:rFonts w:cs="Arial"/>
                <w:szCs w:val="20"/>
                <w:lang w:val="es-CO"/>
              </w:rPr>
              <w:t xml:space="preserve">Agencia de </w:t>
            </w:r>
            <w:proofErr w:type="spellStart"/>
            <w:r w:rsidR="002D119A">
              <w:rPr>
                <w:rFonts w:cs="Arial"/>
                <w:szCs w:val="20"/>
                <w:lang w:val="es-CO"/>
              </w:rPr>
              <w:t>Renovaciòn</w:t>
            </w:r>
            <w:proofErr w:type="spellEnd"/>
            <w:r w:rsidR="002D119A">
              <w:rPr>
                <w:rFonts w:cs="Arial"/>
                <w:szCs w:val="20"/>
                <w:lang w:val="es-CO"/>
              </w:rPr>
              <w:t xml:space="preserve"> del Territorio.</w:t>
            </w:r>
          </w:p>
          <w:p w14:paraId="48F16FC9" w14:textId="77777777" w:rsidR="00EF27B8" w:rsidRPr="00EF27B8" w:rsidRDefault="00EF27B8" w:rsidP="00EF27B8">
            <w:pPr>
              <w:widowControl w:val="0"/>
              <w:autoSpaceDE w:val="0"/>
              <w:autoSpaceDN w:val="0"/>
              <w:adjustRightInd w:val="0"/>
              <w:jc w:val="both"/>
              <w:rPr>
                <w:rFonts w:cs="Arial"/>
                <w:szCs w:val="20"/>
                <w:lang w:val="es-CO"/>
              </w:rPr>
            </w:pPr>
          </w:p>
          <w:p w14:paraId="1E764D26" w14:textId="60719054" w:rsidR="002D119A" w:rsidRDefault="002D119A" w:rsidP="002D119A">
            <w:pPr>
              <w:jc w:val="both"/>
              <w:rPr>
                <w:rFonts w:cs="Arial"/>
                <w:szCs w:val="20"/>
                <w:lang w:val="es-CO"/>
              </w:rPr>
            </w:pPr>
            <w:bookmarkStart w:id="1" w:name="_Hlk50186572"/>
            <w:r>
              <w:rPr>
                <w:rFonts w:cs="Arial"/>
                <w:szCs w:val="20"/>
                <w:lang w:val="es-CO"/>
              </w:rPr>
              <w:t>En este marco ONU Mujeres se propone apoyar a la Agencia de Renovación del Territorio para la incorporación del enfoque de género en los procesos liderados por la Dirección de estructuración de proyectos, en particular el plan maestro, a través de la presente consultoría.</w:t>
            </w:r>
          </w:p>
          <w:bookmarkEnd w:id="1"/>
          <w:p w14:paraId="25E14DDF" w14:textId="194F9E3D" w:rsidR="006664B1" w:rsidRDefault="006664B1" w:rsidP="005944A1">
            <w:pPr>
              <w:jc w:val="both"/>
              <w:rPr>
                <w:rFonts w:cs="Arial"/>
                <w:szCs w:val="20"/>
                <w:lang w:val="es-CO"/>
              </w:rPr>
            </w:pPr>
          </w:p>
          <w:p w14:paraId="6A1E5819" w14:textId="73A541FC" w:rsidR="00D512BC" w:rsidRPr="005944A1" w:rsidRDefault="00D512BC" w:rsidP="005944A1">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606DD">
            <w:pPr>
              <w:pStyle w:val="Heading1"/>
              <w:rPr>
                <w:rFonts w:cs="Arial"/>
                <w:sz w:val="20"/>
                <w:szCs w:val="20"/>
                <w:lang w:val="es-CO"/>
              </w:rPr>
            </w:pPr>
          </w:p>
          <w:p w14:paraId="0E4E4343" w14:textId="28AD8838" w:rsidR="00C620F3" w:rsidRPr="006664B1" w:rsidRDefault="00C620F3" w:rsidP="00C606DD">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606DD">
            <w:pPr>
              <w:pStyle w:val="Heading1"/>
              <w:rPr>
                <w:rFonts w:cs="Arial"/>
                <w:b w:val="0"/>
                <w:bCs w:val="0"/>
                <w:i/>
                <w:iCs/>
                <w:sz w:val="20"/>
                <w:szCs w:val="20"/>
                <w:lang w:val="es-CO"/>
              </w:rPr>
            </w:pPr>
          </w:p>
        </w:tc>
      </w:tr>
      <w:tr w:rsidR="00C620F3" w:rsidRPr="00EA653C"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5E684AF" w14:textId="77777777" w:rsidR="00C620F3" w:rsidRPr="0089540B" w:rsidRDefault="00C620F3" w:rsidP="00C606DD">
            <w:pPr>
              <w:rPr>
                <w:rFonts w:cs="Arial"/>
                <w:szCs w:val="20"/>
                <w:lang w:val="es-CO"/>
              </w:rPr>
            </w:pPr>
          </w:p>
          <w:p w14:paraId="259B8209" w14:textId="5CF6886E" w:rsidR="00BE4CBC" w:rsidRPr="00EA653C" w:rsidRDefault="00BE4CBC" w:rsidP="00BE4CBC">
            <w:pPr>
              <w:jc w:val="both"/>
              <w:rPr>
                <w:rFonts w:cs="Arial"/>
                <w:szCs w:val="20"/>
                <w:lang w:val="es-CO"/>
              </w:rPr>
            </w:pPr>
            <w:r w:rsidRPr="00EA653C">
              <w:rPr>
                <w:rFonts w:cs="Arial"/>
                <w:szCs w:val="20"/>
                <w:lang w:val="es-CO"/>
              </w:rPr>
              <w:t xml:space="preserve">Integrar el enfoque diferencial de género en las metodologías y procedimientos que viene adelantado la Agencia de Renovación del Territorio en el marco de la implementación de los </w:t>
            </w:r>
            <w:r w:rsidR="00571884" w:rsidRPr="00EA653C">
              <w:rPr>
                <w:rFonts w:cs="Arial"/>
                <w:szCs w:val="20"/>
                <w:lang w:val="es-CO"/>
              </w:rPr>
              <w:t xml:space="preserve">Programas de Desarrollo con Enfoque Territorial - </w:t>
            </w:r>
            <w:r w:rsidRPr="00EA653C">
              <w:rPr>
                <w:rFonts w:cs="Arial"/>
                <w:szCs w:val="20"/>
                <w:lang w:val="es-CO"/>
              </w:rPr>
              <w:t xml:space="preserve">PDET para que estas contribuyan a la igualdad de oportunidades de hombres y mujeres en el acceso a los bienes, recursos y servicios del desarrollo y al ejercicio pleno de sus derechos. </w:t>
            </w:r>
          </w:p>
          <w:p w14:paraId="43305811" w14:textId="51D63404" w:rsidR="00303368" w:rsidRPr="00BE4CBC" w:rsidRDefault="00303368" w:rsidP="00A0635F">
            <w:pPr>
              <w:jc w:val="both"/>
              <w:rPr>
                <w:rFonts w:cs="Arial"/>
                <w:szCs w:val="20"/>
                <w:lang w:val="es-MX"/>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EA653C"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0BC55EF" w14:textId="075ED5F4" w:rsidR="0024400E" w:rsidRPr="00EA653C" w:rsidRDefault="0024400E" w:rsidP="0024400E">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Analizar las metodologías y herramientas disponibles en la</w:t>
            </w:r>
            <w:r w:rsidR="005A3608" w:rsidRPr="00EA653C">
              <w:rPr>
                <w:rFonts w:ascii="Arial" w:hAnsi="Arial" w:cs="Arial"/>
                <w:color w:val="auto"/>
                <w:sz w:val="20"/>
                <w:szCs w:val="20"/>
                <w:lang w:val="es-CO"/>
              </w:rPr>
              <w:t xml:space="preserve">s subdirecciones de </w:t>
            </w:r>
            <w:r w:rsidR="001319C8" w:rsidRPr="00EA653C">
              <w:rPr>
                <w:rFonts w:ascii="Arial" w:hAnsi="Arial" w:cs="Arial"/>
                <w:color w:val="auto"/>
                <w:sz w:val="20"/>
                <w:szCs w:val="20"/>
                <w:lang w:val="es-CO"/>
              </w:rPr>
              <w:t xml:space="preserve">i) </w:t>
            </w:r>
            <w:proofErr w:type="spellStart"/>
            <w:r w:rsidR="005A3608" w:rsidRPr="00EA653C">
              <w:rPr>
                <w:rFonts w:ascii="Arial" w:hAnsi="Arial" w:cs="Arial"/>
                <w:color w:val="auto"/>
                <w:sz w:val="20"/>
                <w:szCs w:val="20"/>
                <w:lang w:val="es-CO"/>
              </w:rPr>
              <w:t>Finaciamiento</w:t>
            </w:r>
            <w:proofErr w:type="spellEnd"/>
            <w:r w:rsidR="005A3608" w:rsidRPr="00EA653C">
              <w:rPr>
                <w:rFonts w:ascii="Arial" w:hAnsi="Arial" w:cs="Arial"/>
                <w:color w:val="auto"/>
                <w:sz w:val="20"/>
                <w:szCs w:val="20"/>
                <w:lang w:val="es-CO"/>
              </w:rPr>
              <w:t xml:space="preserve">, </w:t>
            </w:r>
            <w:r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xml:space="preserve">) </w:t>
            </w:r>
            <w:r w:rsidRPr="00EA653C">
              <w:rPr>
                <w:rFonts w:ascii="Arial" w:hAnsi="Arial" w:cs="Arial"/>
                <w:color w:val="auto"/>
                <w:sz w:val="20"/>
                <w:szCs w:val="20"/>
                <w:lang w:val="es-CO"/>
              </w:rPr>
              <w:t xml:space="preserve">Reconciliación y Desarrollo Social, </w:t>
            </w:r>
            <w:r w:rsidR="001319C8" w:rsidRPr="00EA653C">
              <w:rPr>
                <w:rFonts w:ascii="Arial" w:hAnsi="Arial" w:cs="Arial"/>
                <w:color w:val="auto"/>
                <w:sz w:val="20"/>
                <w:szCs w:val="20"/>
                <w:lang w:val="es-CO"/>
              </w:rPr>
              <w:t xml:space="preserve">iii) </w:t>
            </w:r>
            <w:r w:rsidRPr="00EA653C">
              <w:rPr>
                <w:rFonts w:ascii="Arial" w:hAnsi="Arial" w:cs="Arial"/>
                <w:color w:val="auto"/>
                <w:sz w:val="20"/>
                <w:szCs w:val="20"/>
                <w:lang w:val="es-CO"/>
              </w:rPr>
              <w:t xml:space="preserve">Desarrollo Económico, </w:t>
            </w:r>
            <w:r w:rsidR="001319C8" w:rsidRPr="00EA653C">
              <w:rPr>
                <w:rFonts w:ascii="Arial" w:hAnsi="Arial" w:cs="Arial"/>
                <w:color w:val="auto"/>
                <w:sz w:val="20"/>
                <w:szCs w:val="20"/>
                <w:lang w:val="es-CO"/>
              </w:rPr>
              <w:t xml:space="preserve">iv) </w:t>
            </w:r>
            <w:r w:rsidR="005A3608" w:rsidRPr="00EA653C">
              <w:rPr>
                <w:rFonts w:ascii="Arial" w:hAnsi="Arial" w:cs="Arial"/>
                <w:color w:val="auto"/>
                <w:sz w:val="20"/>
                <w:szCs w:val="20"/>
                <w:lang w:val="es-CO"/>
              </w:rPr>
              <w:t>Gestión de la Información, y</w:t>
            </w:r>
            <w:r w:rsidR="001319C8" w:rsidRPr="00EA653C">
              <w:rPr>
                <w:rFonts w:ascii="Arial" w:hAnsi="Arial" w:cs="Arial"/>
                <w:color w:val="auto"/>
                <w:sz w:val="20"/>
                <w:szCs w:val="20"/>
                <w:lang w:val="es-CO"/>
              </w:rPr>
              <w:t xml:space="preserve"> v</w:t>
            </w:r>
            <w:proofErr w:type="gramStart"/>
            <w:r w:rsidR="001319C8" w:rsidRPr="00EA653C">
              <w:rPr>
                <w:rFonts w:ascii="Arial" w:hAnsi="Arial" w:cs="Arial"/>
                <w:color w:val="auto"/>
                <w:sz w:val="20"/>
                <w:szCs w:val="20"/>
                <w:lang w:val="es-CO"/>
              </w:rPr>
              <w:t xml:space="preserve">) </w:t>
            </w:r>
            <w:r w:rsidR="005A3608" w:rsidRPr="00EA653C">
              <w:rPr>
                <w:rFonts w:ascii="Arial" w:hAnsi="Arial" w:cs="Arial"/>
                <w:color w:val="auto"/>
                <w:sz w:val="20"/>
                <w:szCs w:val="20"/>
                <w:lang w:val="es-CO"/>
              </w:rPr>
              <w:t xml:space="preserve"> </w:t>
            </w:r>
            <w:r w:rsidRPr="00EA653C">
              <w:rPr>
                <w:rFonts w:ascii="Arial" w:hAnsi="Arial" w:cs="Arial"/>
                <w:color w:val="auto"/>
                <w:sz w:val="20"/>
                <w:szCs w:val="20"/>
                <w:lang w:val="es-CO"/>
              </w:rPr>
              <w:t>Análisis</w:t>
            </w:r>
            <w:proofErr w:type="gramEnd"/>
            <w:r w:rsidRPr="00EA653C">
              <w:rPr>
                <w:rFonts w:ascii="Arial" w:hAnsi="Arial" w:cs="Arial"/>
                <w:color w:val="auto"/>
                <w:sz w:val="20"/>
                <w:szCs w:val="20"/>
                <w:lang w:val="es-CO"/>
              </w:rPr>
              <w:t xml:space="preserve"> y Monitoreo, de manera conjunta con los y las  técnicos de estas áreas, este proceso deberá estar </w:t>
            </w:r>
            <w:proofErr w:type="spellStart"/>
            <w:r w:rsidRPr="00EA653C">
              <w:rPr>
                <w:rFonts w:ascii="Arial" w:hAnsi="Arial" w:cs="Arial"/>
                <w:color w:val="auto"/>
                <w:sz w:val="20"/>
                <w:szCs w:val="20"/>
                <w:lang w:val="es-CO"/>
              </w:rPr>
              <w:t>coordiando</w:t>
            </w:r>
            <w:proofErr w:type="spellEnd"/>
            <w:r w:rsidRPr="00EA653C">
              <w:rPr>
                <w:rFonts w:ascii="Arial" w:hAnsi="Arial" w:cs="Arial"/>
                <w:color w:val="auto"/>
                <w:sz w:val="20"/>
                <w:szCs w:val="20"/>
                <w:lang w:val="es-CO"/>
              </w:rPr>
              <w:t xml:space="preserve">  con la Subdirección </w:t>
            </w:r>
            <w:r w:rsidR="005A3608" w:rsidRPr="00EA653C">
              <w:rPr>
                <w:rFonts w:ascii="Arial" w:hAnsi="Arial" w:cs="Arial"/>
                <w:color w:val="auto"/>
                <w:sz w:val="20"/>
                <w:szCs w:val="20"/>
                <w:lang w:val="es-CO"/>
              </w:rPr>
              <w:t xml:space="preserve">programación y </w:t>
            </w:r>
            <w:r w:rsidR="00B271D9" w:rsidRPr="00EA653C">
              <w:rPr>
                <w:rFonts w:ascii="Arial" w:hAnsi="Arial" w:cs="Arial"/>
                <w:color w:val="auto"/>
                <w:sz w:val="20"/>
                <w:szCs w:val="20"/>
                <w:lang w:val="es-CO"/>
              </w:rPr>
              <w:t>coordinación</w:t>
            </w:r>
          </w:p>
          <w:p w14:paraId="34399375" w14:textId="77777777" w:rsidR="0024400E" w:rsidRPr="00EA653C" w:rsidRDefault="0024400E" w:rsidP="0024400E">
            <w:pPr>
              <w:pStyle w:val="Default"/>
              <w:jc w:val="both"/>
              <w:rPr>
                <w:rFonts w:ascii="Arial" w:hAnsi="Arial" w:cs="Arial"/>
                <w:color w:val="auto"/>
                <w:sz w:val="20"/>
                <w:szCs w:val="20"/>
                <w:lang w:val="es-CO"/>
              </w:rPr>
            </w:pPr>
          </w:p>
          <w:p w14:paraId="0C1FA3F2" w14:textId="2971EC6C" w:rsidR="005A3608" w:rsidRPr="00EA653C" w:rsidRDefault="0024400E" w:rsidP="005A3608">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Identificar las brechas metodológicas vinculadas a la inclusión del enfoque de género que pudiesen existir en las metodologías y herramientas que implementan las áreas de la</w:t>
            </w:r>
            <w:r w:rsidR="005A3608" w:rsidRPr="00EA653C">
              <w:rPr>
                <w:rFonts w:ascii="Arial" w:hAnsi="Arial" w:cs="Arial"/>
                <w:color w:val="auto"/>
                <w:sz w:val="20"/>
                <w:szCs w:val="20"/>
                <w:lang w:val="es-CO"/>
              </w:rPr>
              <w:t xml:space="preserve">s </w:t>
            </w:r>
            <w:proofErr w:type="gramStart"/>
            <w:r w:rsidR="001319C8" w:rsidRPr="00EA653C">
              <w:rPr>
                <w:rFonts w:ascii="Arial" w:hAnsi="Arial" w:cs="Arial"/>
                <w:color w:val="auto"/>
                <w:sz w:val="20"/>
                <w:szCs w:val="20"/>
                <w:lang w:val="es-CO"/>
              </w:rPr>
              <w:t xml:space="preserve">subdirecciones </w:t>
            </w:r>
            <w:r w:rsidR="005A3608" w:rsidRPr="00EA653C">
              <w:rPr>
                <w:rFonts w:ascii="Arial" w:hAnsi="Arial" w:cs="Arial"/>
                <w:color w:val="auto"/>
                <w:sz w:val="20"/>
                <w:szCs w:val="20"/>
                <w:lang w:val="es-CO"/>
              </w:rPr>
              <w:t xml:space="preserve"> </w:t>
            </w:r>
            <w:r w:rsidR="001319C8" w:rsidRPr="00EA653C">
              <w:rPr>
                <w:rFonts w:ascii="Arial" w:hAnsi="Arial" w:cs="Arial"/>
                <w:color w:val="auto"/>
                <w:sz w:val="20"/>
                <w:szCs w:val="20"/>
                <w:lang w:val="es-CO"/>
              </w:rPr>
              <w:t>de</w:t>
            </w:r>
            <w:proofErr w:type="gramEnd"/>
            <w:r w:rsidR="001319C8" w:rsidRPr="00EA653C">
              <w:rPr>
                <w:rFonts w:ascii="Arial" w:hAnsi="Arial" w:cs="Arial"/>
                <w:color w:val="auto"/>
                <w:sz w:val="20"/>
                <w:szCs w:val="20"/>
                <w:lang w:val="es-CO"/>
              </w:rPr>
              <w:t xml:space="preserv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xml:space="preserve">) Reconciliación y Desarrollo Social, iii) </w:t>
            </w:r>
            <w:r w:rsidR="001319C8" w:rsidRPr="00EA653C">
              <w:rPr>
                <w:rFonts w:ascii="Arial" w:hAnsi="Arial" w:cs="Arial"/>
                <w:color w:val="auto"/>
                <w:sz w:val="20"/>
                <w:szCs w:val="20"/>
                <w:lang w:val="es-CO"/>
              </w:rPr>
              <w:lastRenderedPageBreak/>
              <w:t>Desarrollo Económico, iv) Gestión de la Información, y v)  Análisis y Monitoreo,</w:t>
            </w:r>
            <w:r w:rsidR="005A3608" w:rsidRPr="00EA653C">
              <w:rPr>
                <w:rFonts w:ascii="Arial" w:hAnsi="Arial" w:cs="Arial"/>
                <w:color w:val="auto"/>
                <w:sz w:val="20"/>
                <w:szCs w:val="20"/>
                <w:lang w:val="es-CO"/>
              </w:rPr>
              <w:t xml:space="preserve">, de manera conjunta con los y las  técnicos de estas áreas, este proceso deberá estar </w:t>
            </w:r>
            <w:proofErr w:type="spellStart"/>
            <w:r w:rsidR="005A3608" w:rsidRPr="00EA653C">
              <w:rPr>
                <w:rFonts w:ascii="Arial" w:hAnsi="Arial" w:cs="Arial"/>
                <w:color w:val="auto"/>
                <w:sz w:val="20"/>
                <w:szCs w:val="20"/>
                <w:lang w:val="es-CO"/>
              </w:rPr>
              <w:t>coordiando</w:t>
            </w:r>
            <w:proofErr w:type="spellEnd"/>
            <w:r w:rsidR="005A3608" w:rsidRPr="00EA653C">
              <w:rPr>
                <w:rFonts w:ascii="Arial" w:hAnsi="Arial" w:cs="Arial"/>
                <w:color w:val="auto"/>
                <w:sz w:val="20"/>
                <w:szCs w:val="20"/>
                <w:lang w:val="es-CO"/>
              </w:rPr>
              <w:t xml:space="preserve">  con la Subdirección programación y </w:t>
            </w:r>
            <w:proofErr w:type="spellStart"/>
            <w:r w:rsidR="005A3608" w:rsidRPr="00EA653C">
              <w:rPr>
                <w:rFonts w:ascii="Arial" w:hAnsi="Arial" w:cs="Arial"/>
                <w:color w:val="auto"/>
                <w:sz w:val="20"/>
                <w:szCs w:val="20"/>
                <w:lang w:val="es-CO"/>
              </w:rPr>
              <w:t>coordianción</w:t>
            </w:r>
            <w:proofErr w:type="spellEnd"/>
          </w:p>
          <w:p w14:paraId="2590BBFB" w14:textId="67B454A1" w:rsidR="0024400E" w:rsidRPr="00EA653C" w:rsidRDefault="0024400E" w:rsidP="0024400E">
            <w:pPr>
              <w:pStyle w:val="Default"/>
              <w:jc w:val="both"/>
              <w:rPr>
                <w:rFonts w:ascii="Arial" w:hAnsi="Arial" w:cs="Arial"/>
                <w:color w:val="auto"/>
                <w:sz w:val="20"/>
                <w:szCs w:val="20"/>
                <w:lang w:val="es-CO"/>
              </w:rPr>
            </w:pPr>
          </w:p>
          <w:p w14:paraId="020AC0C6" w14:textId="400A0F59" w:rsidR="005A3608" w:rsidRPr="00EA653C" w:rsidRDefault="0024400E" w:rsidP="005A3608">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 xml:space="preserve">Proponer soluciones o adaptaciones metodológicas compatibles con las herramientas existentes para que las mismas incorporen el enfoque de género efectivamente </w:t>
            </w:r>
            <w:r w:rsidR="005A3608" w:rsidRPr="00EA653C">
              <w:rPr>
                <w:rFonts w:ascii="Arial" w:hAnsi="Arial" w:cs="Arial"/>
                <w:color w:val="auto"/>
                <w:sz w:val="20"/>
                <w:szCs w:val="20"/>
                <w:lang w:val="es-CO"/>
              </w:rPr>
              <w:t xml:space="preserve">en las subdirecciones de </w:t>
            </w:r>
            <w:proofErr w:type="spellStart"/>
            <w:r w:rsidR="001319C8" w:rsidRPr="00EA653C">
              <w:rPr>
                <w:rFonts w:ascii="Arial" w:hAnsi="Arial" w:cs="Arial"/>
                <w:color w:val="auto"/>
                <w:sz w:val="20"/>
                <w:szCs w:val="20"/>
                <w:lang w:val="es-CO"/>
              </w:rPr>
              <w:t>de</w:t>
            </w:r>
            <w:proofErr w:type="spellEnd"/>
            <w:r w:rsidR="001319C8" w:rsidRPr="00EA653C">
              <w:rPr>
                <w:rFonts w:ascii="Arial" w:hAnsi="Arial" w:cs="Arial"/>
                <w:color w:val="auto"/>
                <w:sz w:val="20"/>
                <w:szCs w:val="20"/>
                <w:lang w:val="es-CO"/>
              </w:rPr>
              <w:t xml:space="preserv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w:t>
            </w:r>
            <w:proofErr w:type="gramStart"/>
            <w:r w:rsidR="001319C8" w:rsidRPr="00EA653C">
              <w:rPr>
                <w:rFonts w:ascii="Arial" w:hAnsi="Arial" w:cs="Arial"/>
                <w:color w:val="auto"/>
                <w:sz w:val="20"/>
                <w:szCs w:val="20"/>
                <w:lang w:val="es-CO"/>
              </w:rPr>
              <w:t>)  Análisis</w:t>
            </w:r>
            <w:proofErr w:type="gramEnd"/>
            <w:r w:rsidR="001319C8" w:rsidRPr="00EA653C">
              <w:rPr>
                <w:rFonts w:ascii="Arial" w:hAnsi="Arial" w:cs="Arial"/>
                <w:color w:val="auto"/>
                <w:sz w:val="20"/>
                <w:szCs w:val="20"/>
                <w:lang w:val="es-CO"/>
              </w:rPr>
              <w:t xml:space="preserve"> y Monitoreo,</w:t>
            </w:r>
            <w:r w:rsidR="005A3608" w:rsidRPr="00EA653C">
              <w:rPr>
                <w:rFonts w:ascii="Arial" w:hAnsi="Arial" w:cs="Arial"/>
                <w:color w:val="auto"/>
                <w:sz w:val="20"/>
                <w:szCs w:val="20"/>
                <w:lang w:val="es-CO"/>
              </w:rPr>
              <w:t xml:space="preserve">, de manera conjunta con los y las  técnicos de estas áreas, este proceso deberá estar </w:t>
            </w:r>
            <w:proofErr w:type="spellStart"/>
            <w:r w:rsidR="005A3608" w:rsidRPr="00EA653C">
              <w:rPr>
                <w:rFonts w:ascii="Arial" w:hAnsi="Arial" w:cs="Arial"/>
                <w:color w:val="auto"/>
                <w:sz w:val="20"/>
                <w:szCs w:val="20"/>
                <w:lang w:val="es-CO"/>
              </w:rPr>
              <w:t>coordiando</w:t>
            </w:r>
            <w:proofErr w:type="spellEnd"/>
            <w:r w:rsidR="005A3608" w:rsidRPr="00EA653C">
              <w:rPr>
                <w:rFonts w:ascii="Arial" w:hAnsi="Arial" w:cs="Arial"/>
                <w:color w:val="auto"/>
                <w:sz w:val="20"/>
                <w:szCs w:val="20"/>
                <w:lang w:val="es-CO"/>
              </w:rPr>
              <w:t xml:space="preserve">  con la Subdirección programación y </w:t>
            </w:r>
            <w:proofErr w:type="spellStart"/>
            <w:r w:rsidR="005A3608" w:rsidRPr="00EA653C">
              <w:rPr>
                <w:rFonts w:ascii="Arial" w:hAnsi="Arial" w:cs="Arial"/>
                <w:color w:val="auto"/>
                <w:sz w:val="20"/>
                <w:szCs w:val="20"/>
                <w:lang w:val="es-CO"/>
              </w:rPr>
              <w:t>coordianción</w:t>
            </w:r>
            <w:proofErr w:type="spellEnd"/>
          </w:p>
          <w:p w14:paraId="561838DD" w14:textId="68222C4F" w:rsidR="0024400E" w:rsidRPr="00EA653C" w:rsidRDefault="0024400E" w:rsidP="0024400E">
            <w:pPr>
              <w:pStyle w:val="Default"/>
              <w:jc w:val="both"/>
              <w:rPr>
                <w:rFonts w:ascii="Arial" w:hAnsi="Arial" w:cs="Arial"/>
                <w:color w:val="auto"/>
                <w:sz w:val="20"/>
                <w:szCs w:val="20"/>
                <w:lang w:val="es-CO"/>
              </w:rPr>
            </w:pPr>
          </w:p>
          <w:p w14:paraId="7A4A47A7" w14:textId="1287AC0D" w:rsidR="0024400E" w:rsidRPr="00EA653C" w:rsidRDefault="0024400E" w:rsidP="0024400E">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 xml:space="preserve">Desarrollar de manera articulada con la Subdirección de Fortalecimiento Territorial, el modelo de capacitación al equipo técnico </w:t>
            </w:r>
            <w:r w:rsidR="00E26DBD" w:rsidRPr="00EA653C">
              <w:rPr>
                <w:rFonts w:ascii="Arial" w:hAnsi="Arial" w:cs="Arial"/>
                <w:color w:val="auto"/>
                <w:sz w:val="20"/>
                <w:szCs w:val="20"/>
                <w:lang w:val="es-CO"/>
              </w:rPr>
              <w:t xml:space="preserve">de </w:t>
            </w:r>
            <w:r w:rsidRPr="00EA653C">
              <w:rPr>
                <w:rFonts w:ascii="Arial" w:hAnsi="Arial" w:cs="Arial"/>
                <w:color w:val="auto"/>
                <w:sz w:val="20"/>
                <w:szCs w:val="20"/>
                <w:lang w:val="es-CO"/>
              </w:rPr>
              <w:t xml:space="preserve">esta </w:t>
            </w:r>
            <w:proofErr w:type="spellStart"/>
            <w:r w:rsidRPr="00EA653C">
              <w:rPr>
                <w:rFonts w:ascii="Arial" w:hAnsi="Arial" w:cs="Arial"/>
                <w:color w:val="auto"/>
                <w:sz w:val="20"/>
                <w:szCs w:val="20"/>
                <w:lang w:val="es-CO"/>
              </w:rPr>
              <w:t>subdirección</w:t>
            </w:r>
            <w:r w:rsidR="00E40C89" w:rsidRPr="00EA653C">
              <w:rPr>
                <w:rFonts w:ascii="Arial" w:hAnsi="Arial" w:cs="Arial"/>
                <w:color w:val="auto"/>
                <w:sz w:val="20"/>
                <w:szCs w:val="20"/>
                <w:lang w:val="es-CO"/>
              </w:rPr>
              <w:t>es</w:t>
            </w:r>
            <w:proofErr w:type="spellEnd"/>
            <w:r w:rsidRPr="00EA653C">
              <w:rPr>
                <w:rFonts w:ascii="Arial" w:hAnsi="Arial" w:cs="Arial"/>
                <w:color w:val="auto"/>
                <w:sz w:val="20"/>
                <w:szCs w:val="20"/>
                <w:lang w:val="es-CO"/>
              </w:rPr>
              <w:t xml:space="preserve"> en las herramientas de transversalización de género desarrolladas.</w:t>
            </w:r>
          </w:p>
          <w:p w14:paraId="7B99085F" w14:textId="4AAD742B" w:rsidR="002D119A" w:rsidRPr="00EA653C" w:rsidRDefault="002D119A" w:rsidP="0024400E">
            <w:pPr>
              <w:tabs>
                <w:tab w:val="left" w:pos="570"/>
              </w:tabs>
              <w:jc w:val="both"/>
              <w:rPr>
                <w:rFonts w:cs="Arial"/>
                <w:szCs w:val="20"/>
                <w:lang w:val="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544"/>
      </w:tblGrid>
      <w:tr w:rsidR="00AE75EB" w:rsidRPr="00C620F3" w14:paraId="5E586B11" w14:textId="77777777" w:rsidTr="006F6AF0">
        <w:trPr>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EA653C" w14:paraId="75EC397E" w14:textId="77777777" w:rsidTr="006F6AF0">
        <w:trPr>
          <w:trHeight w:val="779"/>
        </w:trPr>
        <w:tc>
          <w:tcPr>
            <w:tcW w:w="9351" w:type="dxa"/>
            <w:gridSpan w:val="2"/>
          </w:tcPr>
          <w:p w14:paraId="53EDD102" w14:textId="321705E5" w:rsidR="00AE75EB" w:rsidRPr="00EA653C" w:rsidRDefault="00AE75EB" w:rsidP="00C606DD">
            <w:pPr>
              <w:pStyle w:val="NoSpacing"/>
              <w:rPr>
                <w:rFonts w:ascii="Arial" w:eastAsia="Times New Roman" w:hAnsi="Arial" w:cs="Arial"/>
                <w:sz w:val="20"/>
                <w:szCs w:val="20"/>
              </w:rPr>
            </w:pPr>
          </w:p>
          <w:p w14:paraId="4A29BAC8" w14:textId="5666215D" w:rsidR="006E25B2" w:rsidRPr="00EA653C" w:rsidRDefault="006E25B2" w:rsidP="006E25B2">
            <w:pPr>
              <w:jc w:val="both"/>
              <w:rPr>
                <w:rFonts w:cs="Arial"/>
                <w:b/>
                <w:bCs/>
                <w:szCs w:val="20"/>
                <w:lang w:val="es-CO"/>
              </w:rPr>
            </w:pPr>
            <w:r w:rsidRPr="00EA653C">
              <w:rPr>
                <w:rFonts w:cs="Arial"/>
                <w:b/>
                <w:bCs/>
                <w:szCs w:val="20"/>
                <w:lang w:val="es-CO"/>
              </w:rPr>
              <w:t xml:space="preserve">Producto 1:  </w:t>
            </w:r>
          </w:p>
          <w:p w14:paraId="3D9265F1" w14:textId="00C82FD3" w:rsidR="005A3608" w:rsidRPr="00EA653C" w:rsidRDefault="006E25B2" w:rsidP="005A3608">
            <w:pPr>
              <w:pStyle w:val="Default"/>
              <w:jc w:val="both"/>
              <w:rPr>
                <w:rFonts w:ascii="Arial" w:hAnsi="Arial" w:cs="Arial"/>
                <w:color w:val="auto"/>
                <w:sz w:val="20"/>
                <w:szCs w:val="20"/>
                <w:lang w:val="es-CO"/>
              </w:rPr>
            </w:pPr>
            <w:r w:rsidRPr="00EA653C">
              <w:rPr>
                <w:rFonts w:ascii="Arial" w:hAnsi="Arial" w:cs="Arial"/>
                <w:color w:val="auto"/>
                <w:sz w:val="20"/>
                <w:szCs w:val="20"/>
                <w:lang w:val="es-CO"/>
              </w:rPr>
              <w:t xml:space="preserve">Diagnóstico de las brechas existentes en las herramientas </w:t>
            </w:r>
            <w:proofErr w:type="gramStart"/>
            <w:r w:rsidRPr="00EA653C">
              <w:rPr>
                <w:rFonts w:ascii="Arial" w:hAnsi="Arial" w:cs="Arial"/>
                <w:color w:val="auto"/>
                <w:sz w:val="20"/>
                <w:szCs w:val="20"/>
                <w:lang w:val="es-CO"/>
              </w:rPr>
              <w:t>y  metodológicas</w:t>
            </w:r>
            <w:proofErr w:type="gramEnd"/>
            <w:r w:rsidRPr="00EA653C">
              <w:rPr>
                <w:rFonts w:ascii="Arial" w:hAnsi="Arial" w:cs="Arial"/>
                <w:color w:val="auto"/>
                <w:sz w:val="20"/>
                <w:szCs w:val="20"/>
                <w:lang w:val="es-CO"/>
              </w:rPr>
              <w:t xml:space="preserve"> para abordar el enfoque de género en  </w:t>
            </w:r>
            <w:proofErr w:type="spellStart"/>
            <w:r w:rsidR="005A3608" w:rsidRPr="00EA653C">
              <w:rPr>
                <w:rFonts w:ascii="Arial" w:hAnsi="Arial" w:cs="Arial"/>
                <w:color w:val="auto"/>
                <w:sz w:val="20"/>
                <w:szCs w:val="20"/>
                <w:lang w:val="es-CO"/>
              </w:rPr>
              <w:t>en</w:t>
            </w:r>
            <w:proofErr w:type="spellEnd"/>
            <w:r w:rsidR="005A3608" w:rsidRPr="00EA653C">
              <w:rPr>
                <w:rFonts w:ascii="Arial" w:hAnsi="Arial" w:cs="Arial"/>
                <w:color w:val="auto"/>
                <w:sz w:val="20"/>
                <w:szCs w:val="20"/>
                <w:lang w:val="es-CO"/>
              </w:rPr>
              <w:t xml:space="preserve"> la</w:t>
            </w:r>
            <w:r w:rsidR="001319C8" w:rsidRPr="00EA653C">
              <w:rPr>
                <w:rFonts w:ascii="Arial" w:hAnsi="Arial" w:cs="Arial"/>
                <w:color w:val="auto"/>
                <w:sz w:val="20"/>
                <w:szCs w:val="20"/>
                <w:lang w:val="es-CO"/>
              </w:rPr>
              <w:t xml:space="preserve">s subdirecciones </w:t>
            </w:r>
            <w:r w:rsidR="005A3608" w:rsidRPr="00EA653C">
              <w:rPr>
                <w:rFonts w:ascii="Arial" w:hAnsi="Arial" w:cs="Arial"/>
                <w:color w:val="auto"/>
                <w:sz w:val="20"/>
                <w:szCs w:val="20"/>
                <w:lang w:val="es-CO"/>
              </w:rPr>
              <w:t xml:space="preserve"> </w:t>
            </w:r>
            <w:r w:rsidR="001319C8" w:rsidRPr="00EA653C">
              <w:rPr>
                <w:rFonts w:ascii="Arial" w:hAnsi="Arial" w:cs="Arial"/>
                <w:color w:val="auto"/>
                <w:sz w:val="20"/>
                <w:szCs w:val="20"/>
                <w:lang w:val="es-CO"/>
              </w:rPr>
              <w:t xml:space="preserve">de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  Análisis y Monitoreo,</w:t>
            </w:r>
            <w:r w:rsidR="005A3608" w:rsidRPr="00EA653C">
              <w:rPr>
                <w:rFonts w:ascii="Arial" w:hAnsi="Arial" w:cs="Arial"/>
                <w:color w:val="auto"/>
                <w:sz w:val="20"/>
                <w:szCs w:val="20"/>
                <w:lang w:val="es-CO"/>
              </w:rPr>
              <w:t xml:space="preserve">, de manera conjunta con los y las  técnicos de estas áreas, este proceso deberá estar </w:t>
            </w:r>
            <w:proofErr w:type="spellStart"/>
            <w:r w:rsidR="005A3608" w:rsidRPr="00EA653C">
              <w:rPr>
                <w:rFonts w:ascii="Arial" w:hAnsi="Arial" w:cs="Arial"/>
                <w:color w:val="auto"/>
                <w:sz w:val="20"/>
                <w:szCs w:val="20"/>
                <w:lang w:val="es-CO"/>
              </w:rPr>
              <w:t>coordiando</w:t>
            </w:r>
            <w:proofErr w:type="spellEnd"/>
            <w:r w:rsidR="005A3608" w:rsidRPr="00EA653C">
              <w:rPr>
                <w:rFonts w:ascii="Arial" w:hAnsi="Arial" w:cs="Arial"/>
                <w:color w:val="auto"/>
                <w:sz w:val="20"/>
                <w:szCs w:val="20"/>
                <w:lang w:val="es-CO"/>
              </w:rPr>
              <w:t xml:space="preserve">  con la Subdirección programación y </w:t>
            </w:r>
            <w:proofErr w:type="spellStart"/>
            <w:r w:rsidR="005A3608" w:rsidRPr="00EA653C">
              <w:rPr>
                <w:rFonts w:ascii="Arial" w:hAnsi="Arial" w:cs="Arial"/>
                <w:color w:val="auto"/>
                <w:sz w:val="20"/>
                <w:szCs w:val="20"/>
                <w:lang w:val="es-CO"/>
              </w:rPr>
              <w:t>coordianción</w:t>
            </w:r>
            <w:proofErr w:type="spellEnd"/>
          </w:p>
          <w:p w14:paraId="25989AAC" w14:textId="34E12D44" w:rsidR="006E25B2" w:rsidRPr="00EA653C" w:rsidRDefault="006E25B2" w:rsidP="006E25B2">
            <w:pPr>
              <w:pStyle w:val="Default"/>
              <w:jc w:val="both"/>
              <w:rPr>
                <w:rFonts w:ascii="Arial" w:hAnsi="Arial" w:cs="Arial"/>
                <w:color w:val="auto"/>
                <w:sz w:val="20"/>
                <w:szCs w:val="20"/>
                <w:lang w:val="es-CO"/>
              </w:rPr>
            </w:pPr>
          </w:p>
          <w:p w14:paraId="7737E8DA" w14:textId="0AF110B3" w:rsidR="006E25B2" w:rsidRPr="00EA653C" w:rsidRDefault="006E25B2" w:rsidP="006E25B2">
            <w:pPr>
              <w:ind w:left="360"/>
              <w:jc w:val="both"/>
              <w:rPr>
                <w:rFonts w:cs="Arial"/>
                <w:szCs w:val="20"/>
                <w:lang w:val="es-CO"/>
              </w:rPr>
            </w:pPr>
            <w:r w:rsidRPr="00EA653C">
              <w:rPr>
                <w:rFonts w:cs="Arial"/>
                <w:szCs w:val="20"/>
                <w:lang w:val="es-CO"/>
              </w:rPr>
              <w:t xml:space="preserve">Tiempo de entrega: </w:t>
            </w:r>
            <w:proofErr w:type="gramStart"/>
            <w:r w:rsidR="008172CF" w:rsidRPr="00EA653C">
              <w:rPr>
                <w:rFonts w:cs="Arial"/>
                <w:szCs w:val="20"/>
                <w:lang w:val="es-CO"/>
              </w:rPr>
              <w:t>2</w:t>
            </w:r>
            <w:r w:rsidRPr="00EA653C">
              <w:rPr>
                <w:rFonts w:cs="Arial"/>
                <w:szCs w:val="20"/>
                <w:lang w:val="es-CO"/>
              </w:rPr>
              <w:t xml:space="preserve">  mes</w:t>
            </w:r>
            <w:r w:rsidR="00E26DBD" w:rsidRPr="00EA653C">
              <w:rPr>
                <w:rFonts w:cs="Arial"/>
                <w:szCs w:val="20"/>
                <w:lang w:val="es-CO"/>
              </w:rPr>
              <w:t>es</w:t>
            </w:r>
            <w:proofErr w:type="gramEnd"/>
            <w:r w:rsidRPr="00EA653C">
              <w:rPr>
                <w:rFonts w:cs="Arial"/>
                <w:szCs w:val="20"/>
                <w:lang w:val="es-CO"/>
              </w:rPr>
              <w:t xml:space="preserve"> después de firmado el contrato.</w:t>
            </w:r>
          </w:p>
          <w:p w14:paraId="36ECDECB" w14:textId="0D85667B" w:rsidR="006E25B2" w:rsidRPr="00EA653C" w:rsidRDefault="006E25B2" w:rsidP="006E25B2">
            <w:pPr>
              <w:ind w:left="360"/>
              <w:jc w:val="both"/>
              <w:rPr>
                <w:rFonts w:cs="Arial"/>
                <w:szCs w:val="20"/>
                <w:lang w:val="es-CO"/>
              </w:rPr>
            </w:pPr>
            <w:r w:rsidRPr="00EA653C">
              <w:rPr>
                <w:rFonts w:cs="Arial"/>
                <w:szCs w:val="20"/>
                <w:lang w:val="es-CO"/>
              </w:rPr>
              <w:t>Porcentaje de pago: 30 %</w:t>
            </w:r>
          </w:p>
          <w:p w14:paraId="127D97DE" w14:textId="77777777" w:rsidR="006E25B2" w:rsidRPr="00EA653C" w:rsidRDefault="006E25B2" w:rsidP="006E25B2">
            <w:pPr>
              <w:pStyle w:val="Default"/>
              <w:jc w:val="both"/>
              <w:rPr>
                <w:rFonts w:ascii="Arial" w:hAnsi="Arial" w:cs="Arial"/>
                <w:color w:val="auto"/>
                <w:sz w:val="20"/>
                <w:szCs w:val="20"/>
                <w:lang w:val="es-CO"/>
              </w:rPr>
            </w:pPr>
          </w:p>
          <w:p w14:paraId="495D0604" w14:textId="10BC9E00" w:rsidR="006E25B2" w:rsidRPr="00EA653C" w:rsidRDefault="006E25B2" w:rsidP="006E25B2">
            <w:pPr>
              <w:pStyle w:val="Default"/>
              <w:jc w:val="both"/>
              <w:rPr>
                <w:rFonts w:ascii="Arial" w:hAnsi="Arial" w:cs="Arial"/>
                <w:b/>
                <w:bCs/>
                <w:color w:val="auto"/>
                <w:sz w:val="20"/>
                <w:szCs w:val="20"/>
                <w:lang w:val="es-CO"/>
              </w:rPr>
            </w:pPr>
            <w:r w:rsidRPr="00EA653C">
              <w:rPr>
                <w:rFonts w:ascii="Arial" w:hAnsi="Arial" w:cs="Arial"/>
                <w:b/>
                <w:bCs/>
                <w:color w:val="auto"/>
                <w:sz w:val="20"/>
                <w:szCs w:val="20"/>
                <w:lang w:val="es-CO"/>
              </w:rPr>
              <w:t>Producto 2</w:t>
            </w:r>
          </w:p>
          <w:p w14:paraId="5DDF6BFC" w14:textId="79E026C4" w:rsidR="005A3608" w:rsidRPr="00EA653C" w:rsidRDefault="00E40C89" w:rsidP="005A3608">
            <w:pPr>
              <w:pStyle w:val="Default"/>
              <w:jc w:val="both"/>
              <w:rPr>
                <w:rFonts w:ascii="Arial" w:hAnsi="Arial" w:cs="Arial"/>
                <w:color w:val="auto"/>
                <w:sz w:val="20"/>
                <w:szCs w:val="20"/>
                <w:lang w:val="es-CO"/>
              </w:rPr>
            </w:pPr>
            <w:r w:rsidRPr="00EA653C">
              <w:rPr>
                <w:rFonts w:ascii="Arial" w:hAnsi="Arial" w:cs="Arial"/>
                <w:color w:val="auto"/>
                <w:sz w:val="20"/>
                <w:szCs w:val="20"/>
                <w:lang w:val="es-CO"/>
              </w:rPr>
              <w:t>H</w:t>
            </w:r>
            <w:r w:rsidR="006E25B2" w:rsidRPr="00EA653C">
              <w:rPr>
                <w:rFonts w:ascii="Arial" w:hAnsi="Arial" w:cs="Arial"/>
                <w:color w:val="auto"/>
                <w:sz w:val="20"/>
                <w:szCs w:val="20"/>
                <w:lang w:val="es-CO"/>
              </w:rPr>
              <w:t xml:space="preserve">erramientas compatibles con las metodologías y procedimientos existentes que permitan asegurar la incorporación del enfoque diferencial de género </w:t>
            </w:r>
            <w:r w:rsidR="005A3608" w:rsidRPr="00EA653C">
              <w:rPr>
                <w:rFonts w:ascii="Arial" w:hAnsi="Arial" w:cs="Arial"/>
                <w:color w:val="auto"/>
                <w:sz w:val="20"/>
                <w:szCs w:val="20"/>
                <w:lang w:val="es-CO"/>
              </w:rPr>
              <w:t xml:space="preserve">en las subdirecciones de </w:t>
            </w:r>
            <w:proofErr w:type="spellStart"/>
            <w:r w:rsidR="001319C8" w:rsidRPr="00EA653C">
              <w:rPr>
                <w:rFonts w:ascii="Arial" w:hAnsi="Arial" w:cs="Arial"/>
                <w:color w:val="auto"/>
                <w:sz w:val="20"/>
                <w:szCs w:val="20"/>
                <w:lang w:val="es-CO"/>
              </w:rPr>
              <w:t>de</w:t>
            </w:r>
            <w:proofErr w:type="spellEnd"/>
            <w:r w:rsidR="001319C8" w:rsidRPr="00EA653C">
              <w:rPr>
                <w:rFonts w:ascii="Arial" w:hAnsi="Arial" w:cs="Arial"/>
                <w:color w:val="auto"/>
                <w:sz w:val="20"/>
                <w:szCs w:val="20"/>
                <w:lang w:val="es-CO"/>
              </w:rPr>
              <w:t xml:space="preserv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w:t>
            </w:r>
            <w:proofErr w:type="gramStart"/>
            <w:r w:rsidR="001319C8" w:rsidRPr="00EA653C">
              <w:rPr>
                <w:rFonts w:ascii="Arial" w:hAnsi="Arial" w:cs="Arial"/>
                <w:color w:val="auto"/>
                <w:sz w:val="20"/>
                <w:szCs w:val="20"/>
                <w:lang w:val="es-CO"/>
              </w:rPr>
              <w:t>)  Análisis</w:t>
            </w:r>
            <w:proofErr w:type="gramEnd"/>
            <w:r w:rsidR="001319C8" w:rsidRPr="00EA653C">
              <w:rPr>
                <w:rFonts w:ascii="Arial" w:hAnsi="Arial" w:cs="Arial"/>
                <w:color w:val="auto"/>
                <w:sz w:val="20"/>
                <w:szCs w:val="20"/>
                <w:lang w:val="es-CO"/>
              </w:rPr>
              <w:t xml:space="preserve"> y Monitoreo</w:t>
            </w:r>
            <w:r w:rsidR="005A3608" w:rsidRPr="00EA653C">
              <w:rPr>
                <w:rFonts w:ascii="Arial" w:hAnsi="Arial" w:cs="Arial"/>
                <w:color w:val="auto"/>
                <w:sz w:val="20"/>
                <w:szCs w:val="20"/>
                <w:lang w:val="es-CO"/>
              </w:rPr>
              <w:t xml:space="preserve">, de manera conjunta con los y las  técnicos de estas áreas, este proceso deberá estar </w:t>
            </w:r>
            <w:proofErr w:type="spellStart"/>
            <w:r w:rsidR="005A3608" w:rsidRPr="00EA653C">
              <w:rPr>
                <w:rFonts w:ascii="Arial" w:hAnsi="Arial" w:cs="Arial"/>
                <w:color w:val="auto"/>
                <w:sz w:val="20"/>
                <w:szCs w:val="20"/>
                <w:lang w:val="es-CO"/>
              </w:rPr>
              <w:t>coordiando</w:t>
            </w:r>
            <w:proofErr w:type="spellEnd"/>
            <w:r w:rsidR="005A3608" w:rsidRPr="00EA653C">
              <w:rPr>
                <w:rFonts w:ascii="Arial" w:hAnsi="Arial" w:cs="Arial"/>
                <w:color w:val="auto"/>
                <w:sz w:val="20"/>
                <w:szCs w:val="20"/>
                <w:lang w:val="es-CO"/>
              </w:rPr>
              <w:t xml:space="preserve">  con la Subdirección programación y </w:t>
            </w:r>
            <w:proofErr w:type="spellStart"/>
            <w:r w:rsidR="005A3608" w:rsidRPr="00EA653C">
              <w:rPr>
                <w:rFonts w:ascii="Arial" w:hAnsi="Arial" w:cs="Arial"/>
                <w:color w:val="auto"/>
                <w:sz w:val="20"/>
                <w:szCs w:val="20"/>
                <w:lang w:val="es-CO"/>
              </w:rPr>
              <w:t>coordianción</w:t>
            </w:r>
            <w:proofErr w:type="spellEnd"/>
          </w:p>
          <w:p w14:paraId="4328C817" w14:textId="77777777" w:rsidR="006E25B2" w:rsidRPr="00EA653C" w:rsidRDefault="006E25B2" w:rsidP="006E25B2">
            <w:pPr>
              <w:pStyle w:val="Default"/>
              <w:jc w:val="both"/>
              <w:rPr>
                <w:rFonts w:ascii="Arial" w:hAnsi="Arial" w:cs="Arial"/>
                <w:color w:val="auto"/>
                <w:sz w:val="20"/>
                <w:szCs w:val="20"/>
                <w:lang w:val="es-CO"/>
              </w:rPr>
            </w:pPr>
          </w:p>
          <w:p w14:paraId="0E90F5FF" w14:textId="49E34952" w:rsidR="006E25B2" w:rsidRPr="00EA653C" w:rsidRDefault="006E25B2" w:rsidP="005A3608">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 xml:space="preserve">Producto incluye: Hoja de ruta para la incorporación del enfoque diferencial  de género en las diferentes en los procesos adelantados por </w:t>
            </w:r>
            <w:r w:rsidR="005A3608" w:rsidRPr="00EA653C">
              <w:rPr>
                <w:rFonts w:ascii="Arial" w:hAnsi="Arial" w:cs="Arial"/>
                <w:color w:val="auto"/>
                <w:sz w:val="20"/>
                <w:szCs w:val="20"/>
                <w:lang w:val="es-CO"/>
              </w:rPr>
              <w:t xml:space="preserve">las subdirecciones de </w:t>
            </w:r>
            <w:proofErr w:type="spellStart"/>
            <w:r w:rsidR="001319C8" w:rsidRPr="00EA653C">
              <w:rPr>
                <w:rFonts w:ascii="Arial" w:hAnsi="Arial" w:cs="Arial"/>
                <w:color w:val="auto"/>
                <w:sz w:val="20"/>
                <w:szCs w:val="20"/>
                <w:lang w:val="es-CO"/>
              </w:rPr>
              <w:t>de</w:t>
            </w:r>
            <w:proofErr w:type="spellEnd"/>
            <w:r w:rsidR="001319C8" w:rsidRPr="00EA653C">
              <w:rPr>
                <w:rFonts w:ascii="Arial" w:hAnsi="Arial" w:cs="Arial"/>
                <w:color w:val="auto"/>
                <w:sz w:val="20"/>
                <w:szCs w:val="20"/>
                <w:lang w:val="es-CO"/>
              </w:rPr>
              <w:t xml:space="preserv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  Análisis y Monitoreo</w:t>
            </w:r>
            <w:r w:rsidR="005A3608" w:rsidRPr="00EA653C">
              <w:rPr>
                <w:rFonts w:ascii="Arial" w:hAnsi="Arial" w:cs="Arial"/>
                <w:color w:val="auto"/>
                <w:sz w:val="20"/>
                <w:szCs w:val="20"/>
                <w:lang w:val="es-CO"/>
              </w:rPr>
              <w:t xml:space="preserve">, de manera conjunta con los y las  técnicos de estas áreas </w:t>
            </w:r>
            <w:r w:rsidRPr="00EA653C">
              <w:rPr>
                <w:rFonts w:ascii="Arial" w:hAnsi="Arial" w:cs="Arial"/>
                <w:color w:val="auto"/>
                <w:sz w:val="20"/>
                <w:szCs w:val="20"/>
                <w:lang w:val="es-CO"/>
              </w:rPr>
              <w:t xml:space="preserve">y los requisitos mínimos para </w:t>
            </w:r>
            <w:r w:rsidR="005A3608" w:rsidRPr="00EA653C">
              <w:rPr>
                <w:rFonts w:ascii="Arial" w:hAnsi="Arial" w:cs="Arial"/>
                <w:color w:val="auto"/>
                <w:sz w:val="20"/>
                <w:szCs w:val="20"/>
                <w:lang w:val="es-CO"/>
              </w:rPr>
              <w:t>garantizar el enfoque de género; Este proceso deberá estar coordi</w:t>
            </w:r>
            <w:r w:rsidR="00E40C89" w:rsidRPr="00EA653C">
              <w:rPr>
                <w:rFonts w:ascii="Arial" w:hAnsi="Arial" w:cs="Arial"/>
                <w:color w:val="auto"/>
                <w:sz w:val="20"/>
                <w:szCs w:val="20"/>
                <w:lang w:val="es-CO"/>
              </w:rPr>
              <w:t>n</w:t>
            </w:r>
            <w:r w:rsidR="005A3608" w:rsidRPr="00EA653C">
              <w:rPr>
                <w:rFonts w:ascii="Arial" w:hAnsi="Arial" w:cs="Arial"/>
                <w:color w:val="auto"/>
                <w:sz w:val="20"/>
                <w:szCs w:val="20"/>
                <w:lang w:val="es-CO"/>
              </w:rPr>
              <w:t>ado  con la Subdirección</w:t>
            </w:r>
            <w:r w:rsidR="00E40C89" w:rsidRPr="00EA653C">
              <w:rPr>
                <w:rFonts w:ascii="Arial" w:hAnsi="Arial" w:cs="Arial"/>
                <w:color w:val="auto"/>
                <w:sz w:val="20"/>
                <w:szCs w:val="20"/>
                <w:lang w:val="es-CO"/>
              </w:rPr>
              <w:t xml:space="preserve"> de</w:t>
            </w:r>
            <w:r w:rsidR="005A3608" w:rsidRPr="00EA653C">
              <w:rPr>
                <w:rFonts w:ascii="Arial" w:hAnsi="Arial" w:cs="Arial"/>
                <w:color w:val="auto"/>
                <w:sz w:val="20"/>
                <w:szCs w:val="20"/>
                <w:lang w:val="es-CO"/>
              </w:rPr>
              <w:t xml:space="preserve"> programación y coordi</w:t>
            </w:r>
            <w:r w:rsidR="00E26DBD" w:rsidRPr="00EA653C">
              <w:rPr>
                <w:rFonts w:ascii="Arial" w:hAnsi="Arial" w:cs="Arial"/>
                <w:color w:val="auto"/>
                <w:sz w:val="20"/>
                <w:szCs w:val="20"/>
                <w:lang w:val="es-CO"/>
              </w:rPr>
              <w:t>na</w:t>
            </w:r>
            <w:r w:rsidR="005A3608" w:rsidRPr="00EA653C">
              <w:rPr>
                <w:rFonts w:ascii="Arial" w:hAnsi="Arial" w:cs="Arial"/>
                <w:color w:val="auto"/>
                <w:sz w:val="20"/>
                <w:szCs w:val="20"/>
                <w:lang w:val="es-CO"/>
              </w:rPr>
              <w:t>ción</w:t>
            </w:r>
          </w:p>
          <w:p w14:paraId="6A39F0BB" w14:textId="77777777" w:rsidR="006E25B2" w:rsidRPr="00EA653C" w:rsidRDefault="006E25B2" w:rsidP="006E25B2">
            <w:pPr>
              <w:pStyle w:val="Default"/>
              <w:ind w:left="720"/>
              <w:jc w:val="both"/>
              <w:rPr>
                <w:rFonts w:ascii="Arial" w:hAnsi="Arial" w:cs="Arial"/>
                <w:color w:val="auto"/>
                <w:sz w:val="20"/>
                <w:szCs w:val="20"/>
                <w:lang w:val="es-CO"/>
              </w:rPr>
            </w:pPr>
          </w:p>
          <w:p w14:paraId="3406617A" w14:textId="097B61B6" w:rsidR="005A3608" w:rsidRPr="00EA653C" w:rsidRDefault="006E25B2" w:rsidP="005A3608">
            <w:pPr>
              <w:pStyle w:val="Default"/>
              <w:numPr>
                <w:ilvl w:val="0"/>
                <w:numId w:val="12"/>
              </w:numPr>
              <w:jc w:val="both"/>
              <w:rPr>
                <w:rFonts w:ascii="Arial" w:hAnsi="Arial" w:cs="Arial"/>
                <w:color w:val="auto"/>
                <w:sz w:val="20"/>
                <w:szCs w:val="20"/>
                <w:lang w:val="es-CO"/>
              </w:rPr>
            </w:pPr>
            <w:r w:rsidRPr="00EA653C">
              <w:rPr>
                <w:rFonts w:ascii="Arial" w:hAnsi="Arial" w:cs="Arial"/>
                <w:color w:val="auto"/>
                <w:sz w:val="20"/>
                <w:szCs w:val="20"/>
                <w:lang w:val="es-CO"/>
              </w:rPr>
              <w:t>Se estima que el consultor/a desarrolle mínimo 5 herramientas, una por cada una de las áreas que se focalizar</w:t>
            </w:r>
            <w:r w:rsidR="005A3608" w:rsidRPr="00EA653C">
              <w:rPr>
                <w:rFonts w:ascii="Arial" w:hAnsi="Arial" w:cs="Arial"/>
                <w:color w:val="auto"/>
                <w:sz w:val="20"/>
                <w:szCs w:val="20"/>
                <w:lang w:val="es-CO"/>
              </w:rPr>
              <w:t>on en la presente consultoría, (</w:t>
            </w:r>
            <w:r w:rsidR="001319C8" w:rsidRPr="00EA653C">
              <w:rPr>
                <w:rFonts w:ascii="Arial" w:hAnsi="Arial" w:cs="Arial"/>
                <w:color w:val="auto"/>
                <w:sz w:val="20"/>
                <w:szCs w:val="20"/>
                <w:lang w:val="es-CO"/>
              </w:rPr>
              <w:t xml:space="preserve">de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  Análisis y Monitoreo)</w:t>
            </w:r>
            <w:r w:rsidR="005A3608" w:rsidRPr="00EA653C">
              <w:rPr>
                <w:rFonts w:ascii="Arial" w:hAnsi="Arial" w:cs="Arial"/>
                <w:color w:val="auto"/>
                <w:sz w:val="20"/>
                <w:szCs w:val="20"/>
                <w:lang w:val="es-CO"/>
              </w:rPr>
              <w:t xml:space="preserve">, Subdirección de Gestión de la Información, y Subdirección de Análisis y Monitoreo, de manera conjunta con los y las  técnicos de estas áreas, este proceso deberá estar </w:t>
            </w:r>
            <w:proofErr w:type="spellStart"/>
            <w:r w:rsidR="005A3608" w:rsidRPr="00EA653C">
              <w:rPr>
                <w:rFonts w:ascii="Arial" w:hAnsi="Arial" w:cs="Arial"/>
                <w:color w:val="auto"/>
                <w:sz w:val="20"/>
                <w:szCs w:val="20"/>
                <w:lang w:val="es-CO"/>
              </w:rPr>
              <w:t>coordiando</w:t>
            </w:r>
            <w:proofErr w:type="spellEnd"/>
            <w:r w:rsidR="005A3608" w:rsidRPr="00EA653C">
              <w:rPr>
                <w:rFonts w:ascii="Arial" w:hAnsi="Arial" w:cs="Arial"/>
                <w:color w:val="auto"/>
                <w:sz w:val="20"/>
                <w:szCs w:val="20"/>
                <w:lang w:val="es-CO"/>
              </w:rPr>
              <w:t xml:space="preserve">  con la Subdirección programación y </w:t>
            </w:r>
            <w:proofErr w:type="spellStart"/>
            <w:r w:rsidR="005A3608" w:rsidRPr="00EA653C">
              <w:rPr>
                <w:rFonts w:ascii="Arial" w:hAnsi="Arial" w:cs="Arial"/>
                <w:color w:val="auto"/>
                <w:sz w:val="20"/>
                <w:szCs w:val="20"/>
                <w:lang w:val="es-CO"/>
              </w:rPr>
              <w:t>coordianción</w:t>
            </w:r>
            <w:proofErr w:type="spellEnd"/>
          </w:p>
          <w:p w14:paraId="4A269571" w14:textId="490075AD" w:rsidR="006E25B2" w:rsidRPr="00EA653C" w:rsidRDefault="006E25B2" w:rsidP="005A3608">
            <w:pPr>
              <w:pStyle w:val="Default"/>
              <w:ind w:left="720"/>
              <w:jc w:val="both"/>
              <w:rPr>
                <w:rFonts w:ascii="Arial" w:hAnsi="Arial" w:cs="Arial"/>
                <w:color w:val="auto"/>
                <w:sz w:val="20"/>
                <w:szCs w:val="20"/>
                <w:lang w:val="es-CO"/>
              </w:rPr>
            </w:pPr>
          </w:p>
          <w:p w14:paraId="382BE54B" w14:textId="76B552DD" w:rsidR="006E25B2" w:rsidRPr="00EA653C" w:rsidRDefault="006E25B2" w:rsidP="006E25B2">
            <w:pPr>
              <w:ind w:left="360"/>
              <w:jc w:val="both"/>
              <w:rPr>
                <w:rFonts w:cs="Arial"/>
                <w:szCs w:val="20"/>
                <w:lang w:val="es-CO"/>
              </w:rPr>
            </w:pPr>
            <w:r w:rsidRPr="00EA653C">
              <w:rPr>
                <w:rFonts w:cs="Arial"/>
                <w:szCs w:val="20"/>
                <w:lang w:val="es-CO"/>
              </w:rPr>
              <w:t xml:space="preserve">Tiempo de entrega: </w:t>
            </w:r>
            <w:proofErr w:type="gramStart"/>
            <w:r w:rsidR="008172CF" w:rsidRPr="00EA653C">
              <w:rPr>
                <w:rFonts w:cs="Arial"/>
                <w:szCs w:val="20"/>
                <w:lang w:val="es-CO"/>
              </w:rPr>
              <w:t>5</w:t>
            </w:r>
            <w:r w:rsidRPr="00EA653C">
              <w:rPr>
                <w:rFonts w:cs="Arial"/>
                <w:szCs w:val="20"/>
                <w:lang w:val="es-CO"/>
              </w:rPr>
              <w:t xml:space="preserve">  mes</w:t>
            </w:r>
            <w:r w:rsidR="00E26DBD" w:rsidRPr="00EA653C">
              <w:rPr>
                <w:rFonts w:cs="Arial"/>
                <w:szCs w:val="20"/>
                <w:lang w:val="es-CO"/>
              </w:rPr>
              <w:t>es</w:t>
            </w:r>
            <w:proofErr w:type="gramEnd"/>
            <w:r w:rsidRPr="00EA653C">
              <w:rPr>
                <w:rFonts w:cs="Arial"/>
                <w:szCs w:val="20"/>
                <w:lang w:val="es-CO"/>
              </w:rPr>
              <w:t xml:space="preserve"> después de firmado el contrato.</w:t>
            </w:r>
          </w:p>
          <w:p w14:paraId="07083608" w14:textId="1C775FFD" w:rsidR="006E25B2" w:rsidRPr="00EA653C" w:rsidRDefault="006E25B2" w:rsidP="006E25B2">
            <w:pPr>
              <w:ind w:left="360"/>
              <w:jc w:val="both"/>
              <w:rPr>
                <w:rFonts w:cs="Arial"/>
                <w:szCs w:val="20"/>
                <w:lang w:val="es-CO"/>
              </w:rPr>
            </w:pPr>
            <w:r w:rsidRPr="00EA653C">
              <w:rPr>
                <w:rFonts w:cs="Arial"/>
                <w:szCs w:val="20"/>
                <w:lang w:val="es-CO"/>
              </w:rPr>
              <w:t>Porcentaje de pago: 40 %</w:t>
            </w:r>
          </w:p>
          <w:p w14:paraId="60330167" w14:textId="43A12FF8" w:rsidR="006E25B2" w:rsidRPr="00EA653C" w:rsidRDefault="006E25B2" w:rsidP="006E25B2">
            <w:pPr>
              <w:pStyle w:val="Default"/>
              <w:jc w:val="both"/>
              <w:rPr>
                <w:rFonts w:ascii="Arial" w:hAnsi="Arial" w:cs="Arial"/>
                <w:color w:val="auto"/>
                <w:sz w:val="20"/>
                <w:szCs w:val="20"/>
                <w:lang w:val="es-CO"/>
              </w:rPr>
            </w:pPr>
          </w:p>
          <w:p w14:paraId="4275050C" w14:textId="6B923124" w:rsidR="006E25B2" w:rsidRPr="00EA653C" w:rsidRDefault="006E25B2" w:rsidP="006E25B2">
            <w:pPr>
              <w:pStyle w:val="Default"/>
              <w:jc w:val="both"/>
              <w:rPr>
                <w:rFonts w:ascii="Arial" w:hAnsi="Arial" w:cs="Arial"/>
                <w:b/>
                <w:bCs/>
                <w:color w:val="auto"/>
                <w:sz w:val="20"/>
                <w:szCs w:val="20"/>
                <w:lang w:val="es-CO"/>
              </w:rPr>
            </w:pPr>
            <w:r w:rsidRPr="00EA653C">
              <w:rPr>
                <w:rFonts w:ascii="Arial" w:hAnsi="Arial" w:cs="Arial"/>
                <w:b/>
                <w:bCs/>
                <w:color w:val="auto"/>
                <w:sz w:val="20"/>
                <w:szCs w:val="20"/>
                <w:lang w:val="es-CO"/>
              </w:rPr>
              <w:t>Producto 3.</w:t>
            </w:r>
          </w:p>
          <w:p w14:paraId="1E4F84D6" w14:textId="2E9189BE" w:rsidR="006E25B2" w:rsidRPr="00EA653C" w:rsidRDefault="006E25B2" w:rsidP="006E25B2">
            <w:pPr>
              <w:pStyle w:val="Default"/>
              <w:ind w:left="720"/>
              <w:jc w:val="both"/>
              <w:rPr>
                <w:rFonts w:ascii="Arial" w:hAnsi="Arial" w:cs="Arial"/>
                <w:color w:val="auto"/>
                <w:sz w:val="20"/>
                <w:szCs w:val="20"/>
                <w:lang w:val="es-CO"/>
              </w:rPr>
            </w:pPr>
            <w:r w:rsidRPr="00EA653C">
              <w:rPr>
                <w:rFonts w:ascii="Arial" w:hAnsi="Arial" w:cs="Arial"/>
                <w:color w:val="auto"/>
                <w:sz w:val="20"/>
                <w:szCs w:val="20"/>
                <w:lang w:val="es-CO"/>
              </w:rPr>
              <w:t xml:space="preserve">Módulo de capacitación al equipo técnico </w:t>
            </w:r>
            <w:r w:rsidR="005A3608" w:rsidRPr="00EA653C">
              <w:rPr>
                <w:rFonts w:ascii="Arial" w:hAnsi="Arial" w:cs="Arial"/>
                <w:color w:val="auto"/>
                <w:sz w:val="20"/>
                <w:szCs w:val="20"/>
                <w:lang w:val="es-CO"/>
              </w:rPr>
              <w:t xml:space="preserve">de la Subdirección de </w:t>
            </w:r>
            <w:proofErr w:type="spellStart"/>
            <w:r w:rsidR="001319C8" w:rsidRPr="00EA653C">
              <w:rPr>
                <w:rFonts w:ascii="Arial" w:hAnsi="Arial" w:cs="Arial"/>
                <w:color w:val="auto"/>
                <w:sz w:val="20"/>
                <w:szCs w:val="20"/>
                <w:lang w:val="es-CO"/>
              </w:rPr>
              <w:t>de</w:t>
            </w:r>
            <w:proofErr w:type="spellEnd"/>
            <w:r w:rsidR="001319C8" w:rsidRPr="00EA653C">
              <w:rPr>
                <w:rFonts w:ascii="Arial" w:hAnsi="Arial" w:cs="Arial"/>
                <w:color w:val="auto"/>
                <w:sz w:val="20"/>
                <w:szCs w:val="20"/>
                <w:lang w:val="es-CO"/>
              </w:rPr>
              <w:t xml:space="preserv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w:t>
            </w:r>
            <w:proofErr w:type="gramStart"/>
            <w:r w:rsidR="001319C8" w:rsidRPr="00EA653C">
              <w:rPr>
                <w:rFonts w:ascii="Arial" w:hAnsi="Arial" w:cs="Arial"/>
                <w:color w:val="auto"/>
                <w:sz w:val="20"/>
                <w:szCs w:val="20"/>
                <w:lang w:val="es-CO"/>
              </w:rPr>
              <w:t>)  Análisis</w:t>
            </w:r>
            <w:proofErr w:type="gramEnd"/>
            <w:r w:rsidR="001319C8" w:rsidRPr="00EA653C">
              <w:rPr>
                <w:rFonts w:ascii="Arial" w:hAnsi="Arial" w:cs="Arial"/>
                <w:color w:val="auto"/>
                <w:sz w:val="20"/>
                <w:szCs w:val="20"/>
                <w:lang w:val="es-CO"/>
              </w:rPr>
              <w:t xml:space="preserve"> y Monitoreo, </w:t>
            </w:r>
            <w:r w:rsidRPr="00EA653C">
              <w:rPr>
                <w:rFonts w:ascii="Arial" w:hAnsi="Arial" w:cs="Arial"/>
                <w:color w:val="auto"/>
                <w:sz w:val="20"/>
                <w:szCs w:val="20"/>
                <w:lang w:val="es-CO"/>
              </w:rPr>
              <w:t>en las herramientas de transversalización de género desarrolladas.</w:t>
            </w:r>
          </w:p>
          <w:p w14:paraId="6BA7D9A9" w14:textId="77777777" w:rsidR="006E25B2" w:rsidRPr="00EA653C" w:rsidRDefault="006E25B2" w:rsidP="006E25B2">
            <w:pPr>
              <w:pStyle w:val="Default"/>
              <w:jc w:val="both"/>
              <w:rPr>
                <w:rFonts w:ascii="Arial" w:hAnsi="Arial" w:cs="Arial"/>
                <w:color w:val="auto"/>
                <w:sz w:val="20"/>
                <w:szCs w:val="20"/>
                <w:lang w:val="es-CO"/>
              </w:rPr>
            </w:pPr>
          </w:p>
          <w:p w14:paraId="21561305" w14:textId="51063627" w:rsidR="006E25B2" w:rsidRPr="00EA653C" w:rsidRDefault="006E25B2" w:rsidP="006E25B2">
            <w:pPr>
              <w:pStyle w:val="Default"/>
              <w:ind w:left="720"/>
              <w:jc w:val="both"/>
              <w:rPr>
                <w:rFonts w:ascii="Arial" w:hAnsi="Arial" w:cs="Arial"/>
                <w:color w:val="auto"/>
                <w:sz w:val="20"/>
                <w:szCs w:val="20"/>
                <w:lang w:val="es-CO"/>
              </w:rPr>
            </w:pPr>
            <w:r w:rsidRPr="00EA653C">
              <w:rPr>
                <w:rFonts w:ascii="Arial" w:hAnsi="Arial" w:cs="Arial"/>
                <w:color w:val="auto"/>
                <w:sz w:val="20"/>
                <w:szCs w:val="20"/>
                <w:lang w:val="es-CO"/>
              </w:rPr>
              <w:t>a) Producto incluye: Informe de capacitación en herramientas y metodologías desarrolladas al equipo de la</w:t>
            </w:r>
            <w:r w:rsidR="005A3608" w:rsidRPr="00EA653C">
              <w:rPr>
                <w:rFonts w:ascii="Arial" w:hAnsi="Arial" w:cs="Arial"/>
                <w:color w:val="auto"/>
                <w:sz w:val="20"/>
                <w:szCs w:val="20"/>
                <w:lang w:val="es-CO"/>
              </w:rPr>
              <w:t xml:space="preserve"> </w:t>
            </w:r>
            <w:r w:rsidR="001319C8" w:rsidRPr="00EA653C">
              <w:rPr>
                <w:rFonts w:ascii="Arial" w:hAnsi="Arial" w:cs="Arial"/>
                <w:color w:val="auto"/>
                <w:sz w:val="20"/>
                <w:szCs w:val="20"/>
                <w:lang w:val="es-CO"/>
              </w:rPr>
              <w:t xml:space="preserve">de i) </w:t>
            </w:r>
            <w:proofErr w:type="spellStart"/>
            <w:r w:rsidR="001319C8" w:rsidRPr="00EA653C">
              <w:rPr>
                <w:rFonts w:ascii="Arial" w:hAnsi="Arial" w:cs="Arial"/>
                <w:color w:val="auto"/>
                <w:sz w:val="20"/>
                <w:szCs w:val="20"/>
                <w:lang w:val="es-CO"/>
              </w:rPr>
              <w:t>Finaciamiento</w:t>
            </w:r>
            <w:proofErr w:type="spellEnd"/>
            <w:r w:rsidR="001319C8" w:rsidRPr="00EA653C">
              <w:rPr>
                <w:rFonts w:ascii="Arial" w:hAnsi="Arial" w:cs="Arial"/>
                <w:color w:val="auto"/>
                <w:sz w:val="20"/>
                <w:szCs w:val="20"/>
                <w:lang w:val="es-CO"/>
              </w:rPr>
              <w:t xml:space="preserve">,  </w:t>
            </w:r>
            <w:proofErr w:type="spellStart"/>
            <w:r w:rsidR="001319C8" w:rsidRPr="00EA653C">
              <w:rPr>
                <w:rFonts w:ascii="Arial" w:hAnsi="Arial" w:cs="Arial"/>
                <w:color w:val="auto"/>
                <w:sz w:val="20"/>
                <w:szCs w:val="20"/>
                <w:lang w:val="es-CO"/>
              </w:rPr>
              <w:t>ii</w:t>
            </w:r>
            <w:proofErr w:type="spellEnd"/>
            <w:r w:rsidR="001319C8" w:rsidRPr="00EA653C">
              <w:rPr>
                <w:rFonts w:ascii="Arial" w:hAnsi="Arial" w:cs="Arial"/>
                <w:color w:val="auto"/>
                <w:sz w:val="20"/>
                <w:szCs w:val="20"/>
                <w:lang w:val="es-CO"/>
              </w:rPr>
              <w:t>) Reconciliación y Desarrollo Social, iii) Desarrollo Económico, iv) Gestión de la Información, y v</w:t>
            </w:r>
            <w:proofErr w:type="gramStart"/>
            <w:r w:rsidR="001319C8" w:rsidRPr="00EA653C">
              <w:rPr>
                <w:rFonts w:ascii="Arial" w:hAnsi="Arial" w:cs="Arial"/>
                <w:color w:val="auto"/>
                <w:sz w:val="20"/>
                <w:szCs w:val="20"/>
                <w:lang w:val="es-CO"/>
              </w:rPr>
              <w:t>)  Análisis</w:t>
            </w:r>
            <w:proofErr w:type="gramEnd"/>
            <w:r w:rsidR="001319C8" w:rsidRPr="00EA653C">
              <w:rPr>
                <w:rFonts w:ascii="Arial" w:hAnsi="Arial" w:cs="Arial"/>
                <w:color w:val="auto"/>
                <w:sz w:val="20"/>
                <w:szCs w:val="20"/>
                <w:lang w:val="es-CO"/>
              </w:rPr>
              <w:t xml:space="preserve"> y Monitoreo,</w:t>
            </w:r>
            <w:r w:rsidRPr="00EA653C">
              <w:rPr>
                <w:rFonts w:ascii="Arial" w:hAnsi="Arial" w:cs="Arial"/>
                <w:color w:val="auto"/>
                <w:sz w:val="20"/>
                <w:szCs w:val="20"/>
                <w:lang w:val="es-CO"/>
              </w:rPr>
              <w:t>. Es necesario que el equipo pueda replicar estas capacitaciones para poder brindar lineamientos y herramientas.</w:t>
            </w:r>
          </w:p>
          <w:p w14:paraId="3849E21B" w14:textId="0573FD54" w:rsidR="006E25B2" w:rsidRPr="00EA653C" w:rsidRDefault="006E25B2" w:rsidP="00C606DD">
            <w:pPr>
              <w:pStyle w:val="NoSpacing"/>
              <w:rPr>
                <w:rFonts w:ascii="Arial" w:eastAsia="Times New Roman" w:hAnsi="Arial" w:cs="Arial"/>
                <w:sz w:val="20"/>
                <w:szCs w:val="20"/>
              </w:rPr>
            </w:pPr>
          </w:p>
          <w:p w14:paraId="610D84D4" w14:textId="116FE9DA" w:rsidR="006E25B2" w:rsidRPr="00EA653C" w:rsidRDefault="006E25B2" w:rsidP="006E25B2">
            <w:pPr>
              <w:ind w:left="360"/>
              <w:jc w:val="both"/>
              <w:rPr>
                <w:rFonts w:cs="Arial"/>
                <w:szCs w:val="20"/>
                <w:lang w:val="es-CO"/>
              </w:rPr>
            </w:pPr>
            <w:r w:rsidRPr="00EA653C">
              <w:rPr>
                <w:rFonts w:cs="Arial"/>
                <w:szCs w:val="20"/>
                <w:lang w:val="es-CO"/>
              </w:rPr>
              <w:t xml:space="preserve">Tiempo de entrega: </w:t>
            </w:r>
            <w:proofErr w:type="gramStart"/>
            <w:r w:rsidRPr="00EA653C">
              <w:rPr>
                <w:rFonts w:cs="Arial"/>
                <w:szCs w:val="20"/>
                <w:lang w:val="es-CO"/>
              </w:rPr>
              <w:t>6  mes</w:t>
            </w:r>
            <w:r w:rsidR="00E26DBD" w:rsidRPr="00EA653C">
              <w:rPr>
                <w:rFonts w:cs="Arial"/>
                <w:szCs w:val="20"/>
                <w:lang w:val="es-CO"/>
              </w:rPr>
              <w:t>es</w:t>
            </w:r>
            <w:proofErr w:type="gramEnd"/>
            <w:r w:rsidRPr="00EA653C">
              <w:rPr>
                <w:rFonts w:cs="Arial"/>
                <w:szCs w:val="20"/>
                <w:lang w:val="es-CO"/>
              </w:rPr>
              <w:t xml:space="preserve"> después de firmado el contrato.</w:t>
            </w:r>
          </w:p>
          <w:p w14:paraId="5EADB47F" w14:textId="23F7D550" w:rsidR="006E25B2" w:rsidRPr="00EA653C" w:rsidRDefault="006E25B2" w:rsidP="006E25B2">
            <w:pPr>
              <w:ind w:left="360"/>
              <w:jc w:val="both"/>
              <w:rPr>
                <w:rFonts w:cs="Arial"/>
                <w:szCs w:val="20"/>
                <w:lang w:val="es-CO"/>
              </w:rPr>
            </w:pPr>
            <w:r w:rsidRPr="00EA653C">
              <w:rPr>
                <w:rFonts w:cs="Arial"/>
                <w:szCs w:val="20"/>
                <w:lang w:val="es-CO"/>
              </w:rPr>
              <w:t>Porcentaje de pago: 30%</w:t>
            </w:r>
          </w:p>
          <w:p w14:paraId="6C6ED3FF" w14:textId="61A5DCEB" w:rsidR="00C92626" w:rsidRPr="00EA653C" w:rsidRDefault="00C92626" w:rsidP="00BB71F9">
            <w:pPr>
              <w:jc w:val="both"/>
              <w:rPr>
                <w:rFonts w:cs="Arial"/>
                <w:szCs w:val="20"/>
                <w:lang w:val="es-CO"/>
              </w:rPr>
            </w:pPr>
          </w:p>
          <w:p w14:paraId="138C7DF4" w14:textId="71917004" w:rsidR="005A3608" w:rsidRPr="00EA653C" w:rsidRDefault="006E25B2" w:rsidP="005A3608">
            <w:pPr>
              <w:pStyle w:val="Default"/>
              <w:jc w:val="both"/>
              <w:rPr>
                <w:rFonts w:ascii="Arial" w:hAnsi="Arial" w:cs="Arial"/>
                <w:color w:val="auto"/>
                <w:sz w:val="20"/>
                <w:szCs w:val="20"/>
                <w:lang w:val="es-CO"/>
              </w:rPr>
            </w:pPr>
            <w:r w:rsidRPr="00EA653C">
              <w:rPr>
                <w:rFonts w:ascii="Arial" w:hAnsi="Arial" w:cs="Arial"/>
                <w:b/>
                <w:bCs/>
                <w:color w:val="auto"/>
                <w:sz w:val="20"/>
                <w:szCs w:val="20"/>
                <w:lang w:val="es-CO"/>
              </w:rPr>
              <w:t>Nota:</w:t>
            </w:r>
            <w:r w:rsidRPr="00EA653C">
              <w:rPr>
                <w:rFonts w:ascii="Arial" w:hAnsi="Arial" w:cs="Arial"/>
                <w:color w:val="auto"/>
                <w:sz w:val="20"/>
                <w:szCs w:val="20"/>
                <w:lang w:val="es-CO"/>
              </w:rPr>
              <w:t xml:space="preserve"> Cada uno de los productos deberá ser concertado y </w:t>
            </w:r>
            <w:r w:rsidR="00E26DBD" w:rsidRPr="00EA653C">
              <w:rPr>
                <w:rFonts w:ascii="Arial" w:hAnsi="Arial" w:cs="Arial"/>
                <w:color w:val="auto"/>
                <w:sz w:val="20"/>
                <w:szCs w:val="20"/>
                <w:lang w:val="es-CO"/>
              </w:rPr>
              <w:t xml:space="preserve">elaborado participativamente </w:t>
            </w:r>
            <w:r w:rsidRPr="00EA653C">
              <w:rPr>
                <w:rFonts w:ascii="Arial" w:hAnsi="Arial" w:cs="Arial"/>
                <w:color w:val="auto"/>
                <w:sz w:val="20"/>
                <w:szCs w:val="20"/>
                <w:lang w:val="es-CO"/>
              </w:rPr>
              <w:t xml:space="preserve">con los equipos </w:t>
            </w:r>
            <w:r w:rsidR="00E26DBD" w:rsidRPr="00EA653C">
              <w:rPr>
                <w:rFonts w:ascii="Arial" w:hAnsi="Arial" w:cs="Arial"/>
                <w:color w:val="auto"/>
                <w:sz w:val="20"/>
                <w:szCs w:val="20"/>
                <w:lang w:val="es-CO"/>
              </w:rPr>
              <w:t xml:space="preserve">técnicos </w:t>
            </w:r>
            <w:r w:rsidRPr="00EA653C">
              <w:rPr>
                <w:rFonts w:ascii="Arial" w:hAnsi="Arial" w:cs="Arial"/>
                <w:color w:val="auto"/>
                <w:sz w:val="20"/>
                <w:szCs w:val="20"/>
                <w:lang w:val="es-CO"/>
              </w:rPr>
              <w:t xml:space="preserve">de las áreas </w:t>
            </w:r>
            <w:proofErr w:type="gramStart"/>
            <w:r w:rsidRPr="00EA653C">
              <w:rPr>
                <w:rFonts w:ascii="Arial" w:hAnsi="Arial" w:cs="Arial"/>
                <w:color w:val="auto"/>
                <w:sz w:val="20"/>
                <w:szCs w:val="20"/>
                <w:lang w:val="es-CO"/>
              </w:rPr>
              <w:t>de  ART</w:t>
            </w:r>
            <w:proofErr w:type="gramEnd"/>
            <w:r w:rsidRPr="00EA653C">
              <w:rPr>
                <w:rFonts w:ascii="Arial" w:hAnsi="Arial" w:cs="Arial"/>
                <w:color w:val="auto"/>
                <w:sz w:val="20"/>
                <w:szCs w:val="20"/>
                <w:lang w:val="es-CO"/>
              </w:rPr>
              <w:t xml:space="preserve"> priorizadas en la presente consultoría en co</w:t>
            </w:r>
            <w:r w:rsidR="005A3608" w:rsidRPr="00EA653C">
              <w:rPr>
                <w:rFonts w:ascii="Arial" w:hAnsi="Arial" w:cs="Arial"/>
                <w:color w:val="auto"/>
                <w:sz w:val="20"/>
                <w:szCs w:val="20"/>
                <w:lang w:val="es-CO"/>
              </w:rPr>
              <w:t>ordinación</w:t>
            </w:r>
            <w:r w:rsidRPr="00EA653C">
              <w:rPr>
                <w:rFonts w:ascii="Arial" w:hAnsi="Arial" w:cs="Arial"/>
                <w:color w:val="auto"/>
                <w:sz w:val="20"/>
                <w:szCs w:val="20"/>
                <w:lang w:val="es-CO"/>
              </w:rPr>
              <w:t xml:space="preserve"> </w:t>
            </w:r>
            <w:r w:rsidR="005A3608" w:rsidRPr="00EA653C">
              <w:rPr>
                <w:rFonts w:ascii="Arial" w:hAnsi="Arial" w:cs="Arial"/>
                <w:color w:val="auto"/>
                <w:sz w:val="20"/>
                <w:szCs w:val="20"/>
                <w:lang w:val="es-CO"/>
              </w:rPr>
              <w:t xml:space="preserve">con la Subdirección </w:t>
            </w:r>
            <w:r w:rsidR="00E26DBD" w:rsidRPr="00EA653C">
              <w:rPr>
                <w:rFonts w:ascii="Arial" w:hAnsi="Arial" w:cs="Arial"/>
                <w:color w:val="auto"/>
                <w:sz w:val="20"/>
                <w:szCs w:val="20"/>
                <w:lang w:val="es-CO"/>
              </w:rPr>
              <w:t xml:space="preserve">de </w:t>
            </w:r>
            <w:r w:rsidR="005A3608" w:rsidRPr="00EA653C">
              <w:rPr>
                <w:rFonts w:ascii="Arial" w:hAnsi="Arial" w:cs="Arial"/>
                <w:color w:val="auto"/>
                <w:sz w:val="20"/>
                <w:szCs w:val="20"/>
                <w:lang w:val="es-CO"/>
              </w:rPr>
              <w:t>programación y coordi</w:t>
            </w:r>
            <w:r w:rsidR="00E26DBD" w:rsidRPr="00EA653C">
              <w:rPr>
                <w:rFonts w:ascii="Arial" w:hAnsi="Arial" w:cs="Arial"/>
                <w:color w:val="auto"/>
                <w:sz w:val="20"/>
                <w:szCs w:val="20"/>
                <w:lang w:val="es-CO"/>
              </w:rPr>
              <w:t>na</w:t>
            </w:r>
            <w:r w:rsidR="005A3608" w:rsidRPr="00EA653C">
              <w:rPr>
                <w:rFonts w:ascii="Arial" w:hAnsi="Arial" w:cs="Arial"/>
                <w:color w:val="auto"/>
                <w:sz w:val="20"/>
                <w:szCs w:val="20"/>
                <w:lang w:val="es-CO"/>
              </w:rPr>
              <w:t>ción</w:t>
            </w:r>
          </w:p>
          <w:p w14:paraId="7E289515" w14:textId="7AC2859B" w:rsidR="006E25B2" w:rsidRPr="00EA653C" w:rsidRDefault="006E25B2" w:rsidP="006E25B2">
            <w:pPr>
              <w:jc w:val="both"/>
              <w:rPr>
                <w:rFonts w:cs="Arial"/>
                <w:szCs w:val="20"/>
                <w:lang w:val="es-CO"/>
              </w:rPr>
            </w:pPr>
          </w:p>
        </w:tc>
      </w:tr>
      <w:tr w:rsidR="00AE75EB" w:rsidRPr="00EA653C" w14:paraId="684DE862" w14:textId="77777777" w:rsidTr="003571FB">
        <w:tc>
          <w:tcPr>
            <w:tcW w:w="9351" w:type="dxa"/>
            <w:gridSpan w:val="2"/>
            <w:shd w:val="clear" w:color="auto" w:fill="E0E0E0"/>
          </w:tcPr>
          <w:p w14:paraId="14C86EC3" w14:textId="4963B420" w:rsidR="00AE75EB" w:rsidRPr="00AE75EB" w:rsidRDefault="00AE75EB" w:rsidP="00C606DD">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EA653C" w14:paraId="5866B282" w14:textId="77777777" w:rsidTr="003571FB">
        <w:tc>
          <w:tcPr>
            <w:tcW w:w="9351" w:type="dxa"/>
            <w:gridSpan w:val="2"/>
          </w:tcPr>
          <w:p w14:paraId="7A99BEC6" w14:textId="1EF23764"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CF369F">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78792311"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906E482" w:rsidR="0032788C" w:rsidRPr="00C620F3" w:rsidRDefault="0032788C" w:rsidP="00873CF0">
            <w:pPr>
              <w:widowControl w:val="0"/>
              <w:overflowPunct w:val="0"/>
              <w:adjustRightInd w:val="0"/>
              <w:contextualSpacing/>
              <w:jc w:val="both"/>
              <w:rPr>
                <w:rFonts w:cs="Arial"/>
                <w:szCs w:val="20"/>
                <w:lang w:val="es-CO"/>
              </w:rPr>
            </w:pPr>
          </w:p>
        </w:tc>
      </w:tr>
      <w:tr w:rsidR="00873CF0" w:rsidRPr="00EA653C" w14:paraId="48BB452E" w14:textId="77777777" w:rsidTr="003571FB">
        <w:tc>
          <w:tcPr>
            <w:tcW w:w="9351" w:type="dxa"/>
            <w:gridSpan w:val="2"/>
            <w:shd w:val="clear" w:color="auto" w:fill="E0E0E0"/>
          </w:tcPr>
          <w:p w14:paraId="325A2E9F" w14:textId="6C6BED5E" w:rsidR="00873CF0" w:rsidRPr="00AE75EB" w:rsidRDefault="00873CF0" w:rsidP="00C606DD">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EA653C" w14:paraId="4B262393" w14:textId="77777777" w:rsidTr="003571FB">
        <w:tc>
          <w:tcPr>
            <w:tcW w:w="9351" w:type="dxa"/>
            <w:gridSpan w:val="2"/>
          </w:tcPr>
          <w:p w14:paraId="256181DB" w14:textId="77777777" w:rsidR="00567F27" w:rsidRPr="00007DAB" w:rsidRDefault="00567F27" w:rsidP="00567F27">
            <w:pPr>
              <w:jc w:val="both"/>
              <w:rPr>
                <w:rFonts w:cs="Arial"/>
                <w:szCs w:val="20"/>
                <w:lang w:val="es-ES_tradnl"/>
              </w:rPr>
            </w:pPr>
            <w:r w:rsidRPr="00007DAB">
              <w:rPr>
                <w:rFonts w:cs="Arial"/>
                <w:szCs w:val="20"/>
                <w:lang w:val="es-ES_tradnl"/>
              </w:rPr>
              <w:t xml:space="preserve">Para el buen desarrollo de la consultoría ONU Mujeres presentará a el/la Consultor/a los insumos relevantes necesarios y toda la información que facilite el contexto de </w:t>
            </w:r>
            <w:proofErr w:type="gramStart"/>
            <w:r w:rsidRPr="00007DAB">
              <w:rPr>
                <w:rFonts w:cs="Arial"/>
                <w:szCs w:val="20"/>
                <w:lang w:val="es-ES_tradnl"/>
              </w:rPr>
              <w:t>la  consultoría</w:t>
            </w:r>
            <w:proofErr w:type="gramEnd"/>
            <w:r w:rsidRPr="00007DAB">
              <w:rPr>
                <w:rFonts w:cs="Arial"/>
                <w:szCs w:val="20"/>
                <w:lang w:val="es-ES_tradnl"/>
              </w:rPr>
              <w:t>.</w:t>
            </w:r>
          </w:p>
          <w:p w14:paraId="28BF7E22" w14:textId="77777777" w:rsidR="00567F27" w:rsidRPr="00007DAB" w:rsidRDefault="00567F27" w:rsidP="00567F27">
            <w:pPr>
              <w:jc w:val="both"/>
              <w:rPr>
                <w:rFonts w:cs="Arial"/>
                <w:szCs w:val="20"/>
                <w:lang w:val="es-ES_tradnl"/>
              </w:rPr>
            </w:pPr>
          </w:p>
          <w:p w14:paraId="5556B471" w14:textId="73832FCD" w:rsidR="00567F27" w:rsidRPr="00F04453" w:rsidRDefault="00567F27" w:rsidP="00567F27">
            <w:pPr>
              <w:jc w:val="both"/>
              <w:rPr>
                <w:bCs/>
                <w:lang w:val="es-CO"/>
              </w:rPr>
            </w:pPr>
            <w:r w:rsidRPr="00584AAE">
              <w:rPr>
                <w:bCs/>
                <w:lang w:val="es-CO"/>
              </w:rPr>
              <w:t>La supervisión de la consultoría</w:t>
            </w:r>
            <w:r w:rsidR="00F04453">
              <w:rPr>
                <w:bCs/>
                <w:lang w:val="es-CO"/>
              </w:rPr>
              <w:t xml:space="preserve"> la</w:t>
            </w:r>
            <w:r w:rsidRPr="00584AAE">
              <w:rPr>
                <w:bCs/>
                <w:lang w:val="es-CO"/>
              </w:rPr>
              <w:t xml:space="preserve"> realizará </w:t>
            </w:r>
            <w:r w:rsidRPr="00F04453">
              <w:rPr>
                <w:bCs/>
                <w:lang w:val="es-CO"/>
              </w:rPr>
              <w:t xml:space="preserve">la Oficial Nacional de Programas de ONU Mujeres responsable de los temas de </w:t>
            </w:r>
            <w:r w:rsidR="00E40C89">
              <w:rPr>
                <w:bCs/>
                <w:lang w:val="es-CO"/>
              </w:rPr>
              <w:t>Empoderamiento Económico y Político de las Mujeres</w:t>
            </w:r>
            <w:r w:rsidRPr="00F04453">
              <w:rPr>
                <w:bCs/>
                <w:lang w:val="es-CO"/>
              </w:rPr>
              <w:t>, o en quien delegue.</w:t>
            </w:r>
          </w:p>
          <w:p w14:paraId="7A5547F0" w14:textId="77777777" w:rsidR="00567F27" w:rsidRPr="00D94D34" w:rsidRDefault="00567F27" w:rsidP="00567F27">
            <w:pPr>
              <w:jc w:val="both"/>
              <w:rPr>
                <w:rFonts w:cs="Arial"/>
                <w:szCs w:val="20"/>
                <w:lang w:val="es-CO"/>
              </w:rPr>
            </w:pPr>
          </w:p>
          <w:p w14:paraId="34B5A9D0" w14:textId="77777777" w:rsidR="00567F27" w:rsidRPr="00007DAB" w:rsidRDefault="00567F27" w:rsidP="00567F27">
            <w:pPr>
              <w:jc w:val="both"/>
              <w:rPr>
                <w:rFonts w:cs="Arial"/>
                <w:szCs w:val="20"/>
                <w:lang w:val="es-ES_tradnl"/>
              </w:rPr>
            </w:pPr>
            <w:r w:rsidRPr="00007DAB">
              <w:rPr>
                <w:rFonts w:cs="Arial"/>
                <w:szCs w:val="20"/>
                <w:lang w:val="es-ES_tradnl"/>
              </w:rPr>
              <w:t xml:space="preserve">La presentación de informes, deberá sujetarse a las especificaciones y requerimientos establecidos en los presentes términos de referencia. </w:t>
            </w:r>
          </w:p>
          <w:p w14:paraId="3840727F" w14:textId="77777777" w:rsidR="00567F27" w:rsidRPr="00007DAB" w:rsidRDefault="00567F27" w:rsidP="00567F27">
            <w:pPr>
              <w:jc w:val="both"/>
              <w:rPr>
                <w:rFonts w:cs="Arial"/>
                <w:szCs w:val="20"/>
                <w:lang w:val="es-ES_tradnl"/>
              </w:rPr>
            </w:pPr>
          </w:p>
          <w:p w14:paraId="1B753520" w14:textId="77777777" w:rsidR="00567F27" w:rsidRPr="00F04453" w:rsidRDefault="00567F27" w:rsidP="00567F27">
            <w:pPr>
              <w:tabs>
                <w:tab w:val="left" w:pos="851"/>
              </w:tabs>
              <w:jc w:val="both"/>
              <w:rPr>
                <w:rFonts w:cs="Arial"/>
                <w:szCs w:val="20"/>
                <w:lang w:val="es-ES_tradnl"/>
              </w:rPr>
            </w:pPr>
            <w:r w:rsidRPr="00007DAB">
              <w:rPr>
                <w:rFonts w:cs="Arial"/>
                <w:szCs w:val="20"/>
                <w:lang w:val="es-ES_tradnl"/>
              </w:rPr>
              <w:t xml:space="preserve">La consultoría se </w:t>
            </w:r>
            <w:r w:rsidRPr="00F04453">
              <w:rPr>
                <w:rFonts w:cs="Arial"/>
                <w:szCs w:val="20"/>
                <w:lang w:val="es-ES_tradnl"/>
              </w:rPr>
              <w:t>desarrollará sobre la base de suma alzada, y contempla todos los costos asociados al desarrollo de el/</w:t>
            </w:r>
            <w:proofErr w:type="gramStart"/>
            <w:r w:rsidRPr="00F04453">
              <w:rPr>
                <w:rFonts w:cs="Arial"/>
                <w:szCs w:val="20"/>
                <w:lang w:val="es-ES_tradnl"/>
              </w:rPr>
              <w:t>los producto</w:t>
            </w:r>
            <w:proofErr w:type="gramEnd"/>
            <w:r w:rsidRPr="00F04453">
              <w:rPr>
                <w:rFonts w:cs="Arial"/>
                <w:szCs w:val="20"/>
                <w:lang w:val="es-ES_tradnl"/>
              </w:rPr>
              <w:t>/s establecidos.</w:t>
            </w:r>
          </w:p>
          <w:p w14:paraId="7A83CEEF" w14:textId="77777777" w:rsidR="00567F27" w:rsidRPr="00F04453" w:rsidRDefault="00567F27" w:rsidP="00567F27">
            <w:pPr>
              <w:tabs>
                <w:tab w:val="left" w:pos="851"/>
              </w:tabs>
              <w:jc w:val="both"/>
              <w:rPr>
                <w:rFonts w:cs="Arial"/>
                <w:szCs w:val="20"/>
                <w:lang w:val="es-ES_tradnl"/>
              </w:rPr>
            </w:pPr>
            <w:r w:rsidRPr="00F04453">
              <w:rPr>
                <w:rFonts w:cs="Arial"/>
                <w:szCs w:val="20"/>
                <w:lang w:val="es-ES_tradnl"/>
              </w:rPr>
              <w:t xml:space="preserve">    </w:t>
            </w:r>
          </w:p>
          <w:p w14:paraId="61E3F131" w14:textId="69A1313A" w:rsidR="000264FF" w:rsidRPr="00873CF0" w:rsidRDefault="0003583A" w:rsidP="00873CF0">
            <w:pPr>
              <w:jc w:val="both"/>
              <w:rPr>
                <w:rFonts w:cs="Arial"/>
                <w:szCs w:val="20"/>
                <w:lang w:val="es-ES_tradnl"/>
              </w:rPr>
            </w:pPr>
            <w:r>
              <w:rPr>
                <w:rFonts w:cs="Arial"/>
                <w:szCs w:val="20"/>
                <w:lang w:val="es-ES_tradnl"/>
              </w:rPr>
              <w:t xml:space="preserve">La consultoría no incluye </w:t>
            </w:r>
            <w:r w:rsidR="00760F6B">
              <w:rPr>
                <w:rFonts w:cs="Arial"/>
                <w:szCs w:val="20"/>
                <w:lang w:val="es-ES_tradnl"/>
              </w:rPr>
              <w:t xml:space="preserve">viajes. </w:t>
            </w:r>
          </w:p>
          <w:p w14:paraId="0240F31D" w14:textId="49C87D42"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E06B20E" w:rsidR="0002574C" w:rsidRDefault="0002574C" w:rsidP="00873CF0">
            <w:pPr>
              <w:tabs>
                <w:tab w:val="left" w:pos="851"/>
              </w:tabs>
              <w:jc w:val="both"/>
              <w:rPr>
                <w:rFonts w:cs="Arial"/>
                <w:szCs w:val="20"/>
                <w:lang w:val="es-ES_tradnl"/>
              </w:rPr>
            </w:pPr>
            <w:r>
              <w:rPr>
                <w:rFonts w:cs="Arial"/>
                <w:szCs w:val="20"/>
                <w:lang w:val="es-ES_tradnl"/>
              </w:rPr>
              <w:t>El</w:t>
            </w:r>
            <w:r w:rsidR="0006461E">
              <w:rPr>
                <w:rFonts w:cs="Arial"/>
                <w:szCs w:val="20"/>
                <w:lang w:val="es-ES_tradnl"/>
              </w:rPr>
              <w:t>/la</w:t>
            </w:r>
            <w:r>
              <w:rPr>
                <w:rFonts w:cs="Arial"/>
                <w:szCs w:val="20"/>
                <w:lang w:val="es-ES_tradnl"/>
              </w:rPr>
              <w:t xml:space="preserve"> consultor/a debe es</w:t>
            </w:r>
            <w:r w:rsidR="00293642">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24A78A02" w14:textId="77777777" w:rsidR="00293642" w:rsidRDefault="00293642" w:rsidP="00E317D1">
            <w:pPr>
              <w:tabs>
                <w:tab w:val="left" w:pos="851"/>
              </w:tabs>
              <w:jc w:val="both"/>
              <w:rPr>
                <w:rFonts w:cs="Arial"/>
                <w:szCs w:val="20"/>
                <w:lang w:val="es-ES_tradnl"/>
              </w:rPr>
            </w:pPr>
          </w:p>
          <w:p w14:paraId="50E8EAEE" w14:textId="77777777" w:rsidR="00E40C89" w:rsidRPr="00E40C89" w:rsidRDefault="00E40C89" w:rsidP="00E40C89">
            <w:pPr>
              <w:tabs>
                <w:tab w:val="left" w:pos="851"/>
              </w:tabs>
              <w:jc w:val="both"/>
              <w:rPr>
                <w:rFonts w:cs="Arial"/>
                <w:szCs w:val="20"/>
                <w:lang w:val="es-ES_tradnl"/>
              </w:rPr>
            </w:pPr>
            <w:r w:rsidRPr="00E40C89">
              <w:rPr>
                <w:rFonts w:cs="Arial"/>
                <w:szCs w:val="20"/>
                <w:lang w:val="es-ES_tradnl"/>
              </w:rPr>
              <w:t>La persona seleccionada deberá cumplir con los Protocolos de Seguridad y Cursos Mandatorios de ONU Mujeres.</w:t>
            </w:r>
          </w:p>
          <w:p w14:paraId="12898C4C" w14:textId="77777777" w:rsidR="00E40C89" w:rsidRPr="00E40C89" w:rsidRDefault="00E40C89" w:rsidP="00E40C89">
            <w:pPr>
              <w:tabs>
                <w:tab w:val="left" w:pos="851"/>
              </w:tabs>
              <w:jc w:val="both"/>
              <w:rPr>
                <w:rFonts w:cs="Arial"/>
                <w:szCs w:val="20"/>
                <w:lang w:val="es-ES_tradnl"/>
              </w:rPr>
            </w:pPr>
          </w:p>
          <w:p w14:paraId="41D7FF4C" w14:textId="77777777" w:rsidR="00E40C89" w:rsidRPr="00E40C89" w:rsidRDefault="00E40C89" w:rsidP="00E40C89">
            <w:pPr>
              <w:tabs>
                <w:tab w:val="left" w:pos="851"/>
              </w:tabs>
              <w:jc w:val="both"/>
              <w:rPr>
                <w:rFonts w:cs="Arial"/>
                <w:szCs w:val="20"/>
                <w:lang w:val="es-ES_tradnl"/>
              </w:rPr>
            </w:pPr>
            <w:r w:rsidRPr="00E40C89">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1669EF96" w14:textId="77777777" w:rsidR="00E40C89" w:rsidRPr="00E40C89" w:rsidRDefault="00E40C89" w:rsidP="00E40C89">
            <w:pPr>
              <w:tabs>
                <w:tab w:val="left" w:pos="851"/>
              </w:tabs>
              <w:jc w:val="both"/>
              <w:rPr>
                <w:rFonts w:cs="Arial"/>
                <w:szCs w:val="20"/>
                <w:lang w:val="es-ES_tradnl"/>
              </w:rPr>
            </w:pPr>
          </w:p>
          <w:p w14:paraId="4A7A268F" w14:textId="5BBFF4AF" w:rsidR="00293642" w:rsidRPr="00873CF0" w:rsidRDefault="00E40C89" w:rsidP="00E40C89">
            <w:pPr>
              <w:tabs>
                <w:tab w:val="left" w:pos="851"/>
              </w:tabs>
              <w:jc w:val="both"/>
              <w:rPr>
                <w:rFonts w:cs="Arial"/>
                <w:szCs w:val="20"/>
                <w:lang w:val="es-ES_tradnl"/>
              </w:rPr>
            </w:pPr>
            <w:r w:rsidRPr="00E40C89">
              <w:rPr>
                <w:rFonts w:cs="Arial"/>
                <w:szCs w:val="20"/>
                <w:lang w:val="es-ES_tradnl"/>
              </w:rPr>
              <w:t>De ser seleccionado/a para esta vacante, se requerirá presentar prueba de cobertura médica.</w:t>
            </w:r>
          </w:p>
        </w:tc>
      </w:tr>
      <w:tr w:rsidR="00AF31A0" w:rsidRPr="0089540B" w14:paraId="150F44E4" w14:textId="77777777" w:rsidTr="003571FB">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EA653C" w14:paraId="4820B644" w14:textId="77777777" w:rsidTr="003571FB">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285077" w:rsidP="003571FB">
            <w:pPr>
              <w:rPr>
                <w:rStyle w:val="Hyperlink"/>
                <w:rFonts w:cs="Arial"/>
                <w:i/>
                <w:sz w:val="18"/>
                <w:szCs w:val="18"/>
                <w:lang w:val="es-CO"/>
              </w:rPr>
            </w:pPr>
            <w:hyperlink r:id="rId10"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EA653C" w14:paraId="53AE3423" w14:textId="77777777" w:rsidTr="003571FB">
        <w:trPr>
          <w:trHeight w:val="230"/>
        </w:trPr>
        <w:tc>
          <w:tcPr>
            <w:tcW w:w="2927" w:type="dxa"/>
          </w:tcPr>
          <w:p w14:paraId="3C428525" w14:textId="77C6E26B" w:rsidR="00AF31A0" w:rsidRPr="00A83C84" w:rsidRDefault="0002574C" w:rsidP="00B010AA">
            <w:pPr>
              <w:rPr>
                <w:b/>
                <w:lang w:val="es-CO"/>
              </w:rPr>
            </w:pPr>
            <w:r w:rsidRPr="00A83C84">
              <w:rPr>
                <w:b/>
                <w:lang w:val="es-CO"/>
              </w:rPr>
              <w:t>Educación</w:t>
            </w:r>
            <w:r w:rsidR="00AF31A0" w:rsidRPr="00A83C84">
              <w:rPr>
                <w:b/>
                <w:lang w:val="es-CO"/>
              </w:rPr>
              <w:t>:</w:t>
            </w:r>
          </w:p>
        </w:tc>
        <w:tc>
          <w:tcPr>
            <w:tcW w:w="6424" w:type="dxa"/>
          </w:tcPr>
          <w:p w14:paraId="1FE04E2A" w14:textId="0ACDD079" w:rsidR="00C606DD" w:rsidRPr="00EA653C" w:rsidRDefault="00C606DD" w:rsidP="00C606DD">
            <w:pPr>
              <w:spacing w:before="120" w:after="120"/>
              <w:rPr>
                <w:rFonts w:cs="Arial"/>
                <w:szCs w:val="20"/>
                <w:lang w:val="es-ES_tradnl"/>
              </w:rPr>
            </w:pPr>
            <w:r w:rsidRPr="00EA653C">
              <w:rPr>
                <w:rFonts w:cs="Arial"/>
                <w:szCs w:val="20"/>
                <w:lang w:val="es-ES_tradnl"/>
              </w:rPr>
              <w:t xml:space="preserve">Título de </w:t>
            </w:r>
            <w:proofErr w:type="spellStart"/>
            <w:r w:rsidRPr="00EA653C">
              <w:rPr>
                <w:rFonts w:cs="Arial"/>
                <w:szCs w:val="20"/>
                <w:lang w:val="es-ES_tradnl"/>
              </w:rPr>
              <w:t>pregado</w:t>
            </w:r>
            <w:proofErr w:type="spellEnd"/>
            <w:r w:rsidRPr="00EA653C">
              <w:rPr>
                <w:rFonts w:cs="Arial"/>
                <w:szCs w:val="20"/>
                <w:lang w:val="es-ES_tradnl"/>
              </w:rPr>
              <w:t xml:space="preserve"> en: ciencias económicas, ciencias sociales, y/o afines. </w:t>
            </w:r>
          </w:p>
          <w:p w14:paraId="5EFAB993" w14:textId="0C6725D1" w:rsidR="00776B40" w:rsidRPr="00EA653C" w:rsidRDefault="00C606DD" w:rsidP="00C606DD">
            <w:pPr>
              <w:spacing w:before="120" w:after="120"/>
              <w:rPr>
                <w:rFonts w:cs="Arial"/>
                <w:szCs w:val="20"/>
                <w:lang w:val="es-ES_tradnl"/>
              </w:rPr>
            </w:pPr>
            <w:r w:rsidRPr="00EA653C">
              <w:rPr>
                <w:rFonts w:cs="Arial"/>
                <w:szCs w:val="20"/>
                <w:lang w:val="es-ES_tradnl"/>
              </w:rPr>
              <w:t xml:space="preserve">Estudios de </w:t>
            </w:r>
            <w:r w:rsidR="006945AB" w:rsidRPr="00EA653C">
              <w:rPr>
                <w:rFonts w:cs="Arial"/>
                <w:szCs w:val="20"/>
                <w:lang w:val="es-ES_tradnl"/>
              </w:rPr>
              <w:t xml:space="preserve">Especialización </w:t>
            </w:r>
            <w:r w:rsidRPr="00EA653C">
              <w:rPr>
                <w:rFonts w:cs="Arial"/>
                <w:szCs w:val="20"/>
                <w:lang w:val="es-ES_tradnl"/>
              </w:rPr>
              <w:t>en políticas públicas, género, desarrollo económico inclusivo, medios de vida, población vulnerable</w:t>
            </w:r>
            <w:r w:rsidR="00EA653C">
              <w:rPr>
                <w:rFonts w:cs="Arial"/>
                <w:szCs w:val="20"/>
                <w:lang w:val="es-ES_tradnl"/>
              </w:rPr>
              <w:t xml:space="preserve"> o afines</w:t>
            </w:r>
            <w:r w:rsidRPr="00EA653C">
              <w:rPr>
                <w:rFonts w:cs="Arial"/>
                <w:szCs w:val="20"/>
                <w:lang w:val="es-ES_tradnl"/>
              </w:rPr>
              <w:t>.</w:t>
            </w:r>
          </w:p>
        </w:tc>
      </w:tr>
      <w:tr w:rsidR="00AF31A0" w:rsidRPr="00EA653C" w14:paraId="27A33AC0" w14:textId="77777777" w:rsidTr="00C606DD">
        <w:trPr>
          <w:trHeight w:val="572"/>
        </w:trPr>
        <w:tc>
          <w:tcPr>
            <w:tcW w:w="2927" w:type="dxa"/>
          </w:tcPr>
          <w:p w14:paraId="5D130698" w14:textId="77777777" w:rsidR="00AF31A0" w:rsidRPr="00A83C84" w:rsidRDefault="00AF31A0" w:rsidP="00B010AA">
            <w:pPr>
              <w:rPr>
                <w:b/>
                <w:lang w:val="es-CO"/>
              </w:rPr>
            </w:pPr>
          </w:p>
          <w:p w14:paraId="3DF0D3EE" w14:textId="3D0B18C7" w:rsidR="00AF31A0" w:rsidRPr="00A83C84" w:rsidRDefault="00DE0C1D" w:rsidP="00B010AA">
            <w:pPr>
              <w:rPr>
                <w:b/>
                <w:lang w:val="es-CO"/>
              </w:rPr>
            </w:pPr>
            <w:r w:rsidRPr="00A83C84">
              <w:rPr>
                <w:b/>
                <w:lang w:val="es-CO"/>
              </w:rPr>
              <w:t>Experiencia</w:t>
            </w:r>
            <w:r w:rsidR="00AF31A0" w:rsidRPr="00A83C84">
              <w:rPr>
                <w:b/>
                <w:lang w:val="es-CO"/>
              </w:rPr>
              <w:t>:</w:t>
            </w:r>
          </w:p>
        </w:tc>
        <w:tc>
          <w:tcPr>
            <w:tcW w:w="6424" w:type="dxa"/>
          </w:tcPr>
          <w:p w14:paraId="074D6BF8" w14:textId="489D8C59" w:rsidR="00C606DD" w:rsidRPr="00EA653C" w:rsidRDefault="00C606DD" w:rsidP="00C606DD">
            <w:pPr>
              <w:spacing w:before="120" w:after="120"/>
              <w:jc w:val="both"/>
              <w:rPr>
                <w:rFonts w:cs="Arial"/>
                <w:szCs w:val="20"/>
                <w:lang w:val="es-ES_tradnl"/>
              </w:rPr>
            </w:pPr>
            <w:r w:rsidRPr="00EA653C">
              <w:rPr>
                <w:rFonts w:cs="Arial"/>
                <w:szCs w:val="20"/>
                <w:lang w:val="es-ES_tradnl"/>
              </w:rPr>
              <w:t xml:space="preserve">Experiencia profesional mínima de </w:t>
            </w:r>
            <w:r w:rsidR="00EA653C">
              <w:rPr>
                <w:rFonts w:cs="Arial"/>
                <w:szCs w:val="20"/>
                <w:lang w:val="es-ES_tradnl"/>
              </w:rPr>
              <w:t>seis</w:t>
            </w:r>
            <w:r w:rsidR="00EA653C" w:rsidRPr="00EA653C">
              <w:rPr>
                <w:rFonts w:cs="Arial"/>
                <w:szCs w:val="20"/>
                <w:lang w:val="es-ES_tradnl"/>
              </w:rPr>
              <w:t xml:space="preserve"> </w:t>
            </w:r>
            <w:r w:rsidRPr="00EA653C">
              <w:rPr>
                <w:rFonts w:cs="Arial"/>
                <w:szCs w:val="20"/>
                <w:lang w:val="es-ES_tradnl"/>
              </w:rPr>
              <w:t>(</w:t>
            </w:r>
            <w:r w:rsidR="00EA653C">
              <w:rPr>
                <w:rFonts w:cs="Arial"/>
                <w:szCs w:val="20"/>
                <w:lang w:val="es-ES_tradnl"/>
              </w:rPr>
              <w:t>6</w:t>
            </w:r>
            <w:r w:rsidRPr="00EA653C">
              <w:rPr>
                <w:rFonts w:cs="Arial"/>
                <w:szCs w:val="20"/>
                <w:lang w:val="es-ES_tradnl"/>
              </w:rPr>
              <w:t>) años como, implementador/a o diseñador/a de programas, proyectos y/o políticas públicas vinculados con la igualdad de género, y el empoderamiento de mujeres.</w:t>
            </w:r>
          </w:p>
          <w:p w14:paraId="7A83A6CF" w14:textId="5F1E1BFB" w:rsidR="0036642E" w:rsidRPr="00EA653C" w:rsidRDefault="00C606DD" w:rsidP="00C606DD">
            <w:pPr>
              <w:spacing w:before="120" w:after="120"/>
              <w:jc w:val="both"/>
              <w:rPr>
                <w:rFonts w:cs="Arial"/>
                <w:szCs w:val="20"/>
                <w:lang w:val="es-ES_tradnl"/>
              </w:rPr>
            </w:pPr>
            <w:r w:rsidRPr="00EA653C">
              <w:rPr>
                <w:rFonts w:cs="Arial"/>
                <w:szCs w:val="20"/>
                <w:lang w:val="es-ES_tradnl"/>
              </w:rPr>
              <w:t>Experiencia en iniciativas/estrategias</w:t>
            </w:r>
            <w:r w:rsidR="008C158C" w:rsidRPr="00EA653C">
              <w:rPr>
                <w:rFonts w:cs="Arial"/>
                <w:szCs w:val="20"/>
                <w:lang w:val="es-ES_tradnl"/>
              </w:rPr>
              <w:t>,</w:t>
            </w:r>
            <w:r w:rsidRPr="00EA653C">
              <w:rPr>
                <w:rFonts w:cs="Arial"/>
                <w:szCs w:val="20"/>
                <w:lang w:val="es-ES_tradnl"/>
              </w:rPr>
              <w:t xml:space="preserve"> </w:t>
            </w:r>
            <w:proofErr w:type="spellStart"/>
            <w:proofErr w:type="gramStart"/>
            <w:r w:rsidRPr="00EA653C">
              <w:rPr>
                <w:rFonts w:cs="Arial"/>
                <w:szCs w:val="20"/>
                <w:lang w:val="es-ES_tradnl"/>
              </w:rPr>
              <w:t>metodol</w:t>
            </w:r>
            <w:r w:rsidR="00E26DBD" w:rsidRPr="00EA653C">
              <w:rPr>
                <w:rFonts w:cs="Arial"/>
                <w:szCs w:val="20"/>
                <w:lang w:val="es-ES_tradnl"/>
              </w:rPr>
              <w:t>o</w:t>
            </w:r>
            <w:r w:rsidRPr="00EA653C">
              <w:rPr>
                <w:rFonts w:cs="Arial"/>
                <w:szCs w:val="20"/>
                <w:lang w:val="es-ES_tradnl"/>
              </w:rPr>
              <w:t>gias</w:t>
            </w:r>
            <w:proofErr w:type="spellEnd"/>
            <w:r w:rsidRPr="00EA653C">
              <w:rPr>
                <w:rFonts w:cs="Arial"/>
                <w:szCs w:val="20"/>
                <w:lang w:val="es-ES_tradnl"/>
              </w:rPr>
              <w:t xml:space="preserve">  y</w:t>
            </w:r>
            <w:proofErr w:type="gramEnd"/>
            <w:r w:rsidRPr="00EA653C">
              <w:rPr>
                <w:rFonts w:cs="Arial"/>
                <w:szCs w:val="20"/>
                <w:lang w:val="es-ES_tradnl"/>
              </w:rPr>
              <w:t xml:space="preserve"> proyectos para la transversalización del enfoque de género, con énfasis en procesos de </w:t>
            </w:r>
            <w:proofErr w:type="spellStart"/>
            <w:r w:rsidRPr="00EA653C">
              <w:rPr>
                <w:rFonts w:cs="Arial"/>
                <w:szCs w:val="20"/>
                <w:lang w:val="es-ES_tradnl"/>
              </w:rPr>
              <w:t>pl</w:t>
            </w:r>
            <w:r w:rsidR="008C158C" w:rsidRPr="00EA653C">
              <w:rPr>
                <w:rFonts w:cs="Arial"/>
                <w:szCs w:val="20"/>
                <w:lang w:val="es-ES_tradnl"/>
              </w:rPr>
              <w:t>a</w:t>
            </w:r>
            <w:r w:rsidRPr="00EA653C">
              <w:rPr>
                <w:rFonts w:cs="Arial"/>
                <w:szCs w:val="20"/>
                <w:lang w:val="es-ES_tradnl"/>
              </w:rPr>
              <w:t>n</w:t>
            </w:r>
            <w:r w:rsidR="008C158C" w:rsidRPr="00EA653C">
              <w:rPr>
                <w:rFonts w:cs="Arial"/>
                <w:szCs w:val="20"/>
                <w:lang w:val="es-ES_tradnl"/>
              </w:rPr>
              <w:t>e</w:t>
            </w:r>
            <w:r w:rsidRPr="00EA653C">
              <w:rPr>
                <w:rFonts w:cs="Arial"/>
                <w:szCs w:val="20"/>
                <w:lang w:val="es-ES_tradnl"/>
              </w:rPr>
              <w:t>ción</w:t>
            </w:r>
            <w:proofErr w:type="spellEnd"/>
            <w:r w:rsidRPr="00EA653C">
              <w:rPr>
                <w:rFonts w:cs="Arial"/>
                <w:szCs w:val="20"/>
                <w:lang w:val="es-ES_tradnl"/>
              </w:rPr>
              <w:t xml:space="preserve"> y presupuestación del enfoque de género y derechos de las mujeres en entidade</w:t>
            </w:r>
            <w:r w:rsidR="00E26DBD" w:rsidRPr="00EA653C">
              <w:rPr>
                <w:rFonts w:cs="Arial"/>
                <w:szCs w:val="20"/>
                <w:lang w:val="es-ES_tradnl"/>
              </w:rPr>
              <w:t>s</w:t>
            </w:r>
            <w:r w:rsidRPr="00EA653C">
              <w:rPr>
                <w:rFonts w:cs="Arial"/>
                <w:szCs w:val="20"/>
                <w:lang w:val="es-ES_tradnl"/>
              </w:rPr>
              <w:t xml:space="preserve"> públicas y/o privadas.</w:t>
            </w:r>
          </w:p>
        </w:tc>
      </w:tr>
      <w:tr w:rsidR="00AF31A0" w:rsidRPr="003166AA" w14:paraId="59A781E1" w14:textId="77777777" w:rsidTr="003571FB">
        <w:trPr>
          <w:trHeight w:val="548"/>
        </w:trPr>
        <w:tc>
          <w:tcPr>
            <w:tcW w:w="2927" w:type="dxa"/>
          </w:tcPr>
          <w:p w14:paraId="3C11B2CA" w14:textId="77777777" w:rsidR="00AF31A0" w:rsidRPr="00A83C84" w:rsidRDefault="00AF31A0" w:rsidP="00B010AA">
            <w:pPr>
              <w:rPr>
                <w:b/>
                <w:lang w:val="es-CO"/>
              </w:rPr>
            </w:pPr>
          </w:p>
          <w:p w14:paraId="0E04BD76" w14:textId="05AF5773" w:rsidR="00AF31A0" w:rsidRPr="00A83C84" w:rsidRDefault="00DE0C1D" w:rsidP="00B010AA">
            <w:pPr>
              <w:rPr>
                <w:b/>
                <w:lang w:val="es-CO"/>
              </w:rPr>
            </w:pPr>
            <w:r w:rsidRPr="00A83C84">
              <w:rPr>
                <w:b/>
                <w:lang w:val="es-CO"/>
              </w:rPr>
              <w:t>Lenguaje Requerido</w:t>
            </w:r>
            <w:r w:rsidR="00AF31A0" w:rsidRPr="00A83C84">
              <w:rPr>
                <w:b/>
                <w:lang w:val="es-CO"/>
              </w:rPr>
              <w:t>:</w:t>
            </w:r>
          </w:p>
        </w:tc>
        <w:tc>
          <w:tcPr>
            <w:tcW w:w="6424" w:type="dxa"/>
          </w:tcPr>
          <w:p w14:paraId="7D7DAECA" w14:textId="408EEB83" w:rsidR="000264FF" w:rsidRPr="00A83C84" w:rsidRDefault="000264FF" w:rsidP="00A83C84">
            <w:pPr>
              <w:spacing w:before="120" w:after="120"/>
              <w:rPr>
                <w:rFonts w:cs="Arial"/>
                <w:szCs w:val="20"/>
                <w:lang w:val="es-ES_tradnl"/>
              </w:rPr>
            </w:pPr>
            <w:r w:rsidRPr="00A83C84">
              <w:rPr>
                <w:rFonts w:cs="Arial"/>
                <w:szCs w:val="20"/>
                <w:lang w:val="es-ES_tradnl"/>
              </w:rPr>
              <w:t>Español</w:t>
            </w:r>
          </w:p>
        </w:tc>
      </w:tr>
      <w:tr w:rsidR="00B07A32" w:rsidRPr="0089540B" w14:paraId="05318EB4" w14:textId="77777777" w:rsidTr="003571FB">
        <w:trPr>
          <w:trHeight w:val="425"/>
        </w:trPr>
        <w:tc>
          <w:tcPr>
            <w:tcW w:w="9471" w:type="dxa"/>
            <w:gridSpan w:val="2"/>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2E7D13" w14:paraId="2F76018F" w14:textId="77777777" w:rsidTr="00192E43">
        <w:trPr>
          <w:trHeight w:val="1422"/>
        </w:trPr>
        <w:tc>
          <w:tcPr>
            <w:tcW w:w="9471" w:type="dxa"/>
            <w:gridSpan w:val="2"/>
          </w:tcPr>
          <w:p w14:paraId="13E2AD40" w14:textId="5CA2BDC6"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r w:rsidR="008C158C" w:rsidRPr="00571884">
              <w:rPr>
                <w:lang w:val="es-CO"/>
              </w:rPr>
              <w:t>RRHH.colombia@unwomen.org</w:t>
            </w:r>
            <w:hyperlink r:id="rId11" w:history="1"/>
            <w:r>
              <w:rPr>
                <w:rFonts w:cs="Arial"/>
                <w:szCs w:val="20"/>
                <w:lang w:val="es-ES_tradnl"/>
              </w:rPr>
              <w:t xml:space="preserve"> </w:t>
            </w:r>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2" w:history="1">
              <w:r w:rsidR="009722A3" w:rsidRPr="009722A3">
                <w:rPr>
                  <w:rFonts w:cs="Arial"/>
                  <w:lang w:val="es-ES_tradnl"/>
                </w:rPr>
                <w:t>http://www.unwomen.org/en/about-us/employment</w:t>
              </w:r>
            </w:hyperlink>
            <w:r w:rsidR="009722A3" w:rsidRPr="009722A3">
              <w:rPr>
                <w:rFonts w:cs="Arial"/>
                <w:szCs w:val="20"/>
                <w:lang w:val="es-ES_tradnl"/>
              </w:rPr>
              <w:t>).</w:t>
            </w:r>
          </w:p>
          <w:p w14:paraId="090FBD59" w14:textId="5D7A4E82" w:rsidR="00A51071" w:rsidRPr="007C526F" w:rsidRDefault="00A51071" w:rsidP="008A54F4">
            <w:pPr>
              <w:pStyle w:val="ListParagraph"/>
              <w:rPr>
                <w:rFonts w:cs="Arial"/>
                <w:szCs w:val="20"/>
                <w:lang w:val="es-ES_tradnl"/>
              </w:rPr>
            </w:pP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EA653C" w14:paraId="3E93F344" w14:textId="77777777" w:rsidTr="00C606D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EA653C" w14:paraId="7D4BF32A" w14:textId="77777777" w:rsidTr="00C606D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236FC7B5" w:rsidR="002F3865" w:rsidRPr="007C526F" w:rsidRDefault="00237BE7"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75A5E">
                    <w:rPr>
                      <w:rFonts w:cs="Arial"/>
                      <w:szCs w:val="20"/>
                      <w:lang w:val="es-ES_tradnl"/>
                    </w:rPr>
                    <w:t>0</w:t>
                  </w:r>
                  <w:r w:rsidR="002F3865" w:rsidRPr="007C526F">
                    <w:rPr>
                      <w:rFonts w:cs="Arial"/>
                      <w:szCs w:val="20"/>
                      <w:lang w:val="es-ES_tradnl"/>
                    </w:rPr>
                    <w:t xml:space="preserve">% </w:t>
                  </w:r>
                </w:p>
              </w:tc>
            </w:tr>
            <w:tr w:rsidR="00E01D86" w:rsidRPr="00EA653C" w14:paraId="6F35DC77" w14:textId="77777777" w:rsidTr="00C606D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2394370D" w:rsidR="00E01D86" w:rsidRDefault="00707223"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Propuesta metodológica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24D2E91" w:rsidR="00E01D86" w:rsidRPr="007C526F" w:rsidRDefault="00237BE7"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75A5E">
                    <w:rPr>
                      <w:rFonts w:cs="Arial"/>
                      <w:szCs w:val="20"/>
                      <w:lang w:val="es-ES_tradnl"/>
                    </w:rPr>
                    <w:t>0</w:t>
                  </w:r>
                  <w:r w:rsidR="00E01D86">
                    <w:rPr>
                      <w:rFonts w:cs="Arial"/>
                      <w:szCs w:val="20"/>
                      <w:lang w:val="es-ES_tradnl"/>
                    </w:rPr>
                    <w:t>%</w:t>
                  </w:r>
                </w:p>
              </w:tc>
            </w:tr>
            <w:tr w:rsidR="002F3865" w:rsidRPr="00EA653C" w14:paraId="6F49599C" w14:textId="77777777" w:rsidTr="00C606D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EA653C"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r w:rsidR="00922164">
                    <w:rPr>
                      <w:b/>
                      <w:bCs/>
                      <w:color w:val="000000"/>
                      <w:sz w:val="18"/>
                      <w:szCs w:val="18"/>
                      <w:u w:val="single"/>
                      <w:lang w:val="es-CO" w:eastAsia="es-MX"/>
                    </w:rPr>
                    <w:t xml:space="preserve"> METODOLÓGICA </w:t>
                  </w:r>
                </w:p>
              </w:tc>
            </w:tr>
            <w:tr w:rsidR="0088139C" w:rsidRPr="00EA653C"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12703E7" w14:textId="77777777" w:rsidR="00192E43" w:rsidRPr="00EA653C" w:rsidRDefault="00192E43" w:rsidP="00192E43">
                  <w:pPr>
                    <w:spacing w:before="120" w:after="120"/>
                    <w:rPr>
                      <w:rFonts w:cs="Arial"/>
                      <w:szCs w:val="20"/>
                      <w:lang w:val="es-ES_tradnl"/>
                    </w:rPr>
                  </w:pPr>
                  <w:r w:rsidRPr="00EA653C">
                    <w:rPr>
                      <w:rFonts w:cs="Arial"/>
                      <w:szCs w:val="20"/>
                      <w:lang w:val="es-ES_tradnl"/>
                    </w:rPr>
                    <w:t xml:space="preserve">Título de </w:t>
                  </w:r>
                  <w:proofErr w:type="spellStart"/>
                  <w:r w:rsidRPr="00EA653C">
                    <w:rPr>
                      <w:rFonts w:cs="Arial"/>
                      <w:szCs w:val="20"/>
                      <w:lang w:val="es-ES_tradnl"/>
                    </w:rPr>
                    <w:t>pregado</w:t>
                  </w:r>
                  <w:proofErr w:type="spellEnd"/>
                  <w:r w:rsidRPr="00EA653C">
                    <w:rPr>
                      <w:rFonts w:cs="Arial"/>
                      <w:szCs w:val="20"/>
                      <w:lang w:val="es-ES_tradnl"/>
                    </w:rPr>
                    <w:t xml:space="preserve"> en : ciencias económicas, ciencias sociales, y/o afines. </w:t>
                  </w:r>
                </w:p>
                <w:p w14:paraId="20614EBB" w14:textId="21244A5F" w:rsidR="0088139C" w:rsidRPr="00EA653C" w:rsidRDefault="00192E43" w:rsidP="00237BE7">
                  <w:pPr>
                    <w:jc w:val="both"/>
                    <w:rPr>
                      <w:rFonts w:cs="Arial"/>
                      <w:szCs w:val="20"/>
                      <w:lang w:val="es-ES_tradnl"/>
                    </w:rPr>
                  </w:pPr>
                  <w:r w:rsidRPr="00EA653C">
                    <w:rPr>
                      <w:rFonts w:cs="Arial"/>
                      <w:szCs w:val="20"/>
                      <w:lang w:val="es-ES_tradnl"/>
                    </w:rPr>
                    <w:t xml:space="preserve">Estudios de </w:t>
                  </w:r>
                  <w:r w:rsidR="006945AB" w:rsidRPr="00EA653C">
                    <w:rPr>
                      <w:rFonts w:cs="Arial"/>
                      <w:szCs w:val="20"/>
                      <w:lang w:val="es-ES_tradnl"/>
                    </w:rPr>
                    <w:t xml:space="preserve">Especialización </w:t>
                  </w:r>
                  <w:r w:rsidRPr="00EA653C">
                    <w:rPr>
                      <w:rFonts w:cs="Arial"/>
                      <w:szCs w:val="20"/>
                      <w:lang w:val="es-ES_tradnl"/>
                    </w:rPr>
                    <w:t xml:space="preserve">en políticas públicas, </w:t>
                  </w:r>
                  <w:r w:rsidR="00237BE7" w:rsidRPr="00EA653C">
                    <w:rPr>
                      <w:rFonts w:cs="Arial"/>
                      <w:szCs w:val="20"/>
                      <w:lang w:val="es-ES_tradnl"/>
                    </w:rPr>
                    <w:t xml:space="preserve">Estudios en </w:t>
                  </w:r>
                  <w:r w:rsidRPr="00EA653C">
                    <w:rPr>
                      <w:rFonts w:cs="Arial"/>
                      <w:szCs w:val="20"/>
                      <w:lang w:val="es-ES_tradnl"/>
                    </w:rPr>
                    <w:t xml:space="preserve">género, </w:t>
                  </w:r>
                  <w:r w:rsidR="00237BE7" w:rsidRPr="00EA653C">
                    <w:rPr>
                      <w:rFonts w:cs="Arial"/>
                      <w:szCs w:val="20"/>
                      <w:lang w:val="es-ES_tradnl"/>
                    </w:rPr>
                    <w:t xml:space="preserve">gerencia pública, </w:t>
                  </w:r>
                  <w:r w:rsidRPr="00EA653C">
                    <w:rPr>
                      <w:rFonts w:cs="Arial"/>
                      <w:szCs w:val="20"/>
                      <w:lang w:val="es-ES_tradnl"/>
                    </w:rPr>
                    <w:t>desarrollo econó</w:t>
                  </w:r>
                  <w:r w:rsidR="00237BE7" w:rsidRPr="00EA653C">
                    <w:rPr>
                      <w:rFonts w:cs="Arial"/>
                      <w:szCs w:val="20"/>
                      <w:lang w:val="es-ES_tradnl"/>
                    </w:rPr>
                    <w:t>mico inclusivo, medios de vida</w:t>
                  </w:r>
                  <w:r w:rsidR="00EA653C">
                    <w:rPr>
                      <w:rFonts w:cs="Arial"/>
                      <w:szCs w:val="20"/>
                      <w:lang w:val="es-ES_tradnl"/>
                    </w:rPr>
                    <w:t xml:space="preserve"> o afines</w:t>
                  </w:r>
                  <w:r w:rsidRPr="00EA653C">
                    <w:rPr>
                      <w:rFonts w:cs="Arial"/>
                      <w:szCs w:val="20"/>
                      <w:lang w:val="es-ES_tradnl"/>
                    </w:rPr>
                    <w:t>.</w:t>
                  </w:r>
                </w:p>
              </w:tc>
              <w:tc>
                <w:tcPr>
                  <w:tcW w:w="1611" w:type="pct"/>
                  <w:tcBorders>
                    <w:top w:val="nil"/>
                    <w:left w:val="nil"/>
                    <w:bottom w:val="nil"/>
                    <w:right w:val="single" w:sz="8" w:space="0" w:color="auto"/>
                  </w:tcBorders>
                  <w:shd w:val="clear" w:color="auto" w:fill="auto"/>
                  <w:vAlign w:val="center"/>
                  <w:hideMark/>
                </w:tcPr>
                <w:p w14:paraId="50162AD5" w14:textId="1F233F4F" w:rsidR="0088139C" w:rsidRPr="00EA653C" w:rsidRDefault="00B81BEA" w:rsidP="0088139C">
                  <w:pPr>
                    <w:jc w:val="center"/>
                    <w:rPr>
                      <w:rFonts w:cs="Arial"/>
                      <w:szCs w:val="20"/>
                      <w:lang w:val="es-ES_tradnl"/>
                    </w:rPr>
                  </w:pPr>
                  <w:r w:rsidRPr="00EA653C">
                    <w:rPr>
                      <w:rFonts w:cs="Arial"/>
                      <w:szCs w:val="20"/>
                      <w:lang w:val="es-ES_tradnl"/>
                    </w:rPr>
                    <w:t>2</w:t>
                  </w:r>
                  <w:r w:rsidR="00237BE7" w:rsidRPr="00EA653C">
                    <w:rPr>
                      <w:rFonts w:cs="Arial"/>
                      <w:szCs w:val="20"/>
                      <w:lang w:val="es-ES_tradnl"/>
                    </w:rPr>
                    <w:t>0</w:t>
                  </w:r>
                  <w:r w:rsidR="0088139C" w:rsidRPr="00EA653C">
                    <w:rPr>
                      <w:rFonts w:cs="Arial"/>
                      <w:szCs w:val="20"/>
                      <w:lang w:val="es-ES_tradnl"/>
                    </w:rPr>
                    <w:t xml:space="preserve"> pts</w:t>
                  </w:r>
                </w:p>
              </w:tc>
            </w:tr>
            <w:tr w:rsidR="0088139C" w:rsidRPr="00EA653C"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264806" w:rsidRDefault="0088139C"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84506" w14:textId="1B4EAF27" w:rsidR="00192E43" w:rsidRPr="00EA653C" w:rsidRDefault="00192E43" w:rsidP="00192E43">
                  <w:pPr>
                    <w:spacing w:before="120" w:after="120"/>
                    <w:jc w:val="both"/>
                    <w:rPr>
                      <w:rFonts w:cs="Arial"/>
                      <w:szCs w:val="20"/>
                      <w:lang w:val="es-ES_tradnl"/>
                    </w:rPr>
                  </w:pPr>
                  <w:r w:rsidRPr="00EA653C">
                    <w:rPr>
                      <w:rFonts w:cs="Arial"/>
                      <w:szCs w:val="20"/>
                      <w:lang w:val="es-ES_tradnl"/>
                    </w:rPr>
                    <w:t xml:space="preserve">Experiencia profesional mínima de </w:t>
                  </w:r>
                  <w:r w:rsidR="00EA653C">
                    <w:rPr>
                      <w:rFonts w:cs="Arial"/>
                      <w:szCs w:val="20"/>
                      <w:lang w:val="es-ES_tradnl"/>
                    </w:rPr>
                    <w:t>seis</w:t>
                  </w:r>
                  <w:r w:rsidRPr="00EA653C">
                    <w:rPr>
                      <w:rFonts w:cs="Arial"/>
                      <w:szCs w:val="20"/>
                      <w:lang w:val="es-ES_tradnl"/>
                    </w:rPr>
                    <w:t xml:space="preserve"> (</w:t>
                  </w:r>
                  <w:r w:rsidR="00EA653C">
                    <w:rPr>
                      <w:rFonts w:cs="Arial"/>
                      <w:szCs w:val="20"/>
                      <w:lang w:val="es-ES_tradnl"/>
                    </w:rPr>
                    <w:t>6</w:t>
                  </w:r>
                  <w:r w:rsidRPr="00EA653C">
                    <w:rPr>
                      <w:rFonts w:cs="Arial"/>
                      <w:szCs w:val="20"/>
                      <w:lang w:val="es-ES_tradnl"/>
                    </w:rPr>
                    <w:t>) años como implementador/a o diseñador/a de programas, proyectos y/o políticas públicas vinculados con la igualdad de género, y el empoderamiento de mujeres.</w:t>
                  </w:r>
                </w:p>
                <w:p w14:paraId="794B3AEF" w14:textId="34A218E0" w:rsidR="0088139C" w:rsidRPr="00EA653C" w:rsidRDefault="00192E43" w:rsidP="00192E43">
                  <w:pPr>
                    <w:jc w:val="both"/>
                    <w:rPr>
                      <w:rFonts w:cs="Arial"/>
                      <w:szCs w:val="20"/>
                      <w:lang w:val="es-ES_tradnl"/>
                    </w:rPr>
                  </w:pPr>
                  <w:r w:rsidRPr="00EA653C">
                    <w:rPr>
                      <w:rFonts w:cs="Arial"/>
                      <w:szCs w:val="20"/>
                      <w:lang w:val="es-ES_tradnl"/>
                    </w:rPr>
                    <w:t xml:space="preserve">Experiencia en iniciativas/estrategias y </w:t>
                  </w:r>
                  <w:proofErr w:type="spellStart"/>
                  <w:proofErr w:type="gramStart"/>
                  <w:r w:rsidRPr="00EA653C">
                    <w:rPr>
                      <w:rFonts w:cs="Arial"/>
                      <w:szCs w:val="20"/>
                      <w:lang w:val="es-ES_tradnl"/>
                    </w:rPr>
                    <w:t>metodol</w:t>
                  </w:r>
                  <w:r w:rsidR="00E26DBD" w:rsidRPr="00EA653C">
                    <w:rPr>
                      <w:rFonts w:cs="Arial"/>
                      <w:szCs w:val="20"/>
                      <w:lang w:val="es-ES_tradnl"/>
                    </w:rPr>
                    <w:t>o</w:t>
                  </w:r>
                  <w:r w:rsidRPr="00EA653C">
                    <w:rPr>
                      <w:rFonts w:cs="Arial"/>
                      <w:szCs w:val="20"/>
                      <w:lang w:val="es-ES_tradnl"/>
                    </w:rPr>
                    <w:t>gias</w:t>
                  </w:r>
                  <w:proofErr w:type="spellEnd"/>
                  <w:r w:rsidRPr="00EA653C">
                    <w:rPr>
                      <w:rFonts w:cs="Arial"/>
                      <w:szCs w:val="20"/>
                      <w:lang w:val="es-ES_tradnl"/>
                    </w:rPr>
                    <w:t xml:space="preserve">  y</w:t>
                  </w:r>
                  <w:proofErr w:type="gramEnd"/>
                  <w:r w:rsidRPr="00EA653C">
                    <w:rPr>
                      <w:rFonts w:cs="Arial"/>
                      <w:szCs w:val="20"/>
                      <w:lang w:val="es-ES_tradnl"/>
                    </w:rPr>
                    <w:t xml:space="preserve"> proyectos para la transversalización del enfoque de género, con énfasis en procesos de </w:t>
                  </w:r>
                  <w:r w:rsidR="00E26DBD" w:rsidRPr="00EA653C">
                    <w:rPr>
                      <w:rFonts w:cs="Arial"/>
                      <w:szCs w:val="20"/>
                      <w:lang w:val="es-ES_tradnl"/>
                    </w:rPr>
                    <w:t xml:space="preserve">planeación </w:t>
                  </w:r>
                  <w:r w:rsidRPr="00EA653C">
                    <w:rPr>
                      <w:rFonts w:cs="Arial"/>
                      <w:szCs w:val="20"/>
                      <w:lang w:val="es-ES_tradnl"/>
                    </w:rPr>
                    <w:t>y presupuestación del enfoque de género y derechos de las mujeres en entidade</w:t>
                  </w:r>
                  <w:r w:rsidR="00E26DBD" w:rsidRPr="00EA653C">
                    <w:rPr>
                      <w:rFonts w:cs="Arial"/>
                      <w:szCs w:val="20"/>
                      <w:lang w:val="es-ES_tradnl"/>
                    </w:rPr>
                    <w:t>s</w:t>
                  </w:r>
                  <w:r w:rsidRPr="00EA653C">
                    <w:rPr>
                      <w:rFonts w:cs="Arial"/>
                      <w:szCs w:val="20"/>
                      <w:lang w:val="es-ES_tradnl"/>
                    </w:rPr>
                    <w:t xml:space="preserve"> públicas y/o privadas</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EA653C" w:rsidRDefault="00F071C3" w:rsidP="00FD7CE3">
                  <w:pPr>
                    <w:jc w:val="center"/>
                    <w:rPr>
                      <w:rFonts w:cs="Arial"/>
                      <w:szCs w:val="20"/>
                      <w:lang w:val="es-ES_tradnl"/>
                    </w:rPr>
                  </w:pPr>
                </w:p>
              </w:tc>
            </w:tr>
            <w:tr w:rsidR="0088139C" w:rsidRPr="00264806"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2E7D13" w:rsidRDefault="0088139C" w:rsidP="0088139C">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2E7D13"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26406D8D" w:rsidR="0088139C" w:rsidRPr="00EA653C" w:rsidRDefault="00B81BEA" w:rsidP="0088139C">
                  <w:pPr>
                    <w:jc w:val="center"/>
                    <w:rPr>
                      <w:rFonts w:cs="Arial"/>
                      <w:szCs w:val="20"/>
                      <w:lang w:val="es-ES_tradnl"/>
                    </w:rPr>
                  </w:pPr>
                  <w:r w:rsidRPr="00EA653C">
                    <w:rPr>
                      <w:rFonts w:cs="Arial"/>
                      <w:szCs w:val="20"/>
                      <w:lang w:val="es-ES_tradnl"/>
                    </w:rPr>
                    <w:t>2</w:t>
                  </w:r>
                  <w:r w:rsidR="00237BE7" w:rsidRPr="00EA653C">
                    <w:rPr>
                      <w:rFonts w:cs="Arial"/>
                      <w:szCs w:val="20"/>
                      <w:lang w:val="es-ES_tradnl"/>
                    </w:rPr>
                    <w:t>0</w:t>
                  </w:r>
                  <w:r w:rsidR="003E6246" w:rsidRPr="00EA653C">
                    <w:rPr>
                      <w:rFonts w:cs="Arial"/>
                      <w:szCs w:val="20"/>
                      <w:lang w:val="es-ES_tradnl"/>
                    </w:rPr>
                    <w:t xml:space="preserve"> pts</w:t>
                  </w:r>
                </w:p>
              </w:tc>
            </w:tr>
            <w:tr w:rsidR="0088139C" w:rsidRPr="00264806"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EA653C" w:rsidRDefault="0088139C" w:rsidP="003E6246">
                  <w:pPr>
                    <w:rPr>
                      <w:rFonts w:cs="Arial"/>
                      <w:szCs w:val="20"/>
                      <w:lang w:val="es-ES_tradnl"/>
                    </w:rPr>
                  </w:pPr>
                </w:p>
              </w:tc>
            </w:tr>
            <w:tr w:rsidR="0088139C" w:rsidRPr="00264806"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264806" w:rsidRDefault="00F071C3" w:rsidP="00F071C3">
                  <w:pPr>
                    <w:jc w:val="center"/>
                    <w:rPr>
                      <w:color w:val="000000"/>
                      <w:sz w:val="18"/>
                      <w:szCs w:val="18"/>
                      <w:lang w:eastAsia="es-MX"/>
                    </w:rPr>
                  </w:pPr>
                </w:p>
              </w:tc>
            </w:tr>
            <w:tr w:rsidR="0088139C" w:rsidRPr="00264806"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10B78860" w:rsidR="0088139C" w:rsidRPr="00EA653C" w:rsidRDefault="00237BE7" w:rsidP="0088139C">
                  <w:pPr>
                    <w:jc w:val="center"/>
                    <w:rPr>
                      <w:rFonts w:cs="Arial"/>
                      <w:szCs w:val="20"/>
                      <w:lang w:val="es-ES_tradnl"/>
                    </w:rPr>
                  </w:pPr>
                  <w:r w:rsidRPr="00EA653C">
                    <w:rPr>
                      <w:rFonts w:cs="Arial"/>
                      <w:szCs w:val="20"/>
                      <w:lang w:val="es-ES_tradnl"/>
                    </w:rPr>
                    <w:t>4</w:t>
                  </w:r>
                  <w:r w:rsidR="00192E43" w:rsidRPr="00EA653C">
                    <w:rPr>
                      <w:rFonts w:cs="Arial"/>
                      <w:szCs w:val="20"/>
                      <w:lang w:val="es-ES_tradnl"/>
                    </w:rPr>
                    <w:t>0</w:t>
                  </w:r>
                  <w:r w:rsidR="00AA3776" w:rsidRPr="00EA653C">
                    <w:rPr>
                      <w:rFonts w:cs="Arial"/>
                      <w:szCs w:val="20"/>
                      <w:lang w:val="es-ES_tradnl"/>
                    </w:rPr>
                    <w:t xml:space="preserve"> </w:t>
                  </w:r>
                  <w:r w:rsidR="0088139C" w:rsidRPr="00EA653C">
                    <w:rPr>
                      <w:rFonts w:cs="Arial"/>
                      <w:szCs w:val="20"/>
                      <w:lang w:val="es-ES_tradnl"/>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44AB93D8" w:rsidR="0088139C" w:rsidRPr="00EA653C" w:rsidRDefault="00EA653C" w:rsidP="0088139C">
                  <w:pPr>
                    <w:jc w:val="center"/>
                    <w:rPr>
                      <w:rFonts w:cs="Arial"/>
                      <w:szCs w:val="20"/>
                      <w:lang w:val="es-ES_tradnl"/>
                    </w:rPr>
                  </w:pPr>
                  <w:proofErr w:type="gramStart"/>
                  <w:r w:rsidRPr="00EA653C">
                    <w:rPr>
                      <w:rFonts w:cs="Arial"/>
                      <w:szCs w:val="20"/>
                      <w:lang w:val="es-ES_tradnl"/>
                    </w:rPr>
                    <w:t>28</w:t>
                  </w:r>
                  <w:r w:rsidRPr="00EA653C">
                    <w:rPr>
                      <w:rFonts w:cs="Arial"/>
                      <w:szCs w:val="20"/>
                      <w:lang w:val="es-ES_tradnl"/>
                    </w:rPr>
                    <w:t xml:space="preserve">  </w:t>
                  </w:r>
                  <w:r w:rsidR="0088139C" w:rsidRPr="00EA653C">
                    <w:rPr>
                      <w:rFonts w:cs="Arial"/>
                      <w:szCs w:val="20"/>
                      <w:lang w:val="es-ES_tradnl"/>
                    </w:rPr>
                    <w:t>PTS</w:t>
                  </w:r>
                  <w:proofErr w:type="gramEnd"/>
                </w:p>
              </w:tc>
            </w:tr>
            <w:tr w:rsidR="0088139C" w:rsidRPr="00EA653C"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 xml:space="preserve">mínimo el </w:t>
                  </w:r>
                  <w:r w:rsidR="00CF369F">
                    <w:rPr>
                      <w:b/>
                      <w:bCs/>
                      <w:i/>
                      <w:iCs/>
                      <w:color w:val="000000"/>
                      <w:sz w:val="18"/>
                      <w:szCs w:val="18"/>
                      <w:lang w:val="es-CO" w:eastAsia="es-MX"/>
                    </w:rPr>
                    <w:t>7</w:t>
                  </w:r>
                  <w:r w:rsidRPr="0088139C">
                    <w:rPr>
                      <w:b/>
                      <w:bCs/>
                      <w:i/>
                      <w:iCs/>
                      <w:color w:val="000000"/>
                      <w:sz w:val="18"/>
                      <w:szCs w:val="18"/>
                      <w:lang w:val="es-CO" w:eastAsia="es-MX"/>
                    </w:rPr>
                    <w:t>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w:t>
                  </w:r>
                  <w:r w:rsidR="003D36C3" w:rsidRPr="00CF369F">
                    <w:rPr>
                      <w:i/>
                      <w:iCs/>
                      <w:color w:val="000000"/>
                      <w:sz w:val="18"/>
                      <w:szCs w:val="18"/>
                      <w:lang w:val="es-CO" w:eastAsia="es-MX"/>
                    </w:rPr>
                    <w:t>ETAPA 1</w:t>
                  </w:r>
                </w:p>
              </w:tc>
            </w:tr>
          </w:tbl>
          <w:p w14:paraId="3BA3F7B1" w14:textId="77777777" w:rsidR="0088139C"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206246" w:rsidRPr="00EA653C"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264806" w:rsidRDefault="00206246" w:rsidP="00206246">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6BF78FA8" w:rsidR="00206246" w:rsidRPr="00590871" w:rsidRDefault="00206246" w:rsidP="00206246">
                  <w:pPr>
                    <w:jc w:val="both"/>
                    <w:rPr>
                      <w:b/>
                      <w:bCs/>
                      <w:color w:val="000000"/>
                      <w:sz w:val="18"/>
                      <w:szCs w:val="18"/>
                      <w:lang w:val="es-CO" w:eastAsia="es-MX"/>
                    </w:rPr>
                  </w:pPr>
                  <w:r w:rsidRPr="00590871">
                    <w:rPr>
                      <w:rFonts w:eastAsia="Batang"/>
                      <w:b/>
                      <w:bCs/>
                      <w:color w:val="000000"/>
                      <w:sz w:val="18"/>
                      <w:szCs w:val="18"/>
                      <w:lang w:val="es-CO" w:eastAsia="ko-KR"/>
                    </w:rPr>
                    <w:t xml:space="preserve">Evaluación de propuesta técnica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77777777" w:rsidR="00206246" w:rsidRPr="0088139C" w:rsidRDefault="00206246" w:rsidP="00206246">
                  <w:pPr>
                    <w:jc w:val="center"/>
                    <w:rPr>
                      <w:color w:val="000000"/>
                      <w:sz w:val="18"/>
                      <w:szCs w:val="18"/>
                      <w:lang w:val="es-CO" w:eastAsia="es-MX"/>
                    </w:rPr>
                  </w:pPr>
                  <w:r w:rsidRPr="0088139C">
                    <w:rPr>
                      <w:color w:val="000000"/>
                      <w:sz w:val="18"/>
                      <w:szCs w:val="18"/>
                      <w:lang w:val="es-CO" w:eastAsia="es-MX"/>
                    </w:rPr>
                    <w:t>En esta etapa se evaluará y ponderará la información presentada en la propuesta t</w:t>
                  </w:r>
                  <w:r>
                    <w:rPr>
                      <w:color w:val="000000"/>
                      <w:sz w:val="18"/>
                      <w:szCs w:val="18"/>
                      <w:lang w:val="es-CO" w:eastAsia="es-MX"/>
                    </w:rPr>
                    <w:t xml:space="preserve">écnica </w:t>
                  </w:r>
                </w:p>
              </w:tc>
            </w:tr>
            <w:tr w:rsidR="00206246" w:rsidRPr="00264806" w14:paraId="77EF30CB" w14:textId="77777777" w:rsidTr="00C606DD">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PUNTAJE</w:t>
                  </w:r>
                </w:p>
              </w:tc>
            </w:tr>
            <w:tr w:rsidR="00206246" w:rsidRPr="00264806" w14:paraId="6A13723E" w14:textId="77777777" w:rsidTr="00C606D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0B30375" w14:textId="77777777" w:rsidR="00B81BEA" w:rsidRPr="00EA653C" w:rsidRDefault="00B81BEA" w:rsidP="00B81BEA">
                  <w:pPr>
                    <w:pStyle w:val="Default"/>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Propuesta técnica que incluirá: </w:t>
                  </w:r>
                </w:p>
                <w:p w14:paraId="0E986963" w14:textId="77777777" w:rsidR="00B81BEA" w:rsidRPr="00EA653C" w:rsidRDefault="00B81BEA" w:rsidP="00B81BEA">
                  <w:pPr>
                    <w:pStyle w:val="Default"/>
                    <w:jc w:val="both"/>
                    <w:rPr>
                      <w:rFonts w:ascii="Arial" w:hAnsi="Arial" w:cs="Arial"/>
                      <w:color w:val="auto"/>
                      <w:sz w:val="20"/>
                      <w:szCs w:val="20"/>
                      <w:lang w:val="es-ES_tradnl"/>
                    </w:rPr>
                  </w:pPr>
                </w:p>
                <w:p w14:paraId="080FB231" w14:textId="77777777" w:rsidR="00B81BEA" w:rsidRPr="00EA653C" w:rsidRDefault="00B81BEA" w:rsidP="00B81BEA">
                  <w:pPr>
                    <w:pStyle w:val="Default"/>
                    <w:numPr>
                      <w:ilvl w:val="0"/>
                      <w:numId w:val="15"/>
                    </w:numPr>
                    <w:jc w:val="both"/>
                    <w:rPr>
                      <w:rFonts w:ascii="Arial" w:hAnsi="Arial" w:cs="Arial"/>
                      <w:color w:val="auto"/>
                      <w:sz w:val="20"/>
                      <w:szCs w:val="20"/>
                      <w:lang w:val="es-ES_tradnl"/>
                    </w:rPr>
                  </w:pPr>
                  <w:r w:rsidRPr="00EA653C">
                    <w:rPr>
                      <w:rFonts w:ascii="Arial" w:hAnsi="Arial" w:cs="Arial"/>
                      <w:color w:val="auto"/>
                      <w:sz w:val="20"/>
                      <w:szCs w:val="20"/>
                      <w:lang w:val="es-ES_tradnl"/>
                    </w:rPr>
                    <w:t>Marco teórico y estado del arte respecto a procesos de transversalización del enfoque de género</w:t>
                  </w:r>
                </w:p>
                <w:p w14:paraId="5D33B041" w14:textId="77777777" w:rsidR="00B81BEA" w:rsidRPr="00EA653C" w:rsidRDefault="00B81BEA" w:rsidP="00B81BEA">
                  <w:pPr>
                    <w:pStyle w:val="Default"/>
                    <w:numPr>
                      <w:ilvl w:val="0"/>
                      <w:numId w:val="16"/>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 Referencia a enfoques teóricos</w:t>
                  </w:r>
                </w:p>
                <w:p w14:paraId="22FD9F22" w14:textId="77777777" w:rsidR="00B81BEA" w:rsidRPr="00EA653C" w:rsidRDefault="00B81BEA" w:rsidP="00B81BEA">
                  <w:pPr>
                    <w:pStyle w:val="Default"/>
                    <w:numPr>
                      <w:ilvl w:val="0"/>
                      <w:numId w:val="16"/>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Coherencia en la secuencia lógica de la propuesta </w:t>
                  </w:r>
                </w:p>
                <w:p w14:paraId="76CE95F1" w14:textId="77777777" w:rsidR="00B81BEA" w:rsidRPr="00EA653C" w:rsidRDefault="00B81BEA" w:rsidP="00B81BEA">
                  <w:pPr>
                    <w:pStyle w:val="Default"/>
                    <w:jc w:val="both"/>
                    <w:rPr>
                      <w:rFonts w:ascii="Arial" w:hAnsi="Arial" w:cs="Arial"/>
                      <w:color w:val="auto"/>
                      <w:sz w:val="20"/>
                      <w:szCs w:val="20"/>
                      <w:lang w:val="es-ES_tradnl"/>
                    </w:rPr>
                  </w:pPr>
                </w:p>
                <w:p w14:paraId="6E5B4066" w14:textId="77777777" w:rsidR="00B81BEA" w:rsidRPr="00EA653C" w:rsidRDefault="00B81BEA" w:rsidP="00B81BEA">
                  <w:pPr>
                    <w:pStyle w:val="Default"/>
                    <w:numPr>
                      <w:ilvl w:val="0"/>
                      <w:numId w:val="15"/>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Metodologías propuestas para el análisis, la selección, la adaptación de las herramientas y/o para el diseño de las nuevas herramientas que incluya. </w:t>
                  </w:r>
                </w:p>
                <w:p w14:paraId="3DC28104" w14:textId="77777777" w:rsidR="00B81BEA" w:rsidRPr="00EA653C" w:rsidRDefault="00B81BEA" w:rsidP="00B81BEA">
                  <w:pPr>
                    <w:pStyle w:val="Default"/>
                    <w:jc w:val="both"/>
                    <w:rPr>
                      <w:rFonts w:ascii="Arial" w:hAnsi="Arial" w:cs="Arial"/>
                      <w:color w:val="auto"/>
                      <w:sz w:val="20"/>
                      <w:szCs w:val="20"/>
                      <w:lang w:val="es-ES_tradnl"/>
                    </w:rPr>
                  </w:pPr>
                </w:p>
                <w:p w14:paraId="69DC48F2" w14:textId="77777777" w:rsidR="00B81BEA" w:rsidRPr="00EA653C" w:rsidRDefault="00B81BEA" w:rsidP="00B81BEA">
                  <w:pPr>
                    <w:pStyle w:val="Default"/>
                    <w:numPr>
                      <w:ilvl w:val="0"/>
                      <w:numId w:val="16"/>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Estrategia de sistematización y análisis de los datos </w:t>
                  </w:r>
                </w:p>
                <w:p w14:paraId="42E76B98" w14:textId="77777777" w:rsidR="00B81BEA" w:rsidRPr="00EA653C" w:rsidRDefault="00B81BEA" w:rsidP="00B81BEA">
                  <w:pPr>
                    <w:pStyle w:val="Default"/>
                    <w:numPr>
                      <w:ilvl w:val="0"/>
                      <w:numId w:val="16"/>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Metodología de diseño y adaptación de herramientas </w:t>
                  </w:r>
                </w:p>
                <w:p w14:paraId="43176D7A" w14:textId="77777777" w:rsidR="00B81BEA" w:rsidRPr="00EA653C" w:rsidRDefault="00B81BEA" w:rsidP="00B81BEA">
                  <w:pPr>
                    <w:pStyle w:val="Default"/>
                    <w:numPr>
                      <w:ilvl w:val="0"/>
                      <w:numId w:val="16"/>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Mecanismo de retroalimentación para validación, procesamiento de observaciones. </w:t>
                  </w:r>
                </w:p>
                <w:p w14:paraId="74CFB131" w14:textId="77777777" w:rsidR="00B81BEA" w:rsidRPr="00EA653C" w:rsidRDefault="00B81BEA" w:rsidP="00B81BEA">
                  <w:pPr>
                    <w:pStyle w:val="Default"/>
                    <w:jc w:val="both"/>
                    <w:rPr>
                      <w:rFonts w:ascii="Arial" w:hAnsi="Arial" w:cs="Arial"/>
                      <w:color w:val="auto"/>
                      <w:sz w:val="20"/>
                      <w:szCs w:val="20"/>
                      <w:lang w:val="es-ES_tradnl"/>
                    </w:rPr>
                  </w:pPr>
                </w:p>
                <w:p w14:paraId="5ECD96C4" w14:textId="77777777" w:rsidR="00B81BEA" w:rsidRPr="00EA653C" w:rsidRDefault="00B81BEA" w:rsidP="00B81BEA">
                  <w:pPr>
                    <w:pStyle w:val="Default"/>
                    <w:numPr>
                      <w:ilvl w:val="0"/>
                      <w:numId w:val="15"/>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Metodología para capacitación y réplica de los productos desarrollados </w:t>
                  </w:r>
                </w:p>
                <w:p w14:paraId="60901FFC" w14:textId="0E19BDFC" w:rsidR="00B81BEA" w:rsidRPr="00EA653C" w:rsidRDefault="00B81BEA" w:rsidP="006945AB">
                  <w:pPr>
                    <w:pStyle w:val="Default"/>
                    <w:numPr>
                      <w:ilvl w:val="0"/>
                      <w:numId w:val="15"/>
                    </w:numPr>
                    <w:jc w:val="both"/>
                    <w:rPr>
                      <w:rFonts w:ascii="Arial" w:hAnsi="Arial" w:cs="Arial"/>
                      <w:color w:val="auto"/>
                      <w:sz w:val="20"/>
                      <w:szCs w:val="20"/>
                      <w:lang w:val="es-ES_tradnl"/>
                    </w:rPr>
                  </w:pPr>
                  <w:r w:rsidRPr="00EA653C">
                    <w:rPr>
                      <w:rFonts w:ascii="Arial" w:hAnsi="Arial" w:cs="Arial"/>
                      <w:color w:val="auto"/>
                      <w:sz w:val="20"/>
                      <w:szCs w:val="20"/>
                      <w:lang w:val="es-ES_tradnl"/>
                    </w:rPr>
                    <w:t xml:space="preserve"> </w:t>
                  </w:r>
                  <w:r w:rsidR="006945AB" w:rsidRPr="00EA653C">
                    <w:rPr>
                      <w:rFonts w:ascii="Arial" w:hAnsi="Arial" w:cs="Arial"/>
                      <w:color w:val="auto"/>
                      <w:sz w:val="20"/>
                      <w:szCs w:val="20"/>
                      <w:lang w:val="es-ES_tradnl"/>
                    </w:rPr>
                    <w:t xml:space="preserve">Propuesta de </w:t>
                  </w:r>
                  <w:r w:rsidRPr="00EA653C">
                    <w:rPr>
                      <w:rFonts w:ascii="Arial" w:hAnsi="Arial" w:cs="Arial"/>
                      <w:color w:val="auto"/>
                      <w:sz w:val="20"/>
                      <w:szCs w:val="20"/>
                      <w:lang w:val="es-ES_tradnl"/>
                    </w:rPr>
                    <w:t>Cronograma de actividades</w:t>
                  </w:r>
                </w:p>
                <w:p w14:paraId="0BD486C5" w14:textId="5EC75920" w:rsidR="00206246" w:rsidRPr="00057FFC" w:rsidRDefault="00206246" w:rsidP="00206246">
                  <w:pPr>
                    <w:jc w:val="both"/>
                    <w:rPr>
                      <w:rFonts w:cs="Arial"/>
                      <w:szCs w:val="20"/>
                      <w:lang w:val="es-CO"/>
                    </w:rPr>
                  </w:pPr>
                </w:p>
              </w:tc>
              <w:tc>
                <w:tcPr>
                  <w:tcW w:w="1611" w:type="pct"/>
                  <w:tcBorders>
                    <w:top w:val="nil"/>
                    <w:left w:val="nil"/>
                    <w:bottom w:val="single" w:sz="4" w:space="0" w:color="auto"/>
                    <w:right w:val="single" w:sz="8" w:space="0" w:color="auto"/>
                  </w:tcBorders>
                  <w:shd w:val="clear" w:color="auto" w:fill="auto"/>
                  <w:vAlign w:val="center"/>
                  <w:hideMark/>
                </w:tcPr>
                <w:p w14:paraId="7342F08E" w14:textId="0C9A305C" w:rsidR="00206246" w:rsidRPr="00CF369F" w:rsidRDefault="00237BE7" w:rsidP="00206246">
                  <w:pPr>
                    <w:jc w:val="center"/>
                    <w:rPr>
                      <w:b/>
                      <w:bCs/>
                      <w:color w:val="000000"/>
                      <w:sz w:val="18"/>
                      <w:szCs w:val="18"/>
                      <w:lang w:eastAsia="es-MX"/>
                    </w:rPr>
                  </w:pPr>
                  <w:r w:rsidRPr="00EA653C">
                    <w:rPr>
                      <w:rFonts w:cs="Arial"/>
                      <w:szCs w:val="20"/>
                      <w:lang w:val="es-ES_tradnl"/>
                    </w:rPr>
                    <w:t>6</w:t>
                  </w:r>
                  <w:r w:rsidR="00CF369F" w:rsidRPr="00EA653C">
                    <w:rPr>
                      <w:rFonts w:cs="Arial"/>
                      <w:szCs w:val="20"/>
                      <w:lang w:val="es-ES_tradnl"/>
                    </w:rPr>
                    <w:t>0</w:t>
                  </w:r>
                  <w:r w:rsidR="00206246" w:rsidRPr="00EA653C">
                    <w:rPr>
                      <w:rFonts w:cs="Arial"/>
                      <w:szCs w:val="20"/>
                      <w:lang w:val="es-ES_tradnl"/>
                    </w:rPr>
                    <w:t xml:space="preserve"> pts</w:t>
                  </w:r>
                </w:p>
              </w:tc>
            </w:tr>
            <w:tr w:rsidR="00CD22E0" w:rsidRPr="00264806" w14:paraId="56514BB1" w14:textId="77777777" w:rsidTr="00C606D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88139C" w:rsidRDefault="00CD22E0" w:rsidP="00CD22E0">
                  <w:pPr>
                    <w:rPr>
                      <w:rFonts w:eastAsia="Batang"/>
                      <w:b/>
                      <w:bCs/>
                      <w:color w:val="000000"/>
                      <w:sz w:val="18"/>
                      <w:szCs w:val="18"/>
                      <w:lang w:val="es-CO" w:eastAsia="ko-KR"/>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73C2EEFD" w:rsidR="00CD22E0" w:rsidRDefault="00EA653C" w:rsidP="00CD22E0">
                  <w:pPr>
                    <w:jc w:val="center"/>
                    <w:rPr>
                      <w:rFonts w:eastAsia="Batang"/>
                      <w:b/>
                      <w:bCs/>
                      <w:color w:val="000000"/>
                      <w:sz w:val="18"/>
                      <w:szCs w:val="18"/>
                      <w:lang w:eastAsia="ko-KR"/>
                    </w:rPr>
                  </w:pPr>
                  <w:proofErr w:type="gramStart"/>
                  <w:r w:rsidRPr="00EA653C">
                    <w:rPr>
                      <w:rFonts w:cs="Arial"/>
                      <w:szCs w:val="20"/>
                      <w:lang w:val="es-ES_tradnl"/>
                    </w:rPr>
                    <w:t>100</w:t>
                  </w:r>
                  <w:r w:rsidRPr="00EA653C">
                    <w:rPr>
                      <w:rFonts w:cs="Arial"/>
                      <w:szCs w:val="20"/>
                      <w:lang w:val="es-ES_tradnl"/>
                    </w:rPr>
                    <w:t xml:space="preserve">  </w:t>
                  </w:r>
                  <w:r w:rsidR="00CD22E0" w:rsidRPr="00EA653C">
                    <w:rPr>
                      <w:rFonts w:cs="Arial"/>
                      <w:szCs w:val="20"/>
                      <w:lang w:val="es-ES_tradnl"/>
                    </w:rPr>
                    <w:t>PTS</w:t>
                  </w:r>
                  <w:proofErr w:type="gramEnd"/>
                </w:p>
              </w:tc>
            </w:tr>
          </w:tbl>
          <w:p w14:paraId="4076FA88" w14:textId="77777777" w:rsidR="00B07A32" w:rsidRPr="00C620F3" w:rsidRDefault="00B07A32" w:rsidP="00C606DD">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00E965D3" w14:textId="7809AFA8" w:rsidR="00EA653C" w:rsidRDefault="00EA653C" w:rsidP="00EA653C">
      <w:pPr>
        <w:pStyle w:val="BodyText"/>
        <w:jc w:val="both"/>
        <w:rPr>
          <w:rFonts w:ascii="Times New Roman" w:hAnsi="Times New Roman"/>
          <w:lang w:val="es-ES"/>
        </w:rPr>
      </w:pPr>
    </w:p>
    <w:p w14:paraId="26A4B273" w14:textId="175EA758" w:rsidR="00EA653C" w:rsidRDefault="00EA653C" w:rsidP="00EA653C">
      <w:pPr>
        <w:pStyle w:val="BodyText"/>
        <w:jc w:val="both"/>
        <w:rPr>
          <w:rFonts w:ascii="Times New Roman" w:hAnsi="Times New Roman"/>
          <w:lang w:val="es-ES"/>
        </w:rPr>
      </w:pPr>
    </w:p>
    <w:p w14:paraId="25468BF9" w14:textId="1E74A15B" w:rsidR="00EA653C" w:rsidRDefault="00EA653C" w:rsidP="00EA653C">
      <w:pPr>
        <w:pStyle w:val="BodyText"/>
        <w:jc w:val="both"/>
        <w:rPr>
          <w:rFonts w:ascii="Times New Roman" w:hAnsi="Times New Roman"/>
          <w:lang w:val="es-ES"/>
        </w:rPr>
      </w:pPr>
    </w:p>
    <w:p w14:paraId="7B5EE7FD" w14:textId="02F6BD24" w:rsidR="00EA653C" w:rsidRDefault="00EA653C" w:rsidP="00EA653C">
      <w:pPr>
        <w:pStyle w:val="BodyText"/>
        <w:jc w:val="both"/>
        <w:rPr>
          <w:rFonts w:ascii="Times New Roman" w:hAnsi="Times New Roman"/>
          <w:lang w:val="es-ES"/>
        </w:rPr>
      </w:pPr>
    </w:p>
    <w:p w14:paraId="4EC2B4AA" w14:textId="1E99CC82" w:rsidR="00EA653C" w:rsidRDefault="00EA653C" w:rsidP="00EA653C">
      <w:pPr>
        <w:pStyle w:val="BodyText"/>
        <w:jc w:val="both"/>
        <w:rPr>
          <w:rFonts w:ascii="Times New Roman" w:hAnsi="Times New Roman"/>
          <w:lang w:val="es-ES"/>
        </w:rPr>
      </w:pPr>
    </w:p>
    <w:p w14:paraId="0D474D2E" w14:textId="036888CC" w:rsidR="00EA653C" w:rsidRDefault="00EA653C" w:rsidP="00EA653C">
      <w:pPr>
        <w:pStyle w:val="BodyText"/>
        <w:jc w:val="both"/>
        <w:rPr>
          <w:rFonts w:ascii="Times New Roman" w:hAnsi="Times New Roman"/>
          <w:lang w:val="es-ES"/>
        </w:rPr>
      </w:pPr>
    </w:p>
    <w:p w14:paraId="5C54BE98" w14:textId="3A20A7CF" w:rsidR="00EA653C" w:rsidRDefault="00EA653C" w:rsidP="00EA653C">
      <w:pPr>
        <w:pStyle w:val="BodyText"/>
        <w:jc w:val="both"/>
        <w:rPr>
          <w:rFonts w:ascii="Times New Roman" w:hAnsi="Times New Roman"/>
          <w:lang w:val="es-ES"/>
        </w:rPr>
      </w:pPr>
    </w:p>
    <w:p w14:paraId="11D27AD5" w14:textId="52BEED8F" w:rsidR="00EA653C" w:rsidRDefault="00EA653C" w:rsidP="00EA653C">
      <w:pPr>
        <w:pStyle w:val="BodyText"/>
        <w:jc w:val="both"/>
        <w:rPr>
          <w:rFonts w:ascii="Times New Roman" w:hAnsi="Times New Roman"/>
          <w:lang w:val="es-ES"/>
        </w:rPr>
      </w:pPr>
    </w:p>
    <w:p w14:paraId="01AC58ED" w14:textId="4BDC24A2" w:rsidR="00EA653C" w:rsidRDefault="00EA653C" w:rsidP="00EA653C">
      <w:pPr>
        <w:pStyle w:val="BodyText"/>
        <w:jc w:val="both"/>
        <w:rPr>
          <w:rFonts w:ascii="Times New Roman" w:hAnsi="Times New Roman"/>
          <w:lang w:val="es-ES"/>
        </w:rPr>
      </w:pPr>
    </w:p>
    <w:p w14:paraId="57763EF5" w14:textId="18575FF7" w:rsidR="00EA653C" w:rsidRDefault="00EA653C" w:rsidP="00EA653C">
      <w:pPr>
        <w:pStyle w:val="BodyText"/>
        <w:jc w:val="both"/>
        <w:rPr>
          <w:rFonts w:ascii="Times New Roman" w:hAnsi="Times New Roman"/>
          <w:lang w:val="es-ES"/>
        </w:rPr>
      </w:pPr>
    </w:p>
    <w:p w14:paraId="6B094A8A" w14:textId="5E7D78BB" w:rsidR="00EA653C" w:rsidRDefault="00EA653C" w:rsidP="00EA653C">
      <w:pPr>
        <w:pStyle w:val="BodyText"/>
        <w:jc w:val="both"/>
        <w:rPr>
          <w:rFonts w:ascii="Times New Roman" w:hAnsi="Times New Roman"/>
          <w:lang w:val="es-ES"/>
        </w:rPr>
      </w:pPr>
    </w:p>
    <w:p w14:paraId="0E8D8DA8" w14:textId="678012D6" w:rsidR="00EA653C" w:rsidRDefault="00EA653C" w:rsidP="00EA653C">
      <w:pPr>
        <w:pStyle w:val="BodyText"/>
        <w:jc w:val="both"/>
        <w:rPr>
          <w:rFonts w:ascii="Times New Roman" w:hAnsi="Times New Roman"/>
          <w:lang w:val="es-ES"/>
        </w:rPr>
      </w:pPr>
    </w:p>
    <w:p w14:paraId="375F8D69" w14:textId="67C0BDAC" w:rsidR="00EA653C" w:rsidRDefault="00EA653C" w:rsidP="00EA653C">
      <w:pPr>
        <w:pStyle w:val="BodyText"/>
        <w:jc w:val="both"/>
        <w:rPr>
          <w:rFonts w:ascii="Times New Roman" w:hAnsi="Times New Roman"/>
          <w:lang w:val="es-ES"/>
        </w:rPr>
      </w:pPr>
    </w:p>
    <w:p w14:paraId="68396917" w14:textId="7D818FFD" w:rsidR="00EA653C" w:rsidRDefault="00EA653C" w:rsidP="00EA653C">
      <w:pPr>
        <w:pStyle w:val="BodyText"/>
        <w:jc w:val="both"/>
        <w:rPr>
          <w:rFonts w:ascii="Times New Roman" w:hAnsi="Times New Roman"/>
          <w:lang w:val="es-ES"/>
        </w:rPr>
      </w:pPr>
    </w:p>
    <w:p w14:paraId="6E7DC7AE" w14:textId="77777777" w:rsidR="00EA653C" w:rsidRDefault="00EA653C" w:rsidP="00EA653C">
      <w:pPr>
        <w:pStyle w:val="BodyText"/>
        <w:jc w:val="both"/>
        <w:rPr>
          <w:rFonts w:ascii="Times New Roman" w:hAnsi="Times New Roman"/>
          <w:lang w:val="es-ES"/>
        </w:rPr>
      </w:pPr>
    </w:p>
    <w:p w14:paraId="12BABC2B" w14:textId="20D17359" w:rsidR="00EA653C" w:rsidRDefault="00EA653C" w:rsidP="00EA653C">
      <w:pPr>
        <w:pStyle w:val="BodyText"/>
        <w:jc w:val="both"/>
        <w:rPr>
          <w:rFonts w:ascii="Times New Roman" w:hAnsi="Times New Roman"/>
          <w:lang w:val="es-ES"/>
        </w:rPr>
      </w:pPr>
    </w:p>
    <w:p w14:paraId="1E42D9E0" w14:textId="77777777" w:rsidR="00EA653C" w:rsidRDefault="00EA653C" w:rsidP="00EA653C">
      <w:pPr>
        <w:pStyle w:val="BodyText"/>
        <w:jc w:val="both"/>
        <w:rPr>
          <w:rFonts w:ascii="Times New Roman" w:hAnsi="Times New Roman"/>
          <w:lang w:val="es-ES"/>
        </w:rPr>
      </w:pPr>
    </w:p>
    <w:p w14:paraId="14F406E1" w14:textId="77777777" w:rsidR="00EA653C" w:rsidRDefault="00EA653C" w:rsidP="00EA653C">
      <w:pPr>
        <w:pStyle w:val="BodyText"/>
        <w:jc w:val="both"/>
        <w:rPr>
          <w:rFonts w:ascii="Times New Roman" w:hAnsi="Times New Roman"/>
          <w:lang w:val="es-ES"/>
        </w:rPr>
      </w:pPr>
    </w:p>
    <w:p w14:paraId="70B89431" w14:textId="77777777" w:rsidR="00EA653C" w:rsidRPr="00330C5F" w:rsidRDefault="00EA653C" w:rsidP="00EA653C">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 xml:space="preserve">DERECHOS INTELECTUALES, PATENTES Y OTROS DERECHOS DE PROPIEDAD </w:t>
      </w:r>
    </w:p>
    <w:p w14:paraId="741A18D1" w14:textId="77777777" w:rsidR="00EA653C" w:rsidRPr="00330C5F" w:rsidRDefault="00EA653C" w:rsidP="00EA653C">
      <w:pPr>
        <w:spacing w:before="360"/>
        <w:ind w:left="1080"/>
        <w:contextualSpacing/>
        <w:jc w:val="both"/>
        <w:rPr>
          <w:rFonts w:ascii="Calibri Light" w:eastAsia="Batang" w:hAnsi="Calibri Light" w:cs="Calibri Light"/>
          <w:b/>
          <w:smallCaps/>
          <w:szCs w:val="20"/>
          <w:lang w:val="es-MX" w:eastAsia="ko-KR"/>
        </w:rPr>
      </w:pPr>
    </w:p>
    <w:p w14:paraId="2836F9A5" w14:textId="77777777" w:rsidR="00EA653C" w:rsidRPr="007C526F" w:rsidRDefault="00EA653C" w:rsidP="00EA653C">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014022F" w14:textId="77777777" w:rsidR="00EA653C" w:rsidRPr="007C526F" w:rsidRDefault="00EA653C" w:rsidP="00EA653C">
      <w:pPr>
        <w:spacing w:before="360"/>
        <w:ind w:left="360"/>
        <w:contextualSpacing/>
        <w:jc w:val="both"/>
        <w:rPr>
          <w:rFonts w:cs="Arial"/>
          <w:szCs w:val="20"/>
          <w:lang w:val="es-ES_tradnl"/>
        </w:rPr>
      </w:pPr>
    </w:p>
    <w:p w14:paraId="7AA4BDB5" w14:textId="77777777" w:rsidR="00EA653C" w:rsidRPr="007C526F" w:rsidRDefault="00EA653C" w:rsidP="00EA653C">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D0EB387" w14:textId="77777777" w:rsidR="00EA653C" w:rsidRPr="007C526F" w:rsidRDefault="00EA653C" w:rsidP="00EA653C">
      <w:pPr>
        <w:spacing w:before="360"/>
        <w:ind w:left="360"/>
        <w:contextualSpacing/>
        <w:jc w:val="both"/>
        <w:rPr>
          <w:rFonts w:cs="Arial"/>
          <w:szCs w:val="20"/>
          <w:lang w:val="es-ES_tradnl"/>
        </w:rPr>
      </w:pPr>
    </w:p>
    <w:p w14:paraId="580A15BD" w14:textId="77777777" w:rsidR="00EA653C" w:rsidRPr="007C526F" w:rsidRDefault="00EA653C" w:rsidP="00EA653C">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5F0C962" w14:textId="77777777" w:rsidR="00EA653C" w:rsidRPr="007C526F" w:rsidRDefault="00EA653C" w:rsidP="00EA653C">
      <w:pPr>
        <w:spacing w:before="360"/>
        <w:ind w:left="360"/>
        <w:contextualSpacing/>
        <w:jc w:val="both"/>
        <w:rPr>
          <w:rFonts w:cs="Arial"/>
          <w:szCs w:val="20"/>
          <w:lang w:val="es-ES_tradnl"/>
        </w:rPr>
      </w:pPr>
    </w:p>
    <w:p w14:paraId="516A6049" w14:textId="77777777" w:rsidR="00EA653C" w:rsidRPr="007C526F" w:rsidRDefault="00EA653C" w:rsidP="00EA653C">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78FCA662" w14:textId="77777777" w:rsidR="00EA653C" w:rsidRPr="007C526F" w:rsidRDefault="00EA653C" w:rsidP="00EA653C">
      <w:pPr>
        <w:pStyle w:val="BodyText"/>
        <w:jc w:val="both"/>
        <w:rPr>
          <w:rFonts w:cs="Arial"/>
          <w:szCs w:val="20"/>
          <w:lang w:val="es-ES_tradnl"/>
        </w:rPr>
      </w:pPr>
    </w:p>
    <w:p w14:paraId="0F8803F4" w14:textId="77777777" w:rsidR="00EA653C" w:rsidRPr="007C526F" w:rsidRDefault="00EA653C" w:rsidP="00EA653C">
      <w:pPr>
        <w:pStyle w:val="BodyText"/>
        <w:jc w:val="both"/>
        <w:rPr>
          <w:rFonts w:cs="Arial"/>
          <w:szCs w:val="20"/>
          <w:lang w:val="es-ES_tradnl"/>
        </w:rPr>
      </w:pPr>
    </w:p>
    <w:p w14:paraId="700C4EFA" w14:textId="77777777" w:rsidR="00EA653C" w:rsidRPr="007C526F" w:rsidRDefault="00EA653C" w:rsidP="00EA653C">
      <w:pPr>
        <w:pStyle w:val="BodyText"/>
        <w:jc w:val="both"/>
        <w:rPr>
          <w:rFonts w:cs="Arial"/>
          <w:szCs w:val="20"/>
          <w:lang w:val="es-ES_tradnl"/>
        </w:rPr>
      </w:pPr>
    </w:p>
    <w:p w14:paraId="233EB486" w14:textId="77777777" w:rsidR="00EA653C" w:rsidRDefault="00EA653C" w:rsidP="00EA653C">
      <w:pPr>
        <w:pStyle w:val="BodyText"/>
        <w:jc w:val="both"/>
        <w:rPr>
          <w:rFonts w:cs="Arial"/>
          <w:szCs w:val="20"/>
          <w:lang w:val="es-ES_tradnl"/>
        </w:rPr>
      </w:pPr>
    </w:p>
    <w:p w14:paraId="37A03B24" w14:textId="77777777" w:rsidR="00EA653C" w:rsidRPr="007C526F" w:rsidRDefault="00EA653C" w:rsidP="00EA653C">
      <w:pPr>
        <w:pStyle w:val="BodyText"/>
        <w:jc w:val="both"/>
        <w:rPr>
          <w:rFonts w:cs="Arial"/>
          <w:szCs w:val="20"/>
          <w:lang w:val="es-ES_tradnl"/>
        </w:rPr>
      </w:pPr>
    </w:p>
    <w:p w14:paraId="1909B257" w14:textId="77777777" w:rsidR="00EA653C" w:rsidRPr="007C526F" w:rsidRDefault="00EA653C" w:rsidP="00EA653C">
      <w:pPr>
        <w:pStyle w:val="BodyText"/>
        <w:jc w:val="both"/>
        <w:rPr>
          <w:rFonts w:cs="Arial"/>
          <w:szCs w:val="20"/>
          <w:lang w:val="es-ES_tradnl"/>
        </w:rPr>
      </w:pPr>
    </w:p>
    <w:p w14:paraId="240B7A6A" w14:textId="77777777" w:rsidR="00EA653C" w:rsidRDefault="00EA653C" w:rsidP="00EA653C">
      <w:pPr>
        <w:pStyle w:val="BodyText"/>
        <w:jc w:val="both"/>
        <w:rPr>
          <w:rFonts w:cs="Arial"/>
          <w:szCs w:val="20"/>
          <w:lang w:val="es-ES_tradnl"/>
        </w:rPr>
      </w:pPr>
    </w:p>
    <w:p w14:paraId="676400EF" w14:textId="77777777" w:rsidR="00EA653C" w:rsidRDefault="00EA653C" w:rsidP="00EA653C">
      <w:pPr>
        <w:pStyle w:val="BodyText"/>
        <w:jc w:val="both"/>
        <w:rPr>
          <w:rFonts w:cs="Arial"/>
          <w:szCs w:val="20"/>
          <w:lang w:val="es-ES_tradnl"/>
        </w:rPr>
      </w:pPr>
    </w:p>
    <w:p w14:paraId="0284B528" w14:textId="77777777" w:rsidR="00EA653C" w:rsidRDefault="00EA653C" w:rsidP="00EA653C">
      <w:pPr>
        <w:pStyle w:val="BodyText"/>
        <w:jc w:val="both"/>
        <w:rPr>
          <w:rFonts w:cs="Arial"/>
          <w:szCs w:val="20"/>
          <w:lang w:val="es-ES_tradnl"/>
        </w:rPr>
      </w:pPr>
    </w:p>
    <w:p w14:paraId="38267B53" w14:textId="77777777" w:rsidR="00EA653C" w:rsidRPr="00E01D86" w:rsidRDefault="00EA653C" w:rsidP="00EA653C">
      <w:pPr>
        <w:pStyle w:val="BodyText"/>
        <w:jc w:val="center"/>
        <w:rPr>
          <w:rFonts w:cs="Arial"/>
          <w:b/>
          <w:szCs w:val="20"/>
          <w:lang w:val="es-ES_tradnl"/>
        </w:rPr>
      </w:pPr>
      <w:r w:rsidRPr="00E01D86">
        <w:rPr>
          <w:rFonts w:cs="Arial"/>
          <w:b/>
          <w:szCs w:val="20"/>
          <w:lang w:val="es-ES_tradnl"/>
        </w:rPr>
        <w:t>Carta de Presentación</w:t>
      </w:r>
    </w:p>
    <w:p w14:paraId="3755F70C" w14:textId="77777777" w:rsidR="00EA653C" w:rsidRPr="007C526F" w:rsidRDefault="00EA653C" w:rsidP="00EA653C">
      <w:pPr>
        <w:ind w:left="720" w:hanging="720"/>
        <w:jc w:val="both"/>
        <w:rPr>
          <w:rFonts w:cs="Arial"/>
          <w:szCs w:val="20"/>
          <w:lang w:val="es-ES_tradnl"/>
        </w:rPr>
      </w:pPr>
      <w:r w:rsidRPr="007C526F">
        <w:rPr>
          <w:rFonts w:cs="Arial"/>
          <w:szCs w:val="20"/>
          <w:lang w:val="es-ES_tradnl"/>
        </w:rPr>
        <w:t>[Lugar, fecha]</w:t>
      </w:r>
    </w:p>
    <w:p w14:paraId="77F3544F" w14:textId="77777777" w:rsidR="00EA653C" w:rsidRDefault="00EA653C" w:rsidP="00EA653C">
      <w:pPr>
        <w:ind w:left="720" w:hanging="720"/>
        <w:jc w:val="both"/>
        <w:rPr>
          <w:rFonts w:cs="Arial"/>
          <w:szCs w:val="20"/>
          <w:lang w:val="es-ES_tradnl"/>
        </w:rPr>
      </w:pPr>
    </w:p>
    <w:p w14:paraId="4CF64971" w14:textId="77777777" w:rsidR="00EA653C" w:rsidRPr="007C526F" w:rsidRDefault="00EA653C" w:rsidP="00EA653C">
      <w:pPr>
        <w:ind w:left="720" w:hanging="720"/>
        <w:jc w:val="both"/>
        <w:rPr>
          <w:rFonts w:cs="Arial"/>
          <w:szCs w:val="20"/>
          <w:lang w:val="es-ES_tradnl"/>
        </w:rPr>
      </w:pPr>
      <w:r w:rsidRPr="007C526F">
        <w:rPr>
          <w:rFonts w:cs="Arial"/>
          <w:szCs w:val="20"/>
          <w:lang w:val="es-ES_tradnl"/>
        </w:rPr>
        <w:t>ONU MUJERES</w:t>
      </w:r>
    </w:p>
    <w:p w14:paraId="1F6C5FE0" w14:textId="77777777" w:rsidR="00EA653C" w:rsidRPr="007C526F" w:rsidRDefault="00EA653C" w:rsidP="00EA653C">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xml:space="preserve">. Sra. Representante </w:t>
      </w:r>
    </w:p>
    <w:p w14:paraId="1BA6D677" w14:textId="77777777" w:rsidR="00EA653C" w:rsidRPr="007C526F" w:rsidRDefault="00EA653C" w:rsidP="00EA653C">
      <w:pPr>
        <w:jc w:val="both"/>
        <w:rPr>
          <w:rFonts w:cs="Arial"/>
          <w:szCs w:val="20"/>
          <w:lang w:val="es-ES_tradnl"/>
        </w:rPr>
      </w:pPr>
      <w:r w:rsidRPr="007C526F">
        <w:rPr>
          <w:rFonts w:cs="Arial"/>
          <w:szCs w:val="20"/>
          <w:lang w:val="es-ES_tradnl"/>
        </w:rPr>
        <w:t>Carrera 11 82-76 Oficina 802</w:t>
      </w:r>
    </w:p>
    <w:p w14:paraId="6A7E4EA5" w14:textId="77777777" w:rsidR="00EA653C" w:rsidRPr="007C526F" w:rsidRDefault="00EA653C" w:rsidP="00EA653C">
      <w:pPr>
        <w:jc w:val="both"/>
        <w:rPr>
          <w:rFonts w:cs="Arial"/>
          <w:szCs w:val="20"/>
          <w:lang w:val="es-ES_tradnl"/>
        </w:rPr>
      </w:pPr>
      <w:r w:rsidRPr="007C526F">
        <w:rPr>
          <w:rFonts w:cs="Arial"/>
          <w:szCs w:val="20"/>
          <w:lang w:val="es-ES_tradnl"/>
        </w:rPr>
        <w:t xml:space="preserve">Bogotá </w:t>
      </w:r>
      <w:proofErr w:type="gramStart"/>
      <w:r w:rsidRPr="007C526F">
        <w:rPr>
          <w:rFonts w:cs="Arial"/>
          <w:szCs w:val="20"/>
          <w:lang w:val="es-ES_tradnl"/>
        </w:rPr>
        <w:t>-  Colombia</w:t>
      </w:r>
      <w:proofErr w:type="gramEnd"/>
    </w:p>
    <w:p w14:paraId="0A9C11B9" w14:textId="77777777" w:rsidR="00EA653C" w:rsidRPr="007C526F" w:rsidRDefault="00EA653C" w:rsidP="00EA653C">
      <w:pPr>
        <w:ind w:left="1440" w:hanging="720"/>
        <w:jc w:val="both"/>
        <w:rPr>
          <w:rFonts w:cs="Arial"/>
          <w:szCs w:val="20"/>
          <w:lang w:val="es-ES_tradnl"/>
        </w:rPr>
      </w:pPr>
    </w:p>
    <w:p w14:paraId="20608A66" w14:textId="77777777" w:rsidR="00EA653C" w:rsidRPr="007C526F" w:rsidRDefault="00EA653C" w:rsidP="00EA653C">
      <w:pPr>
        <w:tabs>
          <w:tab w:val="left" w:pos="1208"/>
        </w:tabs>
        <w:ind w:left="993" w:hanging="993"/>
        <w:jc w:val="both"/>
        <w:rPr>
          <w:rFonts w:cs="Arial"/>
          <w:szCs w:val="20"/>
          <w:lang w:val="es-ES_tradnl"/>
        </w:rPr>
      </w:pPr>
      <w:r w:rsidRPr="007C526F">
        <w:rPr>
          <w:rFonts w:cs="Arial"/>
          <w:szCs w:val="20"/>
          <w:lang w:val="es-ES_tradnl"/>
        </w:rPr>
        <w:t xml:space="preserve">Asunto:   Nombre de la consultoría </w:t>
      </w:r>
    </w:p>
    <w:p w14:paraId="32AA3AA1" w14:textId="77777777" w:rsidR="00EA653C" w:rsidRPr="007C526F" w:rsidRDefault="00EA653C" w:rsidP="00EA653C">
      <w:pPr>
        <w:pStyle w:val="ListParagraph"/>
        <w:ind w:left="0"/>
        <w:jc w:val="both"/>
        <w:rPr>
          <w:rFonts w:cs="Arial"/>
          <w:szCs w:val="20"/>
          <w:lang w:val="es-ES_tradnl"/>
        </w:rPr>
      </w:pPr>
    </w:p>
    <w:p w14:paraId="47980895" w14:textId="77777777" w:rsidR="00EA653C" w:rsidRPr="007C526F" w:rsidRDefault="00EA653C" w:rsidP="00EA653C">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E8E0AA8" w14:textId="77777777" w:rsidR="00EA653C" w:rsidRPr="007C526F" w:rsidRDefault="00EA653C" w:rsidP="00EA653C">
      <w:pPr>
        <w:pStyle w:val="ListParagraph"/>
        <w:ind w:left="0"/>
        <w:jc w:val="both"/>
        <w:rPr>
          <w:rFonts w:cs="Arial"/>
          <w:szCs w:val="20"/>
          <w:lang w:val="es-ES_tradnl"/>
        </w:rPr>
      </w:pPr>
    </w:p>
    <w:p w14:paraId="1A3B904C" w14:textId="77777777" w:rsidR="00EA653C" w:rsidRPr="007C526F" w:rsidRDefault="00EA653C" w:rsidP="00EA653C">
      <w:pPr>
        <w:pStyle w:val="ListParagraph"/>
        <w:ind w:left="0"/>
        <w:jc w:val="both"/>
        <w:rPr>
          <w:rFonts w:cs="Arial"/>
          <w:szCs w:val="20"/>
          <w:lang w:val="es-ES_tradnl"/>
        </w:rPr>
      </w:pPr>
      <w:r w:rsidRPr="007C526F">
        <w:rPr>
          <w:rFonts w:cs="Arial"/>
          <w:szCs w:val="20"/>
          <w:lang w:val="es-ES_tradnl"/>
        </w:rPr>
        <w:t>También he leído, entendido y acepto las Condiciones Generales de ONU Mujeres para la contratación de servicios de contratistas individuales;</w:t>
      </w:r>
    </w:p>
    <w:p w14:paraId="7A1B6F19" w14:textId="77777777" w:rsidR="00EA653C" w:rsidRPr="007C526F" w:rsidRDefault="00EA653C" w:rsidP="00EA653C">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09821AD4" w14:textId="77777777" w:rsidR="00EA653C" w:rsidRPr="007C526F" w:rsidRDefault="00EA653C" w:rsidP="00EA653C">
      <w:pPr>
        <w:jc w:val="both"/>
        <w:rPr>
          <w:rFonts w:cs="Arial"/>
          <w:szCs w:val="20"/>
          <w:lang w:val="es-ES_tradnl"/>
        </w:rPr>
      </w:pPr>
      <w:r w:rsidRPr="007C526F">
        <w:rPr>
          <w:rFonts w:cs="Arial"/>
          <w:szCs w:val="20"/>
          <w:lang w:val="es-ES_tradnl"/>
        </w:rPr>
        <w:t>Entiendo que la sede de trabajo es  (Incluir sede de trabajo)</w:t>
      </w:r>
    </w:p>
    <w:p w14:paraId="5F4BFD86" w14:textId="77777777" w:rsidR="00EA653C" w:rsidRPr="007C526F" w:rsidRDefault="00EA653C" w:rsidP="00EA653C">
      <w:pPr>
        <w:jc w:val="both"/>
        <w:rPr>
          <w:rFonts w:cs="Arial"/>
          <w:szCs w:val="20"/>
          <w:lang w:val="es-ES_tradnl"/>
        </w:rPr>
      </w:pPr>
    </w:p>
    <w:p w14:paraId="0149D49A" w14:textId="77777777" w:rsidR="00EA653C" w:rsidRPr="007C526F" w:rsidRDefault="00EA653C" w:rsidP="00EA653C">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086DC009" w14:textId="77777777" w:rsidR="00EA653C" w:rsidRPr="007C526F" w:rsidRDefault="00EA653C" w:rsidP="00EA653C">
      <w:pPr>
        <w:jc w:val="both"/>
        <w:rPr>
          <w:rFonts w:cs="Arial"/>
          <w:szCs w:val="20"/>
          <w:lang w:val="es-ES_tradnl"/>
        </w:rPr>
      </w:pPr>
    </w:p>
    <w:p w14:paraId="756CD390" w14:textId="77777777" w:rsidR="00EA653C" w:rsidRPr="007C526F"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6AFD2CCA" w14:textId="77777777" w:rsidR="00EA653C" w:rsidRPr="007C526F"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0DAC3227" w14:textId="77777777" w:rsidR="00EA653C" w:rsidRPr="007C526F"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20CC3E2" w14:textId="77777777" w:rsidR="00EA653C" w:rsidRPr="007C526F"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EC3740A" w14:textId="77777777" w:rsidR="00EA653C"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Que el servicio se ejecutará en un plazo fijado de: (incluir </w:t>
      </w:r>
      <w:proofErr w:type="gramStart"/>
      <w:r w:rsidRPr="007C526F">
        <w:rPr>
          <w:rFonts w:cs="Arial"/>
          <w:szCs w:val="20"/>
          <w:lang w:val="es-ES_tradnl"/>
        </w:rPr>
        <w:t>el  tiempo</w:t>
      </w:r>
      <w:proofErr w:type="gramEnd"/>
      <w:r w:rsidRPr="007C526F">
        <w:rPr>
          <w:rFonts w:cs="Arial"/>
          <w:szCs w:val="20"/>
          <w:lang w:val="es-ES_tradnl"/>
        </w:rPr>
        <w:t xml:space="preserve"> estimado de la consultoría).</w:t>
      </w:r>
    </w:p>
    <w:p w14:paraId="0B4793A7" w14:textId="77777777" w:rsidR="00EA653C"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3F83659" w14:textId="77777777" w:rsidR="00EA653C" w:rsidRPr="007C526F" w:rsidRDefault="00EA653C" w:rsidP="00EA65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AA517E">
        <w:rPr>
          <w:rFonts w:cs="Arial"/>
          <w:color w:val="FF0000"/>
          <w:szCs w:val="20"/>
          <w:lang w:val="es-ES_tradnl"/>
        </w:rPr>
        <w:t xml:space="preserve">Incluir Metodología de trabajo </w:t>
      </w:r>
      <w:r>
        <w:rPr>
          <w:rFonts w:cs="Arial"/>
          <w:color w:val="FF0000"/>
          <w:szCs w:val="20"/>
          <w:lang w:val="es-ES_tradnl"/>
        </w:rPr>
        <w:t>para el desarrollo de la consultoría</w:t>
      </w:r>
    </w:p>
    <w:p w14:paraId="7449D583" w14:textId="77777777" w:rsidR="00EA653C" w:rsidRPr="007C526F" w:rsidRDefault="00EA653C" w:rsidP="00EA653C">
      <w:pPr>
        <w:ind w:left="720" w:hanging="720"/>
        <w:rPr>
          <w:rFonts w:cs="Arial"/>
          <w:szCs w:val="20"/>
          <w:lang w:val="es-ES_tradnl"/>
        </w:rPr>
      </w:pPr>
    </w:p>
    <w:p w14:paraId="4F90F2FB" w14:textId="77777777" w:rsidR="00EA653C" w:rsidRDefault="00EA653C" w:rsidP="00EA653C">
      <w:pPr>
        <w:ind w:left="720" w:hanging="720"/>
        <w:rPr>
          <w:rFonts w:cs="Calibri"/>
          <w:b/>
          <w:caps/>
          <w:lang w:val="es-CO"/>
        </w:rPr>
      </w:pPr>
    </w:p>
    <w:p w14:paraId="06C672B6" w14:textId="77777777" w:rsidR="00EA653C" w:rsidRDefault="00EA653C" w:rsidP="00EA653C">
      <w:pPr>
        <w:ind w:left="720" w:hanging="720"/>
        <w:rPr>
          <w:rFonts w:cs="Calibri"/>
          <w:b/>
          <w:caps/>
          <w:lang w:val="es-CO"/>
        </w:rPr>
      </w:pPr>
    </w:p>
    <w:p w14:paraId="062B5656" w14:textId="77777777" w:rsidR="00EA653C" w:rsidRDefault="00EA653C" w:rsidP="00EA653C">
      <w:pPr>
        <w:ind w:left="720" w:hanging="720"/>
        <w:rPr>
          <w:rFonts w:cs="Calibri"/>
          <w:b/>
          <w:caps/>
          <w:lang w:val="es-CO"/>
        </w:rPr>
      </w:pPr>
    </w:p>
    <w:p w14:paraId="479BC6C8" w14:textId="77777777" w:rsidR="00EA653C" w:rsidRDefault="00EA653C" w:rsidP="00EA653C">
      <w:pPr>
        <w:ind w:left="720" w:hanging="720"/>
        <w:rPr>
          <w:rFonts w:cs="Calibri"/>
          <w:b/>
          <w:caps/>
          <w:lang w:val="es-CO"/>
        </w:rPr>
      </w:pPr>
    </w:p>
    <w:p w14:paraId="3E25C092" w14:textId="77777777" w:rsidR="00EA653C" w:rsidRDefault="00EA653C" w:rsidP="00EA653C">
      <w:pPr>
        <w:ind w:left="720" w:hanging="720"/>
        <w:rPr>
          <w:rFonts w:cs="Calibri"/>
          <w:b/>
          <w:caps/>
          <w:lang w:val="es-CO"/>
        </w:rPr>
      </w:pPr>
    </w:p>
    <w:p w14:paraId="495979AE" w14:textId="77777777" w:rsidR="00EA653C" w:rsidRDefault="00EA653C" w:rsidP="00EA653C">
      <w:pPr>
        <w:ind w:left="720" w:hanging="720"/>
        <w:rPr>
          <w:rFonts w:cs="Calibri"/>
          <w:b/>
          <w:caps/>
          <w:lang w:val="es-CO"/>
        </w:rPr>
      </w:pPr>
    </w:p>
    <w:p w14:paraId="089DDD7C" w14:textId="77777777" w:rsidR="00EA653C" w:rsidRDefault="00EA653C" w:rsidP="00EA653C">
      <w:pPr>
        <w:ind w:left="720" w:hanging="720"/>
        <w:rPr>
          <w:rFonts w:cs="Calibri"/>
          <w:b/>
          <w:caps/>
          <w:lang w:val="es-CO"/>
        </w:rPr>
      </w:pPr>
    </w:p>
    <w:p w14:paraId="2B468649" w14:textId="77777777" w:rsidR="00EA653C" w:rsidRDefault="00EA653C" w:rsidP="00EA653C">
      <w:pPr>
        <w:ind w:left="720" w:hanging="720"/>
        <w:rPr>
          <w:rFonts w:cs="Calibri"/>
          <w:b/>
          <w:caps/>
          <w:lang w:val="es-CO"/>
        </w:rPr>
      </w:pPr>
    </w:p>
    <w:p w14:paraId="4B9A66C0" w14:textId="77777777" w:rsidR="00EA653C" w:rsidRDefault="00EA653C" w:rsidP="00EA653C">
      <w:pPr>
        <w:ind w:left="720" w:hanging="720"/>
        <w:rPr>
          <w:rFonts w:cs="Calibri"/>
          <w:b/>
          <w:caps/>
          <w:lang w:val="es-CO"/>
        </w:rPr>
      </w:pPr>
    </w:p>
    <w:p w14:paraId="7D64B17B" w14:textId="77777777" w:rsidR="00EA653C" w:rsidRDefault="00EA653C" w:rsidP="00EA653C">
      <w:pPr>
        <w:ind w:left="720" w:hanging="720"/>
        <w:rPr>
          <w:rFonts w:cs="Calibri"/>
          <w:b/>
          <w:caps/>
          <w:lang w:val="es-CO"/>
        </w:rPr>
      </w:pPr>
    </w:p>
    <w:p w14:paraId="1AF9C4CE" w14:textId="77777777" w:rsidR="00EA653C" w:rsidRDefault="00EA653C" w:rsidP="00EA653C">
      <w:pPr>
        <w:ind w:left="720" w:hanging="720"/>
        <w:rPr>
          <w:rFonts w:cs="Calibri"/>
          <w:b/>
          <w:caps/>
          <w:lang w:val="es-CO"/>
        </w:rPr>
      </w:pPr>
    </w:p>
    <w:p w14:paraId="7AFFD5E5" w14:textId="77777777" w:rsidR="00EA653C" w:rsidRDefault="00EA653C" w:rsidP="00EA653C">
      <w:pPr>
        <w:ind w:left="720" w:hanging="720"/>
        <w:rPr>
          <w:rFonts w:cs="Calibri"/>
          <w:b/>
          <w:caps/>
          <w:lang w:val="es-CO"/>
        </w:rPr>
      </w:pPr>
    </w:p>
    <w:p w14:paraId="43BDA1D6" w14:textId="77777777" w:rsidR="00EA653C" w:rsidRDefault="00EA653C" w:rsidP="00EA653C">
      <w:pPr>
        <w:ind w:left="720" w:hanging="720"/>
        <w:rPr>
          <w:rFonts w:cs="Calibri"/>
          <w:b/>
          <w:caps/>
          <w:lang w:val="es-CO"/>
        </w:rPr>
      </w:pPr>
    </w:p>
    <w:p w14:paraId="5CF65B18" w14:textId="77777777" w:rsidR="00EA653C" w:rsidRDefault="00EA653C" w:rsidP="00EA653C">
      <w:pPr>
        <w:ind w:left="720" w:hanging="720"/>
        <w:rPr>
          <w:rFonts w:cs="Calibri"/>
          <w:b/>
          <w:caps/>
          <w:lang w:val="es-CO"/>
        </w:rPr>
      </w:pPr>
    </w:p>
    <w:p w14:paraId="72118514" w14:textId="77777777" w:rsidR="00EA653C" w:rsidRDefault="00EA653C" w:rsidP="00EA653C">
      <w:pPr>
        <w:ind w:left="720" w:hanging="720"/>
        <w:rPr>
          <w:rFonts w:cs="Calibri"/>
          <w:b/>
          <w:caps/>
          <w:lang w:val="es-CO"/>
        </w:rPr>
      </w:pPr>
    </w:p>
    <w:p w14:paraId="252B368B" w14:textId="77777777" w:rsidR="00EA653C" w:rsidRDefault="00EA653C" w:rsidP="00EA653C">
      <w:pPr>
        <w:ind w:left="720" w:hanging="720"/>
        <w:rPr>
          <w:rFonts w:cs="Calibri"/>
          <w:b/>
          <w:caps/>
          <w:lang w:val="es-CO"/>
        </w:rPr>
      </w:pPr>
    </w:p>
    <w:p w14:paraId="05D84A17" w14:textId="77777777" w:rsidR="00EA653C" w:rsidRPr="002431DC" w:rsidRDefault="00EA653C" w:rsidP="00EA653C">
      <w:pPr>
        <w:ind w:left="720" w:hanging="720"/>
        <w:rPr>
          <w:rFonts w:cs="Calibri"/>
          <w:b/>
          <w:caps/>
          <w:lang w:val="es-CO"/>
        </w:rPr>
      </w:pPr>
    </w:p>
    <w:p w14:paraId="559F14CB" w14:textId="77777777" w:rsidR="00EA653C" w:rsidRPr="002431DC" w:rsidRDefault="00EA653C" w:rsidP="00EA653C">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EA653C" w:rsidRPr="002431DC" w14:paraId="403AB7F5" w14:textId="77777777" w:rsidTr="00473185">
        <w:trPr>
          <w:trHeight w:val="300"/>
        </w:trPr>
        <w:tc>
          <w:tcPr>
            <w:tcW w:w="9541" w:type="dxa"/>
            <w:noWrap/>
            <w:vAlign w:val="bottom"/>
          </w:tcPr>
          <w:p w14:paraId="52ED91AD" w14:textId="77777777" w:rsidR="00EA653C" w:rsidRPr="002431DC" w:rsidRDefault="00EA653C" w:rsidP="00473185">
            <w:pPr>
              <w:rPr>
                <w:rFonts w:cs="Calibri"/>
                <w:b/>
                <w:lang w:val="es-CO"/>
              </w:rPr>
            </w:pPr>
            <w:r w:rsidRPr="002431DC">
              <w:rPr>
                <w:rFonts w:cs="Calibri"/>
                <w:b/>
                <w:lang w:val="es-CO"/>
              </w:rPr>
              <w:t>BREVEMENTE INDI</w:t>
            </w:r>
            <w:r>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7EFA8331" w14:textId="77777777" w:rsidR="00EA653C" w:rsidRPr="002431DC" w:rsidRDefault="00EA653C" w:rsidP="00473185">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6B87FDD6" w14:textId="77777777" w:rsidR="00EA653C" w:rsidRPr="002431DC" w:rsidRDefault="00EA653C" w:rsidP="00473185">
            <w:pPr>
              <w:rPr>
                <w:rFonts w:cs="Calibri"/>
                <w:b/>
                <w:lang w:val="es-CO"/>
              </w:rPr>
            </w:pPr>
          </w:p>
          <w:p w14:paraId="5B21F181" w14:textId="77777777" w:rsidR="00EA653C" w:rsidRPr="002431DC" w:rsidRDefault="00EA653C" w:rsidP="00473185">
            <w:pPr>
              <w:rPr>
                <w:rFonts w:cs="Calibri"/>
                <w:b/>
                <w:lang w:val="es-CO"/>
              </w:rPr>
            </w:pPr>
            <w:r w:rsidRPr="002431DC">
              <w:rPr>
                <w:rFonts w:cs="Calibri"/>
                <w:b/>
                <w:lang w:val="es-CO"/>
              </w:rPr>
              <w:t xml:space="preserve"> </w:t>
            </w:r>
          </w:p>
        </w:tc>
      </w:tr>
      <w:tr w:rsidR="00EA653C" w:rsidRPr="00EA653C" w14:paraId="19CF51D6" w14:textId="77777777" w:rsidTr="00473185">
        <w:trPr>
          <w:trHeight w:val="20"/>
        </w:trPr>
        <w:tc>
          <w:tcPr>
            <w:tcW w:w="9541" w:type="dxa"/>
            <w:noWrap/>
            <w:vAlign w:val="bottom"/>
          </w:tcPr>
          <w:p w14:paraId="27B00088" w14:textId="77777777" w:rsidR="00EA653C" w:rsidRPr="002431DC" w:rsidRDefault="00EA653C" w:rsidP="00473185">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EA653C" w:rsidRPr="002431DC" w14:paraId="16E2E834" w14:textId="77777777" w:rsidTr="00473185">
              <w:trPr>
                <w:trHeight w:val="227"/>
              </w:trPr>
              <w:tc>
                <w:tcPr>
                  <w:tcW w:w="5548" w:type="dxa"/>
                  <w:gridSpan w:val="2"/>
                  <w:shd w:val="clear" w:color="auto" w:fill="auto"/>
                </w:tcPr>
                <w:p w14:paraId="261122AC" w14:textId="77777777" w:rsidR="00EA653C" w:rsidRPr="002431DC" w:rsidRDefault="00EA653C" w:rsidP="00473185">
                  <w:pPr>
                    <w:jc w:val="center"/>
                    <w:rPr>
                      <w:rFonts w:cs="Calibri"/>
                      <w:b/>
                      <w:lang w:val="es-CO"/>
                    </w:rPr>
                  </w:pPr>
                  <w:r w:rsidRPr="002431DC">
                    <w:rPr>
                      <w:rFonts w:cs="Calibri"/>
                      <w:b/>
                      <w:lang w:val="es-CO"/>
                    </w:rPr>
                    <w:t>Requisitos</w:t>
                  </w:r>
                </w:p>
              </w:tc>
              <w:tc>
                <w:tcPr>
                  <w:tcW w:w="3753" w:type="dxa"/>
                  <w:shd w:val="clear" w:color="auto" w:fill="auto"/>
                </w:tcPr>
                <w:p w14:paraId="7A6BDBF9" w14:textId="77777777" w:rsidR="00EA653C" w:rsidRPr="002431DC" w:rsidRDefault="00EA653C" w:rsidP="00473185">
                  <w:pPr>
                    <w:jc w:val="center"/>
                    <w:rPr>
                      <w:rFonts w:cs="Calibri"/>
                      <w:b/>
                      <w:lang w:val="es-CO"/>
                    </w:rPr>
                  </w:pPr>
                  <w:r w:rsidRPr="002431DC">
                    <w:rPr>
                      <w:rFonts w:cs="Calibri"/>
                      <w:b/>
                      <w:lang w:val="es-CO"/>
                    </w:rPr>
                    <w:t>Indicar Cumplimiento</w:t>
                  </w:r>
                </w:p>
              </w:tc>
            </w:tr>
            <w:tr w:rsidR="00EA653C" w:rsidRPr="00EA653C" w14:paraId="30161EF1" w14:textId="77777777" w:rsidTr="00473185">
              <w:trPr>
                <w:trHeight w:val="695"/>
              </w:trPr>
              <w:tc>
                <w:tcPr>
                  <w:tcW w:w="2585" w:type="dxa"/>
                  <w:shd w:val="clear" w:color="auto" w:fill="auto"/>
                </w:tcPr>
                <w:p w14:paraId="19F2D967" w14:textId="77777777" w:rsidR="00EA653C" w:rsidRPr="002431DC" w:rsidRDefault="00EA653C" w:rsidP="00473185">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497D6870" w14:textId="77777777" w:rsidR="00EA653C" w:rsidRPr="00EA653C" w:rsidRDefault="00EA653C" w:rsidP="00EA653C">
                  <w:pPr>
                    <w:jc w:val="both"/>
                    <w:rPr>
                      <w:lang w:val="es-CO"/>
                    </w:rPr>
                  </w:pPr>
                  <w:r w:rsidRPr="00EA653C">
                    <w:rPr>
                      <w:lang w:val="es-CO"/>
                    </w:rPr>
                    <w:t xml:space="preserve">Título de </w:t>
                  </w:r>
                  <w:proofErr w:type="spellStart"/>
                  <w:r w:rsidRPr="00EA653C">
                    <w:rPr>
                      <w:lang w:val="es-CO"/>
                    </w:rPr>
                    <w:t>pregado</w:t>
                  </w:r>
                  <w:proofErr w:type="spellEnd"/>
                  <w:r w:rsidRPr="00EA653C">
                    <w:rPr>
                      <w:lang w:val="es-CO"/>
                    </w:rPr>
                    <w:t xml:space="preserve"> en : ciencias económicas, ciencias sociales, y/o afines. </w:t>
                  </w:r>
                </w:p>
                <w:p w14:paraId="148AF4F9" w14:textId="6B1C76E3" w:rsidR="00EA653C" w:rsidRPr="003831C7" w:rsidRDefault="00EA653C" w:rsidP="00EA653C">
                  <w:pPr>
                    <w:jc w:val="both"/>
                    <w:rPr>
                      <w:rFonts w:cs="Calibri"/>
                      <w:b/>
                      <w:lang w:val="es-CO"/>
                    </w:rPr>
                  </w:pPr>
                  <w:r w:rsidRPr="00EA653C">
                    <w:rPr>
                      <w:lang w:val="es-CO"/>
                    </w:rPr>
                    <w:t xml:space="preserve"> Estudios de Especialización en políticas públicas, Estudios en género, gerencia pública, desarrollo económico inclusivo, medios de vida o afines.</w:t>
                  </w:r>
                </w:p>
              </w:tc>
              <w:tc>
                <w:tcPr>
                  <w:tcW w:w="3753" w:type="dxa"/>
                  <w:shd w:val="clear" w:color="auto" w:fill="auto"/>
                </w:tcPr>
                <w:p w14:paraId="31E4C2E8" w14:textId="77777777" w:rsidR="00EA653C" w:rsidRPr="002431DC" w:rsidRDefault="00EA653C" w:rsidP="00473185">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EA653C" w:rsidRPr="00EA653C" w14:paraId="4E0FE154" w14:textId="77777777" w:rsidTr="00473185">
              <w:trPr>
                <w:trHeight w:val="922"/>
              </w:trPr>
              <w:tc>
                <w:tcPr>
                  <w:tcW w:w="2585" w:type="dxa"/>
                  <w:shd w:val="clear" w:color="auto" w:fill="auto"/>
                </w:tcPr>
                <w:p w14:paraId="5BADC32A" w14:textId="77777777" w:rsidR="00EA653C" w:rsidRPr="002431DC" w:rsidRDefault="00EA653C" w:rsidP="00473185">
                  <w:pPr>
                    <w:jc w:val="both"/>
                    <w:rPr>
                      <w:rFonts w:cs="Calibri"/>
                      <w:lang w:val="es-CO"/>
                    </w:rPr>
                  </w:pPr>
                  <w:r w:rsidRPr="002431DC">
                    <w:rPr>
                      <w:rFonts w:cs="Calibri"/>
                      <w:lang w:val="es-CO"/>
                    </w:rPr>
                    <w:t xml:space="preserve">Experiencia Especifica </w:t>
                  </w:r>
                </w:p>
                <w:p w14:paraId="34250444" w14:textId="77777777" w:rsidR="00EA653C" w:rsidRPr="002431DC" w:rsidRDefault="00EA653C" w:rsidP="00473185">
                  <w:pPr>
                    <w:jc w:val="both"/>
                    <w:rPr>
                      <w:rFonts w:cs="Calibri"/>
                      <w:lang w:val="es-CO"/>
                    </w:rPr>
                  </w:pPr>
                </w:p>
                <w:p w14:paraId="0B216EA9" w14:textId="77777777" w:rsidR="00EA653C" w:rsidRPr="002431DC" w:rsidRDefault="00EA653C" w:rsidP="00473185">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0C3D5309" w14:textId="13BEBC9B" w:rsidR="00EA653C" w:rsidRPr="00EA653C" w:rsidRDefault="00EA653C" w:rsidP="00EA653C">
                  <w:pPr>
                    <w:pStyle w:val="ListParagraph"/>
                    <w:ind w:left="0"/>
                    <w:jc w:val="both"/>
                    <w:rPr>
                      <w:rFonts w:cs="Calibri"/>
                      <w:bCs/>
                      <w:lang w:val="es-CO"/>
                    </w:rPr>
                  </w:pPr>
                  <w:r w:rsidRPr="00EA653C">
                    <w:rPr>
                      <w:rFonts w:cs="Calibri"/>
                      <w:bCs/>
                      <w:lang w:val="es-CO"/>
                    </w:rPr>
                    <w:t>Experiencia profesional mínima de seis (6) años como implementador/a o diseñador/a de programas, proyectos y/o políticas públicas vinculados con la igualdad de género, y el empoderamiento de mujeres.</w:t>
                  </w:r>
                </w:p>
                <w:p w14:paraId="1C9F0796" w14:textId="175638D0" w:rsidR="00EA653C" w:rsidRPr="00EC65C1" w:rsidRDefault="00EA653C" w:rsidP="00EA653C">
                  <w:pPr>
                    <w:pStyle w:val="ListParagraph"/>
                    <w:ind w:left="0"/>
                    <w:jc w:val="both"/>
                    <w:rPr>
                      <w:rFonts w:cs="Calibri"/>
                      <w:bCs/>
                      <w:lang w:val="es-CO"/>
                    </w:rPr>
                  </w:pPr>
                  <w:r w:rsidRPr="00EA653C">
                    <w:rPr>
                      <w:rFonts w:cs="Calibri"/>
                      <w:bCs/>
                      <w:lang w:val="es-CO"/>
                    </w:rPr>
                    <w:t xml:space="preserve">Experiencia en iniciativas/estrategias y </w:t>
                  </w:r>
                  <w:proofErr w:type="spellStart"/>
                  <w:proofErr w:type="gramStart"/>
                  <w:r w:rsidRPr="00EA653C">
                    <w:rPr>
                      <w:rFonts w:cs="Calibri"/>
                      <w:bCs/>
                      <w:lang w:val="es-CO"/>
                    </w:rPr>
                    <w:t>metodologias</w:t>
                  </w:r>
                  <w:proofErr w:type="spellEnd"/>
                  <w:r w:rsidRPr="00EA653C">
                    <w:rPr>
                      <w:rFonts w:cs="Calibri"/>
                      <w:bCs/>
                      <w:lang w:val="es-CO"/>
                    </w:rPr>
                    <w:t xml:space="preserve">  y</w:t>
                  </w:r>
                  <w:proofErr w:type="gramEnd"/>
                  <w:r w:rsidRPr="00EA653C">
                    <w:rPr>
                      <w:rFonts w:cs="Calibri"/>
                      <w:bCs/>
                      <w:lang w:val="es-CO"/>
                    </w:rPr>
                    <w:t xml:space="preserve"> proyectos para la transversalización del enfoque de género, con énfasis en procesos de planeación y presupuestación del enfoque de género y derechos de las mujeres en entidades públicas y/o privadas</w:t>
                  </w:r>
                </w:p>
              </w:tc>
              <w:tc>
                <w:tcPr>
                  <w:tcW w:w="3753" w:type="dxa"/>
                  <w:shd w:val="clear" w:color="auto" w:fill="auto"/>
                </w:tcPr>
                <w:p w14:paraId="1BF2D631" w14:textId="77777777" w:rsidR="00EA653C" w:rsidRPr="002431DC" w:rsidRDefault="00EA653C" w:rsidP="00473185">
                  <w:pPr>
                    <w:jc w:val="both"/>
                    <w:rPr>
                      <w:rFonts w:cs="Calibri"/>
                      <w:i/>
                      <w:highlight w:val="lightGray"/>
                      <w:lang w:val="es-CO"/>
                    </w:rPr>
                  </w:pPr>
                  <w:r w:rsidRPr="002431DC">
                    <w:rPr>
                      <w:rFonts w:cs="Calibri"/>
                      <w:highlight w:val="lightGray"/>
                      <w:lang w:val="es-CO"/>
                    </w:rPr>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EA653C" w:rsidRPr="00EA653C" w14:paraId="7941401B" w14:textId="77777777" w:rsidTr="00473185">
              <w:trPr>
                <w:trHeight w:val="410"/>
              </w:trPr>
              <w:tc>
                <w:tcPr>
                  <w:tcW w:w="2585" w:type="dxa"/>
                  <w:shd w:val="clear" w:color="auto" w:fill="auto"/>
                </w:tcPr>
                <w:p w14:paraId="524430F3" w14:textId="77777777" w:rsidR="00EA653C" w:rsidRPr="00577380" w:rsidRDefault="00EA653C" w:rsidP="00473185">
                  <w:pPr>
                    <w:jc w:val="both"/>
                    <w:rPr>
                      <w:rFonts w:cs="Calibri"/>
                      <w:lang w:val="es-CO"/>
                    </w:rPr>
                  </w:pPr>
                  <w:r w:rsidRPr="00577380">
                    <w:rPr>
                      <w:rFonts w:cs="Calibri"/>
                      <w:lang w:val="es-CO"/>
                    </w:rPr>
                    <w:t>Idioma</w:t>
                  </w:r>
                </w:p>
              </w:tc>
              <w:tc>
                <w:tcPr>
                  <w:tcW w:w="2963" w:type="dxa"/>
                  <w:shd w:val="clear" w:color="auto" w:fill="auto"/>
                </w:tcPr>
                <w:p w14:paraId="1D16C786" w14:textId="77777777" w:rsidR="00EA653C" w:rsidRPr="00577380" w:rsidRDefault="00EA653C" w:rsidP="00473185">
                  <w:pPr>
                    <w:pStyle w:val="ListParagraph"/>
                    <w:ind w:left="0"/>
                    <w:jc w:val="both"/>
                    <w:rPr>
                      <w:rFonts w:cs="Calibri"/>
                      <w:b/>
                      <w:lang w:val="es-CO"/>
                    </w:rPr>
                  </w:pPr>
                  <w:r>
                    <w:rPr>
                      <w:lang w:val="es-CO"/>
                    </w:rPr>
                    <w:t>Español</w:t>
                  </w:r>
                </w:p>
              </w:tc>
              <w:tc>
                <w:tcPr>
                  <w:tcW w:w="3753" w:type="dxa"/>
                  <w:shd w:val="clear" w:color="auto" w:fill="auto"/>
                </w:tcPr>
                <w:p w14:paraId="0DF13314" w14:textId="77777777" w:rsidR="00EA653C" w:rsidRPr="002431DC" w:rsidRDefault="00EA653C" w:rsidP="00473185">
                  <w:pPr>
                    <w:jc w:val="both"/>
                    <w:rPr>
                      <w:rFonts w:cs="Calibri"/>
                      <w:i/>
                      <w:highlight w:val="magenta"/>
                      <w:lang w:val="es-CO"/>
                    </w:rPr>
                  </w:pPr>
                  <w:r w:rsidRPr="002431DC">
                    <w:rPr>
                      <w:rFonts w:cs="Calibri"/>
                      <w:highlight w:val="lightGray"/>
                      <w:lang w:val="es-CO"/>
                    </w:rPr>
                    <w:t>[Relacionar o detallar el cumplimiento del requisito]</w:t>
                  </w:r>
                </w:p>
              </w:tc>
            </w:tr>
          </w:tbl>
          <w:p w14:paraId="574554B4" w14:textId="77777777" w:rsidR="00EA653C" w:rsidRPr="002431DC" w:rsidRDefault="00EA653C" w:rsidP="00473185">
            <w:pPr>
              <w:jc w:val="center"/>
              <w:rPr>
                <w:rFonts w:cs="Calibri"/>
                <w:b/>
                <w:lang w:val="es-CO"/>
              </w:rPr>
            </w:pPr>
          </w:p>
        </w:tc>
      </w:tr>
      <w:tr w:rsidR="00EA653C" w:rsidRPr="00EA653C" w14:paraId="6888D98B" w14:textId="77777777" w:rsidTr="00473185">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41834D6B" w14:textId="77777777" w:rsidR="00EA653C" w:rsidRPr="002431DC" w:rsidRDefault="00EA653C" w:rsidP="00473185">
            <w:pPr>
              <w:jc w:val="both"/>
              <w:rPr>
                <w:rFonts w:cs="Calibri"/>
                <w:lang w:val="es-CO"/>
              </w:rPr>
            </w:pPr>
          </w:p>
          <w:p w14:paraId="653DD111" w14:textId="77777777" w:rsidR="00EA653C" w:rsidRPr="002431DC" w:rsidRDefault="00EA653C" w:rsidP="00473185">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0F8A7928" w14:textId="77777777" w:rsidR="00EA653C" w:rsidRPr="002431DC" w:rsidRDefault="00EA653C" w:rsidP="00473185">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EA653C" w:rsidRPr="00EA653C" w14:paraId="67F4E7DB" w14:textId="77777777" w:rsidTr="00473185">
              <w:tc>
                <w:tcPr>
                  <w:tcW w:w="2964" w:type="dxa"/>
                  <w:shd w:val="clear" w:color="auto" w:fill="auto"/>
                </w:tcPr>
                <w:p w14:paraId="4E56B04C" w14:textId="77777777" w:rsidR="00EA653C" w:rsidRPr="002431DC" w:rsidRDefault="00EA653C" w:rsidP="00473185">
                  <w:pPr>
                    <w:jc w:val="both"/>
                    <w:rPr>
                      <w:rFonts w:cs="Calibri"/>
                      <w:lang w:val="es-CO"/>
                    </w:rPr>
                  </w:pPr>
                  <w:r w:rsidRPr="002431DC">
                    <w:rPr>
                      <w:rFonts w:cs="Calibri"/>
                      <w:lang w:val="es-CO"/>
                    </w:rPr>
                    <w:t>Nombre</w:t>
                  </w:r>
                </w:p>
              </w:tc>
              <w:tc>
                <w:tcPr>
                  <w:tcW w:w="2963" w:type="dxa"/>
                  <w:shd w:val="clear" w:color="auto" w:fill="auto"/>
                </w:tcPr>
                <w:p w14:paraId="6EB6395C" w14:textId="77777777" w:rsidR="00EA653C" w:rsidRPr="002431DC" w:rsidRDefault="00EA653C" w:rsidP="00473185">
                  <w:pPr>
                    <w:jc w:val="both"/>
                    <w:rPr>
                      <w:rFonts w:cs="Calibri"/>
                      <w:lang w:val="es-CO"/>
                    </w:rPr>
                  </w:pPr>
                  <w:r w:rsidRPr="002431DC">
                    <w:rPr>
                      <w:rFonts w:cs="Calibri"/>
                      <w:lang w:val="es-CO"/>
                    </w:rPr>
                    <w:t>Correo Electrónico</w:t>
                  </w:r>
                </w:p>
              </w:tc>
              <w:tc>
                <w:tcPr>
                  <w:tcW w:w="3075" w:type="dxa"/>
                  <w:shd w:val="clear" w:color="auto" w:fill="auto"/>
                </w:tcPr>
                <w:p w14:paraId="5FC371E2" w14:textId="77777777" w:rsidR="00EA653C" w:rsidRPr="002431DC" w:rsidRDefault="00EA653C" w:rsidP="00473185">
                  <w:pPr>
                    <w:jc w:val="both"/>
                    <w:rPr>
                      <w:rFonts w:cs="Calibri"/>
                      <w:lang w:val="es-CO"/>
                    </w:rPr>
                  </w:pPr>
                  <w:r w:rsidRPr="002431DC">
                    <w:rPr>
                      <w:rFonts w:cs="Calibri"/>
                      <w:lang w:val="es-CO"/>
                    </w:rPr>
                    <w:t xml:space="preserve">Teléfono </w:t>
                  </w:r>
                </w:p>
              </w:tc>
            </w:tr>
            <w:tr w:rsidR="00EA653C" w:rsidRPr="00EA653C" w14:paraId="39CE1868" w14:textId="77777777" w:rsidTr="00473185">
              <w:tc>
                <w:tcPr>
                  <w:tcW w:w="2964" w:type="dxa"/>
                  <w:shd w:val="clear" w:color="auto" w:fill="auto"/>
                </w:tcPr>
                <w:p w14:paraId="396FA6F5"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c>
                <w:tcPr>
                  <w:tcW w:w="2963" w:type="dxa"/>
                  <w:shd w:val="clear" w:color="auto" w:fill="auto"/>
                </w:tcPr>
                <w:p w14:paraId="0B64DC26"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375E5ACC"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r>
            <w:tr w:rsidR="00EA653C" w:rsidRPr="00EA653C" w14:paraId="550945C7" w14:textId="77777777" w:rsidTr="00473185">
              <w:tc>
                <w:tcPr>
                  <w:tcW w:w="2964" w:type="dxa"/>
                  <w:shd w:val="clear" w:color="auto" w:fill="auto"/>
                </w:tcPr>
                <w:p w14:paraId="328B0E85"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c>
                <w:tcPr>
                  <w:tcW w:w="2963" w:type="dxa"/>
                  <w:shd w:val="clear" w:color="auto" w:fill="auto"/>
                </w:tcPr>
                <w:p w14:paraId="1BB8DBC3"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1DD37A58" w14:textId="77777777" w:rsidR="00EA653C" w:rsidRPr="002431DC" w:rsidRDefault="00EA653C" w:rsidP="00473185">
                  <w:pPr>
                    <w:jc w:val="both"/>
                    <w:rPr>
                      <w:rFonts w:cs="Calibri"/>
                      <w:highlight w:val="lightGray"/>
                      <w:lang w:val="es-CO"/>
                    </w:rPr>
                  </w:pPr>
                  <w:r w:rsidRPr="002431DC">
                    <w:rPr>
                      <w:rFonts w:cs="Calibri"/>
                      <w:highlight w:val="lightGray"/>
                      <w:lang w:val="es-CO"/>
                    </w:rPr>
                    <w:t>[Relacionar ]</w:t>
                  </w:r>
                </w:p>
              </w:tc>
            </w:tr>
          </w:tbl>
          <w:p w14:paraId="5FC6CBE4" w14:textId="77777777" w:rsidR="00EA653C" w:rsidRPr="007A0C42" w:rsidRDefault="00EA653C" w:rsidP="00473185">
            <w:pPr>
              <w:jc w:val="both"/>
              <w:rPr>
                <w:rFonts w:cs="Calibri"/>
                <w:lang w:val="es-CO"/>
              </w:rPr>
            </w:pPr>
            <w:r w:rsidRPr="002431DC">
              <w:rPr>
                <w:rFonts w:cs="Calibri"/>
                <w:lang w:val="es-CO"/>
              </w:rPr>
              <w:t>Mediante el suministro de esta información autorizo a</w:t>
            </w:r>
            <w:r>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650EA307" w14:textId="77777777" w:rsidR="00EA653C" w:rsidRPr="002431DC" w:rsidRDefault="00EA653C" w:rsidP="00EA653C">
      <w:pPr>
        <w:contextualSpacing/>
        <w:jc w:val="both"/>
        <w:rPr>
          <w:rFonts w:cs="Calibri"/>
          <w:lang w:val="es-CO"/>
        </w:rPr>
      </w:pPr>
    </w:p>
    <w:p w14:paraId="6FFC36B7" w14:textId="61CE475F" w:rsidR="00EA653C" w:rsidRDefault="00EA653C" w:rsidP="00EA653C">
      <w:pPr>
        <w:ind w:left="720" w:hanging="720"/>
        <w:rPr>
          <w:rFonts w:cs="Calibri"/>
          <w:b/>
          <w:caps/>
          <w:lang w:val="es-CO"/>
        </w:rPr>
      </w:pPr>
    </w:p>
    <w:p w14:paraId="4194F01D" w14:textId="77777777" w:rsidR="00285077" w:rsidRDefault="00285077" w:rsidP="00EA653C">
      <w:pPr>
        <w:ind w:left="720" w:hanging="720"/>
        <w:rPr>
          <w:rFonts w:cs="Calibri"/>
          <w:b/>
          <w:caps/>
          <w:lang w:val="es-CO"/>
        </w:rPr>
      </w:pPr>
    </w:p>
    <w:p w14:paraId="648064C9" w14:textId="77777777" w:rsidR="00EA653C" w:rsidRDefault="00EA653C" w:rsidP="00EA653C">
      <w:pPr>
        <w:ind w:left="720" w:hanging="720"/>
        <w:rPr>
          <w:rFonts w:cs="Calibri"/>
          <w:b/>
          <w:caps/>
          <w:lang w:val="es-CO"/>
        </w:rPr>
      </w:pPr>
    </w:p>
    <w:p w14:paraId="7D913535" w14:textId="2CA74FEF" w:rsidR="00EA653C" w:rsidRDefault="00EA653C" w:rsidP="00EA653C">
      <w:pPr>
        <w:ind w:left="720" w:hanging="720"/>
        <w:rPr>
          <w:rFonts w:cs="Calibri"/>
          <w:b/>
          <w:caps/>
          <w:lang w:val="es-CO"/>
        </w:rPr>
      </w:pPr>
      <w:r>
        <w:rPr>
          <w:rFonts w:cs="Calibri"/>
          <w:b/>
          <w:caps/>
          <w:lang w:val="es-CO"/>
        </w:rPr>
        <w:t>Parte II</w:t>
      </w:r>
      <w:r w:rsidRPr="002431DC">
        <w:rPr>
          <w:rFonts w:cs="Calibri"/>
          <w:b/>
          <w:caps/>
          <w:lang w:val="es-CO"/>
        </w:rPr>
        <w:t>:</w:t>
      </w:r>
    </w:p>
    <w:p w14:paraId="29B2404B" w14:textId="77777777" w:rsidR="00EA653C" w:rsidRPr="002431DC" w:rsidRDefault="00EA653C" w:rsidP="00EA653C">
      <w:pPr>
        <w:ind w:left="720" w:hanging="720"/>
        <w:rPr>
          <w:rFonts w:cs="Calibri"/>
          <w:b/>
          <w:caps/>
          <w:lang w:val="es-CO"/>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EA653C" w:rsidRPr="002431DC" w14:paraId="1188FEFF"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6B32126" w14:textId="77777777" w:rsidR="00EA653C" w:rsidRPr="002431DC" w:rsidRDefault="00EA653C" w:rsidP="00473185">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610B820C" w14:textId="77777777" w:rsidR="00EA653C" w:rsidRPr="002431DC" w:rsidRDefault="00EA653C" w:rsidP="00473185">
            <w:pPr>
              <w:rPr>
                <w:rFonts w:cs="Calibri"/>
                <w:i/>
                <w:highlight w:val="lightGray"/>
                <w:lang w:val="es-CO"/>
              </w:rPr>
            </w:pPr>
            <w:r w:rsidRPr="002431DC">
              <w:rPr>
                <w:rFonts w:cs="Calibri"/>
                <w:i/>
                <w:highlight w:val="lightGray"/>
                <w:lang w:val="es-CO"/>
              </w:rPr>
              <w:t>Indicar</w:t>
            </w:r>
          </w:p>
        </w:tc>
      </w:tr>
      <w:tr w:rsidR="00EA653C" w:rsidRPr="002431DC" w14:paraId="168F37F0"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FAB410C" w14:textId="77777777" w:rsidR="00EA653C" w:rsidRPr="002431DC" w:rsidRDefault="00EA653C" w:rsidP="00473185">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7EB3CFA" w14:textId="77777777" w:rsidR="00EA653C" w:rsidRPr="002431DC" w:rsidRDefault="00EA653C" w:rsidP="00473185">
            <w:pPr>
              <w:rPr>
                <w:rFonts w:cs="Calibri"/>
                <w:highlight w:val="lightGray"/>
                <w:lang w:val="es-CO"/>
              </w:rPr>
            </w:pPr>
            <w:r w:rsidRPr="002431DC">
              <w:rPr>
                <w:rFonts w:cs="Calibri"/>
                <w:i/>
                <w:highlight w:val="lightGray"/>
                <w:lang w:val="es-CO"/>
              </w:rPr>
              <w:t>Indicar</w:t>
            </w:r>
          </w:p>
        </w:tc>
      </w:tr>
      <w:tr w:rsidR="00EA653C" w:rsidRPr="002431DC" w14:paraId="3F704699"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F61A212" w14:textId="77777777" w:rsidR="00EA653C" w:rsidRPr="002431DC" w:rsidRDefault="00EA653C" w:rsidP="00473185">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F9342A3" w14:textId="77777777" w:rsidR="00EA653C" w:rsidRPr="002431DC" w:rsidRDefault="00EA653C" w:rsidP="00473185">
            <w:pPr>
              <w:rPr>
                <w:rFonts w:cs="Calibri"/>
                <w:highlight w:val="lightGray"/>
                <w:lang w:val="es-CO"/>
              </w:rPr>
            </w:pPr>
            <w:r w:rsidRPr="002431DC">
              <w:rPr>
                <w:rFonts w:cs="Calibri"/>
                <w:i/>
                <w:highlight w:val="lightGray"/>
                <w:lang w:val="es-CO"/>
              </w:rPr>
              <w:t>Indicar</w:t>
            </w:r>
          </w:p>
        </w:tc>
      </w:tr>
      <w:tr w:rsidR="00EA653C" w:rsidRPr="002431DC" w14:paraId="00CA9FE2"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1513E30" w14:textId="77777777" w:rsidR="00EA653C" w:rsidRPr="002431DC" w:rsidRDefault="00EA653C" w:rsidP="00473185">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CB92C7" w14:textId="77777777" w:rsidR="00EA653C" w:rsidRPr="002431DC" w:rsidRDefault="00EA653C" w:rsidP="00473185">
            <w:pPr>
              <w:rPr>
                <w:rFonts w:cs="Calibri"/>
                <w:highlight w:val="lightGray"/>
                <w:lang w:val="es-CO"/>
              </w:rPr>
            </w:pPr>
            <w:r w:rsidRPr="002431DC">
              <w:rPr>
                <w:rFonts w:cs="Calibri"/>
                <w:i/>
                <w:highlight w:val="lightGray"/>
                <w:lang w:val="es-CO"/>
              </w:rPr>
              <w:t>Indicar</w:t>
            </w:r>
          </w:p>
        </w:tc>
      </w:tr>
      <w:tr w:rsidR="00EA653C" w:rsidRPr="002431DC" w14:paraId="1AEA5996"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8644E6E" w14:textId="77777777" w:rsidR="00EA653C" w:rsidRPr="002431DC" w:rsidRDefault="00EA653C" w:rsidP="00473185">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3B21CE0B" w14:textId="77777777" w:rsidR="00EA653C" w:rsidRPr="002431DC" w:rsidRDefault="00EA653C" w:rsidP="00473185">
            <w:pPr>
              <w:rPr>
                <w:rFonts w:cs="Calibri"/>
                <w:highlight w:val="lightGray"/>
                <w:lang w:val="es-CO"/>
              </w:rPr>
            </w:pPr>
            <w:r w:rsidRPr="002431DC">
              <w:rPr>
                <w:rFonts w:cs="Calibri"/>
                <w:i/>
                <w:highlight w:val="lightGray"/>
                <w:lang w:val="es-CO"/>
              </w:rPr>
              <w:t>Indicar</w:t>
            </w:r>
          </w:p>
        </w:tc>
      </w:tr>
      <w:tr w:rsidR="00EA653C" w:rsidRPr="002431DC" w14:paraId="5C19C2EB" w14:textId="77777777" w:rsidTr="00473185">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2B7B7DF3" w14:textId="77777777" w:rsidR="00EA653C" w:rsidRPr="002431DC" w:rsidRDefault="00EA653C" w:rsidP="00473185">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B9B9E6E" w14:textId="77777777" w:rsidR="00EA653C" w:rsidRPr="002431DC" w:rsidRDefault="00EA653C" w:rsidP="00473185">
            <w:pPr>
              <w:rPr>
                <w:rFonts w:cs="Calibri"/>
                <w:highlight w:val="lightGray"/>
                <w:lang w:val="es-CO"/>
              </w:rPr>
            </w:pPr>
            <w:r w:rsidRPr="002431DC">
              <w:rPr>
                <w:rFonts w:cs="Calibri"/>
                <w:i/>
                <w:highlight w:val="lightGray"/>
                <w:lang w:val="es-CO"/>
              </w:rPr>
              <w:t>Indicar</w:t>
            </w:r>
          </w:p>
        </w:tc>
      </w:tr>
      <w:tr w:rsidR="00EA653C" w:rsidRPr="002431DC" w14:paraId="6F5203EA" w14:textId="77777777" w:rsidTr="00473185">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63578CDB" w14:textId="77777777" w:rsidR="00EA653C" w:rsidRPr="002431DC" w:rsidRDefault="00EA653C" w:rsidP="00473185">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C3A572" w14:textId="77777777" w:rsidR="00EA653C" w:rsidRPr="002431DC" w:rsidRDefault="00EA653C" w:rsidP="00473185">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CAED1DE" w14:textId="77777777" w:rsidR="00EA653C" w:rsidRPr="002431DC" w:rsidRDefault="00EA653C" w:rsidP="00473185">
            <w:pPr>
              <w:rPr>
                <w:rFonts w:cs="Calibri"/>
                <w:i/>
                <w:highlight w:val="lightGray"/>
                <w:lang w:val="es-CO"/>
              </w:rPr>
            </w:pPr>
          </w:p>
          <w:p w14:paraId="39B6081E" w14:textId="77777777" w:rsidR="00EA653C" w:rsidRPr="002431DC" w:rsidRDefault="00EA653C" w:rsidP="00473185">
            <w:pPr>
              <w:rPr>
                <w:rFonts w:cs="Calibri"/>
                <w:i/>
                <w:lang w:val="es-CO"/>
              </w:rPr>
            </w:pPr>
            <w:r w:rsidRPr="002431DC">
              <w:rPr>
                <w:rFonts w:cs="Calibri"/>
                <w:i/>
                <w:lang w:val="es-CO"/>
              </w:rPr>
              <w:t>En caso de “si” indicar entidad y cargo</w:t>
            </w:r>
          </w:p>
          <w:p w14:paraId="176231E8" w14:textId="77777777" w:rsidR="00EA653C" w:rsidRPr="002431DC" w:rsidRDefault="00EA653C" w:rsidP="00473185">
            <w:pPr>
              <w:rPr>
                <w:rFonts w:cs="Calibri"/>
                <w:i/>
                <w:highlight w:val="lightGray"/>
                <w:u w:val="single"/>
                <w:lang w:val="es-CO"/>
              </w:rPr>
            </w:pPr>
            <w:r w:rsidRPr="002431DC">
              <w:rPr>
                <w:rFonts w:cs="Calibri"/>
                <w:i/>
                <w:highlight w:val="lightGray"/>
                <w:u w:val="single"/>
                <w:lang w:val="es-CO"/>
              </w:rPr>
              <w:t>___________             __</w:t>
            </w:r>
          </w:p>
          <w:p w14:paraId="2D213DF1" w14:textId="77777777" w:rsidR="00EA653C" w:rsidRPr="002431DC" w:rsidRDefault="00EA653C" w:rsidP="00473185">
            <w:pPr>
              <w:rPr>
                <w:rFonts w:cs="Calibri"/>
                <w:i/>
                <w:highlight w:val="lightGray"/>
                <w:u w:val="single"/>
                <w:lang w:val="es-CO"/>
              </w:rPr>
            </w:pPr>
          </w:p>
        </w:tc>
      </w:tr>
      <w:tr w:rsidR="00EA653C" w:rsidRPr="002431DC" w14:paraId="2F3388A5"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86D1F25" w14:textId="77777777" w:rsidR="00EA653C" w:rsidRPr="002431DC" w:rsidRDefault="00EA653C" w:rsidP="00473185">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D50A116" w14:textId="77777777" w:rsidR="00EA653C" w:rsidRPr="002431DC" w:rsidRDefault="00EA653C" w:rsidP="00473185">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2940B03F" w14:textId="77777777" w:rsidR="00EA653C" w:rsidRPr="002431DC" w:rsidRDefault="00EA653C" w:rsidP="00473185">
            <w:pPr>
              <w:rPr>
                <w:rFonts w:cs="Calibri"/>
                <w:highlight w:val="lightGray"/>
                <w:lang w:val="es-CO"/>
              </w:rPr>
            </w:pPr>
          </w:p>
          <w:p w14:paraId="31B61FE7" w14:textId="77777777" w:rsidR="00EA653C" w:rsidRPr="002431DC" w:rsidRDefault="00EA653C" w:rsidP="00473185">
            <w:pPr>
              <w:rPr>
                <w:rFonts w:cs="Calibri"/>
                <w:lang w:val="es-CO"/>
              </w:rPr>
            </w:pPr>
            <w:r w:rsidRPr="002431DC">
              <w:rPr>
                <w:rFonts w:cs="Calibri"/>
                <w:lang w:val="es-CO"/>
              </w:rPr>
              <w:t xml:space="preserve">En caso de “si” Indique tipo de contrato, cargo, nivel,  lugar, fecha de desvinculación </w:t>
            </w:r>
          </w:p>
          <w:p w14:paraId="32F2B18B" w14:textId="77777777" w:rsidR="00EA653C" w:rsidRPr="002431DC" w:rsidRDefault="00EA653C" w:rsidP="00473185">
            <w:pPr>
              <w:rPr>
                <w:rFonts w:cs="Calibri"/>
                <w:i/>
                <w:highlight w:val="lightGray"/>
                <w:u w:val="single"/>
                <w:lang w:val="es-CO"/>
              </w:rPr>
            </w:pPr>
            <w:r w:rsidRPr="002431DC">
              <w:rPr>
                <w:rFonts w:cs="Calibri"/>
                <w:i/>
                <w:highlight w:val="lightGray"/>
                <w:u w:val="single"/>
                <w:lang w:val="es-CO"/>
              </w:rPr>
              <w:t>___________             __</w:t>
            </w:r>
          </w:p>
          <w:p w14:paraId="2391E60F" w14:textId="77777777" w:rsidR="00EA653C" w:rsidRPr="002431DC" w:rsidRDefault="00EA653C" w:rsidP="00473185">
            <w:pPr>
              <w:rPr>
                <w:rFonts w:cs="Calibri"/>
                <w:highlight w:val="lightGray"/>
                <w:lang w:val="es-CO"/>
              </w:rPr>
            </w:pPr>
          </w:p>
        </w:tc>
      </w:tr>
      <w:tr w:rsidR="00EA653C" w:rsidRPr="00EA653C" w14:paraId="7D157F4C"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70DE872" w14:textId="77777777" w:rsidR="00EA653C" w:rsidRPr="002431DC" w:rsidRDefault="00EA653C" w:rsidP="00473185">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1B9B5AB2" w14:textId="77777777" w:rsidR="00EA653C" w:rsidRPr="002431DC" w:rsidRDefault="00EA653C" w:rsidP="00473185">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1F32D1D" w14:textId="77777777" w:rsidR="00EA653C" w:rsidRPr="002431DC" w:rsidRDefault="00EA653C" w:rsidP="00473185">
            <w:pPr>
              <w:rPr>
                <w:rFonts w:cs="Calibri"/>
                <w:highlight w:val="lightGray"/>
                <w:lang w:val="es-CO"/>
              </w:rPr>
            </w:pPr>
          </w:p>
          <w:p w14:paraId="59169231" w14:textId="77777777" w:rsidR="00EA653C" w:rsidRPr="002431DC" w:rsidRDefault="00EA653C" w:rsidP="00473185">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1F347C7" w14:textId="77777777" w:rsidR="00EA653C" w:rsidRPr="002431DC" w:rsidRDefault="00EA653C" w:rsidP="00473185">
            <w:pPr>
              <w:rPr>
                <w:rFonts w:cs="Calibri"/>
                <w:i/>
                <w:highlight w:val="yellow"/>
                <w:lang w:val="es-CO"/>
              </w:rPr>
            </w:pPr>
          </w:p>
        </w:tc>
      </w:tr>
      <w:tr w:rsidR="00EA653C" w:rsidRPr="002431DC" w14:paraId="7D8954B7"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C176ED" w14:textId="77777777" w:rsidR="00EA653C" w:rsidRPr="002431DC" w:rsidRDefault="00EA653C" w:rsidP="00473185">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4FC46B9" w14:textId="77777777" w:rsidR="00EA653C" w:rsidRPr="002431DC" w:rsidRDefault="00EA653C" w:rsidP="00473185">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D32253D" w14:textId="77777777" w:rsidR="00EA653C" w:rsidRPr="002431DC" w:rsidRDefault="00EA653C" w:rsidP="00473185">
            <w:pPr>
              <w:rPr>
                <w:rFonts w:cs="Calibri"/>
                <w:highlight w:val="lightGray"/>
                <w:lang w:val="es-CO"/>
              </w:rPr>
            </w:pPr>
          </w:p>
          <w:p w14:paraId="47CB5C91" w14:textId="77777777" w:rsidR="00EA653C" w:rsidRPr="002431DC" w:rsidRDefault="00EA653C" w:rsidP="00473185">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5FAB047C" w14:textId="77777777" w:rsidR="00EA653C" w:rsidRPr="002431DC" w:rsidRDefault="00EA653C" w:rsidP="00473185">
            <w:pPr>
              <w:rPr>
                <w:rFonts w:cs="Calibri"/>
                <w:lang w:val="es-CO"/>
              </w:rPr>
            </w:pPr>
            <w:r w:rsidRPr="002431DC">
              <w:rPr>
                <w:rFonts w:cs="Calibri"/>
                <w:i/>
                <w:highlight w:val="lightGray"/>
                <w:u w:val="single"/>
                <w:lang w:val="es-CO"/>
              </w:rPr>
              <w:t>___________             __</w:t>
            </w:r>
          </w:p>
          <w:p w14:paraId="3ED7F2C5" w14:textId="77777777" w:rsidR="00EA653C" w:rsidRPr="002431DC" w:rsidRDefault="00EA653C" w:rsidP="00473185">
            <w:pPr>
              <w:rPr>
                <w:rFonts w:cs="Calibri"/>
                <w:i/>
                <w:highlight w:val="yellow"/>
                <w:lang w:val="es-CO"/>
              </w:rPr>
            </w:pPr>
          </w:p>
        </w:tc>
      </w:tr>
      <w:tr w:rsidR="00EA653C" w:rsidRPr="002431DC" w14:paraId="2E5CDA54"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83F8ED" w14:textId="77777777" w:rsidR="00EA653C" w:rsidRPr="002431DC" w:rsidRDefault="00EA653C" w:rsidP="00473185">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trabajo(s)  para otras entidades para las cuales he presentado una propuesta:</w:t>
            </w:r>
          </w:p>
          <w:p w14:paraId="19F16D19" w14:textId="77777777" w:rsidR="00EA653C" w:rsidRPr="002431DC" w:rsidRDefault="00EA653C" w:rsidP="00473185">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3191E" w14:textId="77777777" w:rsidR="00EA653C" w:rsidRPr="002431DC" w:rsidRDefault="00EA653C" w:rsidP="00473185">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2178736" w14:textId="77777777" w:rsidR="00EA653C" w:rsidRPr="002431DC" w:rsidRDefault="00EA653C" w:rsidP="00473185">
            <w:pPr>
              <w:rPr>
                <w:rFonts w:cs="Calibri"/>
                <w:highlight w:val="lightGray"/>
                <w:lang w:val="es-CO"/>
              </w:rPr>
            </w:pPr>
          </w:p>
          <w:p w14:paraId="6BAB115C" w14:textId="77777777" w:rsidR="00EA653C" w:rsidRPr="002431DC" w:rsidRDefault="00EA653C" w:rsidP="00473185">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1CC5E219" w14:textId="77777777" w:rsidR="00EA653C" w:rsidRPr="002431DC" w:rsidRDefault="00EA653C" w:rsidP="00473185">
            <w:pPr>
              <w:rPr>
                <w:rFonts w:cs="Calibri"/>
                <w:lang w:val="es-CO"/>
              </w:rPr>
            </w:pPr>
            <w:r w:rsidRPr="002431DC">
              <w:rPr>
                <w:rFonts w:cs="Calibri"/>
                <w:i/>
                <w:highlight w:val="lightGray"/>
                <w:u w:val="single"/>
                <w:lang w:val="es-CO"/>
              </w:rPr>
              <w:t>___________             __</w:t>
            </w:r>
          </w:p>
          <w:p w14:paraId="6E7F8D4E" w14:textId="77777777" w:rsidR="00EA653C" w:rsidRPr="002431DC" w:rsidRDefault="00EA653C" w:rsidP="00473185">
            <w:pPr>
              <w:rPr>
                <w:rFonts w:cs="Calibri"/>
                <w:highlight w:val="yellow"/>
                <w:lang w:val="es-CO"/>
              </w:rPr>
            </w:pPr>
          </w:p>
        </w:tc>
      </w:tr>
      <w:tr w:rsidR="00EA653C" w:rsidRPr="00EA653C" w14:paraId="2303C571" w14:textId="77777777" w:rsidTr="00473185">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B309F0F" w14:textId="77777777" w:rsidR="00EA653C" w:rsidRPr="002431DC" w:rsidRDefault="00EA653C" w:rsidP="00473185">
            <w:pPr>
              <w:pStyle w:val="ListParagraph"/>
              <w:rPr>
                <w:rFonts w:cs="Arial"/>
                <w:highlight w:val="yellow"/>
                <w:lang w:val="es-CO"/>
              </w:rPr>
            </w:pPr>
          </w:p>
          <w:p w14:paraId="5352D46B" w14:textId="77777777" w:rsidR="00EA653C" w:rsidRPr="002431DC" w:rsidRDefault="00EA653C" w:rsidP="00473185">
            <w:pPr>
              <w:rPr>
                <w:rFonts w:cs="Arial"/>
                <w:lang w:val="es-CO"/>
              </w:rPr>
            </w:pPr>
            <w:r w:rsidRPr="002431DC">
              <w:rPr>
                <w:rFonts w:cs="Arial"/>
                <w:lang w:val="es-CO"/>
              </w:rPr>
              <w:t xml:space="preserve">Si fuese seleccionado para la asignación, procederé a; </w:t>
            </w:r>
          </w:p>
          <w:p w14:paraId="2BAC0223" w14:textId="77777777" w:rsidR="00EA653C" w:rsidRPr="002431DC" w:rsidRDefault="00EA653C" w:rsidP="00473185">
            <w:pPr>
              <w:pStyle w:val="ListParagraph"/>
              <w:ind w:left="1080" w:hanging="630"/>
              <w:rPr>
                <w:rFonts w:cs="Arial"/>
                <w:highlight w:val="yellow"/>
                <w:lang w:val="es-CO"/>
              </w:rPr>
            </w:pPr>
          </w:p>
          <w:p w14:paraId="00DAB676" w14:textId="77777777" w:rsidR="00EA653C" w:rsidRPr="002431DC" w:rsidRDefault="00EA653C" w:rsidP="00473185">
            <w:pPr>
              <w:pStyle w:val="ListParagraph"/>
              <w:tabs>
                <w:tab w:val="left" w:pos="1276"/>
              </w:tabs>
              <w:ind w:left="1276"/>
              <w:rPr>
                <w:rFonts w:cs="Arial"/>
                <w:highlight w:val="yellow"/>
                <w:u w:val="single"/>
                <w:lang w:val="es-CO"/>
              </w:rPr>
            </w:pPr>
          </w:p>
          <w:p w14:paraId="619673C1" w14:textId="77777777" w:rsidR="00EA653C" w:rsidRPr="002431DC" w:rsidRDefault="00EA653C" w:rsidP="00473185">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3E3975E" w14:textId="77777777" w:rsidR="00EA653C" w:rsidRPr="002431DC" w:rsidRDefault="00EA653C" w:rsidP="00473185">
            <w:pPr>
              <w:tabs>
                <w:tab w:val="left" w:pos="1276"/>
              </w:tabs>
              <w:rPr>
                <w:rFonts w:cs="Arial"/>
                <w:i/>
                <w:color w:val="FF0000"/>
                <w:lang w:val="es-CO"/>
              </w:rPr>
            </w:pPr>
          </w:p>
          <w:p w14:paraId="2D32D7CD" w14:textId="77777777" w:rsidR="00EA653C" w:rsidRPr="002431DC" w:rsidRDefault="00EA653C" w:rsidP="00473185">
            <w:pPr>
              <w:tabs>
                <w:tab w:val="left" w:pos="1276"/>
              </w:tabs>
              <w:rPr>
                <w:rFonts w:cs="Arial"/>
                <w:i/>
                <w:lang w:val="es-CO"/>
              </w:rPr>
            </w:pPr>
            <w:r w:rsidRPr="002431DC">
              <w:rPr>
                <w:rFonts w:cs="Arial"/>
                <w:i/>
                <w:lang w:val="es-CO"/>
              </w:rPr>
              <w:t>Por favor marque la casilla apropiada:</w:t>
            </w:r>
          </w:p>
          <w:p w14:paraId="128DA778" w14:textId="77777777" w:rsidR="00EA653C" w:rsidRPr="002431DC" w:rsidRDefault="00EA653C" w:rsidP="00473185">
            <w:pPr>
              <w:tabs>
                <w:tab w:val="left" w:pos="1276"/>
              </w:tabs>
              <w:rPr>
                <w:rFonts w:cs="Arial"/>
                <w:lang w:val="es-CO" w:eastAsia="en-PH"/>
              </w:rPr>
            </w:pPr>
          </w:p>
          <w:p w14:paraId="5F5E71D2" w14:textId="77777777" w:rsidR="00EA653C" w:rsidRPr="002431DC" w:rsidRDefault="00EA653C" w:rsidP="00473185">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45416D37" w14:textId="77777777" w:rsidR="00EA653C" w:rsidRPr="002431DC" w:rsidRDefault="00EA653C" w:rsidP="00473185">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Pr>
                <w:rFonts w:cs="Arial"/>
                <w:lang w:val="es-CO" w:eastAsia="en-PH"/>
              </w:rPr>
              <w:t xml:space="preserve">ONU </w:t>
            </w:r>
            <w:proofErr w:type="gramStart"/>
            <w:r>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7A07AE58" w14:textId="77777777" w:rsidR="00EA653C" w:rsidRPr="002431DC" w:rsidRDefault="00EA653C" w:rsidP="00473185">
            <w:pPr>
              <w:pStyle w:val="ListParagraph"/>
              <w:rPr>
                <w:rFonts w:cs="Calibri"/>
                <w:lang w:val="es-CO"/>
              </w:rPr>
            </w:pPr>
          </w:p>
          <w:p w14:paraId="13B85E3B" w14:textId="77777777" w:rsidR="00EA653C" w:rsidRPr="002431DC" w:rsidRDefault="00EA653C" w:rsidP="00473185">
            <w:pPr>
              <w:pStyle w:val="Default"/>
              <w:ind w:left="45" w:right="49"/>
              <w:jc w:val="both"/>
              <w:rPr>
                <w:rFonts w:cs="Calibri"/>
                <w:lang w:val="es-CO"/>
              </w:rPr>
            </w:pPr>
          </w:p>
        </w:tc>
      </w:tr>
    </w:tbl>
    <w:p w14:paraId="62BA48E1" w14:textId="77777777" w:rsidR="00EA653C" w:rsidRPr="002431DC" w:rsidRDefault="00EA653C" w:rsidP="00EA653C">
      <w:pPr>
        <w:ind w:left="720" w:hanging="720"/>
        <w:rPr>
          <w:rFonts w:cs="Calibri"/>
          <w:b/>
          <w:caps/>
          <w:lang w:val="es-CO"/>
        </w:rPr>
      </w:pPr>
    </w:p>
    <w:p w14:paraId="2B2E8FB6" w14:textId="77777777" w:rsidR="00EA653C" w:rsidRDefault="00EA653C" w:rsidP="00EA653C">
      <w:pPr>
        <w:ind w:left="720" w:hanging="720"/>
        <w:rPr>
          <w:rFonts w:cs="Calibri"/>
          <w:b/>
          <w:caps/>
          <w:lang w:val="es-CO"/>
        </w:rPr>
      </w:pPr>
      <w:r w:rsidRPr="002431DC">
        <w:rPr>
          <w:rFonts w:cs="Calibri"/>
          <w:b/>
          <w:caps/>
          <w:lang w:val="es-CO"/>
        </w:rPr>
        <w:t>nota informativa</w:t>
      </w:r>
    </w:p>
    <w:p w14:paraId="344BFF07" w14:textId="77777777" w:rsidR="00EA653C" w:rsidRDefault="00EA653C" w:rsidP="00EA653C">
      <w:pPr>
        <w:ind w:left="720" w:hanging="720"/>
        <w:rPr>
          <w:rFonts w:cs="Calibri"/>
          <w:b/>
          <w:caps/>
          <w:lang w:val="es-CO"/>
        </w:rPr>
      </w:pPr>
    </w:p>
    <w:p w14:paraId="62837513" w14:textId="77777777" w:rsidR="00EA653C" w:rsidRPr="00C50F4C" w:rsidRDefault="00EA653C" w:rsidP="00EA653C">
      <w:pPr>
        <w:rPr>
          <w:rFonts w:cs="Calibri"/>
          <w:b/>
          <w:caps/>
          <w:lang w:val="es-CO"/>
        </w:rPr>
      </w:pPr>
      <w:r w:rsidRPr="002431DC">
        <w:rPr>
          <w:rFonts w:ascii="Calibri" w:hAnsi="Calibri" w:cs="Calibri"/>
          <w:sz w:val="22"/>
          <w:szCs w:val="22"/>
          <w:lang w:val="es-CO"/>
        </w:rPr>
        <w:t>Funcionarios Públicos deberán tener autorización escrita de sus e</w:t>
      </w:r>
      <w:r>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682F4952" w14:textId="77777777" w:rsidR="00EA653C" w:rsidRPr="002431DC" w:rsidRDefault="00EA653C" w:rsidP="00EA653C">
      <w:pPr>
        <w:pStyle w:val="Prrafodelista1"/>
        <w:ind w:left="0"/>
        <w:jc w:val="both"/>
        <w:rPr>
          <w:rFonts w:ascii="Calibri" w:hAnsi="Calibri" w:cs="Calibri"/>
          <w:sz w:val="22"/>
          <w:szCs w:val="22"/>
          <w:lang w:val="es-CO"/>
        </w:rPr>
      </w:pPr>
    </w:p>
    <w:p w14:paraId="791CAC72" w14:textId="77777777" w:rsidR="00EA653C" w:rsidRPr="002431DC" w:rsidRDefault="00EA653C" w:rsidP="00EA653C">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5C109390" w14:textId="77777777" w:rsidR="00EA653C" w:rsidRPr="002431DC" w:rsidRDefault="00EA653C" w:rsidP="00EA653C">
      <w:pPr>
        <w:pStyle w:val="Prrafodelista1"/>
        <w:jc w:val="both"/>
        <w:rPr>
          <w:rFonts w:ascii="Calibri" w:hAnsi="Calibri" w:cs="Calibri"/>
          <w:sz w:val="22"/>
          <w:szCs w:val="22"/>
          <w:lang w:val="es-CO"/>
        </w:rPr>
      </w:pPr>
    </w:p>
    <w:p w14:paraId="02F9E8C9" w14:textId="77777777" w:rsidR="00EA653C" w:rsidRPr="002431DC" w:rsidRDefault="00EA653C" w:rsidP="00EA653C">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486428F5" w14:textId="77777777" w:rsidR="00EA653C" w:rsidRPr="002431DC" w:rsidRDefault="00EA653C" w:rsidP="00EA653C">
      <w:pPr>
        <w:pStyle w:val="Prrafodelista1"/>
        <w:jc w:val="both"/>
        <w:rPr>
          <w:rFonts w:ascii="Calibri" w:hAnsi="Calibri" w:cs="Calibri"/>
          <w:sz w:val="22"/>
          <w:szCs w:val="22"/>
          <w:lang w:val="es-CO"/>
        </w:rPr>
      </w:pPr>
    </w:p>
    <w:p w14:paraId="458412DA" w14:textId="77777777" w:rsidR="00EA653C" w:rsidRPr="002431DC" w:rsidRDefault="00EA653C" w:rsidP="00EA653C">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Pr>
          <w:rFonts w:ascii="Calibri" w:hAnsi="Calibri" w:cs="Calibri"/>
          <w:sz w:val="22"/>
          <w:szCs w:val="22"/>
          <w:lang w:val="es-CO"/>
        </w:rPr>
        <w:t>/as</w:t>
      </w:r>
      <w:r w:rsidRPr="002431DC">
        <w:rPr>
          <w:rFonts w:ascii="Calibri" w:hAnsi="Calibri" w:cs="Calibri"/>
          <w:sz w:val="22"/>
          <w:szCs w:val="22"/>
          <w:lang w:val="es-CO"/>
        </w:rPr>
        <w:t xml:space="preserve"> como consu</w:t>
      </w:r>
      <w:r>
        <w:rPr>
          <w:rFonts w:ascii="Calibri" w:hAnsi="Calibri" w:cs="Calibri"/>
          <w:sz w:val="22"/>
          <w:szCs w:val="22"/>
          <w:lang w:val="es-CO"/>
        </w:rPr>
        <w:t>ltores/as a través de SSA.</w:t>
      </w:r>
    </w:p>
    <w:p w14:paraId="76D4097D" w14:textId="77777777" w:rsidR="00EA653C" w:rsidRPr="002431DC" w:rsidRDefault="00EA653C" w:rsidP="00EA653C">
      <w:pPr>
        <w:rPr>
          <w:rFonts w:cs="Calibri"/>
          <w:lang w:val="es-CO" w:eastAsia="es-CO"/>
        </w:rPr>
      </w:pPr>
    </w:p>
    <w:p w14:paraId="3F7CE783" w14:textId="77777777" w:rsidR="00EA653C" w:rsidRPr="002431DC" w:rsidRDefault="00EA653C" w:rsidP="00EA653C">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Pr>
          <w:rFonts w:cs="Calibri"/>
          <w:lang w:val="es-CO"/>
        </w:rPr>
        <w:t>n los términos y condiciones de ONU Mujeres</w:t>
      </w:r>
      <w:r w:rsidRPr="002431DC">
        <w:rPr>
          <w:rFonts w:cs="Calibri"/>
          <w:lang w:val="es-CO"/>
        </w:rPr>
        <w:t>.</w:t>
      </w:r>
    </w:p>
    <w:p w14:paraId="306C5FC6" w14:textId="77777777" w:rsidR="00EA653C" w:rsidRPr="002431DC" w:rsidRDefault="00EA653C" w:rsidP="00EA653C">
      <w:pPr>
        <w:jc w:val="both"/>
        <w:rPr>
          <w:rFonts w:cs="Calibri"/>
          <w:lang w:val="es-CO"/>
        </w:rPr>
      </w:pPr>
    </w:p>
    <w:p w14:paraId="48A2F2BD" w14:textId="77777777" w:rsidR="00EA653C" w:rsidRPr="002431DC" w:rsidRDefault="00EA653C" w:rsidP="00EA653C">
      <w:pPr>
        <w:jc w:val="both"/>
        <w:rPr>
          <w:rFonts w:cs="Calibri"/>
          <w:lang w:val="es-CO"/>
        </w:rPr>
      </w:pPr>
      <w:r w:rsidRPr="002431DC">
        <w:rPr>
          <w:rFonts w:cs="Calibri"/>
          <w:lang w:val="es-CO"/>
        </w:rPr>
        <w:t>Atentamente,</w:t>
      </w:r>
    </w:p>
    <w:p w14:paraId="2E472543" w14:textId="77777777" w:rsidR="00EA653C" w:rsidRPr="002431DC" w:rsidRDefault="00EA653C" w:rsidP="00EA653C">
      <w:pPr>
        <w:jc w:val="both"/>
        <w:rPr>
          <w:rFonts w:cs="Calibri"/>
          <w:lang w:val="es-CO"/>
        </w:rPr>
      </w:pPr>
    </w:p>
    <w:p w14:paraId="4CF133D6" w14:textId="77777777" w:rsidR="00EA653C" w:rsidRPr="002431DC" w:rsidRDefault="00EA653C" w:rsidP="00EA653C">
      <w:pPr>
        <w:jc w:val="both"/>
        <w:rPr>
          <w:rFonts w:cs="Calibri"/>
          <w:lang w:val="es-CO"/>
        </w:rPr>
      </w:pPr>
      <w:r w:rsidRPr="002431DC">
        <w:rPr>
          <w:rFonts w:cs="Calibri"/>
          <w:lang w:val="es-CO"/>
        </w:rPr>
        <w:t>(Firma)</w:t>
      </w:r>
    </w:p>
    <w:p w14:paraId="5C5E6432" w14:textId="77777777" w:rsidR="00EA653C" w:rsidRPr="002431DC" w:rsidRDefault="00EA653C" w:rsidP="00EA653C">
      <w:pPr>
        <w:jc w:val="both"/>
        <w:rPr>
          <w:rFonts w:cs="Calibri"/>
          <w:lang w:val="es-CO"/>
        </w:rPr>
      </w:pPr>
      <w:r w:rsidRPr="002431DC">
        <w:rPr>
          <w:rFonts w:cs="Calibri"/>
          <w:lang w:val="es-CO"/>
        </w:rPr>
        <w:t>_________________________________________________</w:t>
      </w:r>
    </w:p>
    <w:p w14:paraId="2C36A8A2" w14:textId="77777777" w:rsidR="00EA653C" w:rsidRPr="002431DC" w:rsidRDefault="00EA653C" w:rsidP="00EA653C">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47F019DB" w14:textId="77777777" w:rsidR="00EA653C" w:rsidRPr="002431DC" w:rsidRDefault="00EA653C" w:rsidP="00EA653C">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611CB994" w14:textId="77777777" w:rsidR="00EA653C" w:rsidRPr="002431DC" w:rsidRDefault="00EA653C" w:rsidP="00EA653C">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608467F" w14:textId="77777777" w:rsidR="00EA653C" w:rsidRPr="002431DC" w:rsidRDefault="00EA653C" w:rsidP="00EA653C">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EC9DD64" w14:textId="36594720" w:rsidR="00EA653C" w:rsidRPr="00EA653C" w:rsidRDefault="00EA653C" w:rsidP="00EA653C">
      <w:pPr>
        <w:jc w:val="both"/>
        <w:rPr>
          <w:lang w:val="es-CO"/>
        </w:rPr>
      </w:pPr>
      <w:r w:rsidRPr="002431DC">
        <w:rPr>
          <w:rFonts w:cs="Calibri"/>
          <w:lang w:val="es-CO"/>
        </w:rPr>
        <w:t xml:space="preserve">E mail: </w:t>
      </w:r>
      <w:r w:rsidRPr="002431DC">
        <w:rPr>
          <w:rFonts w:cs="Calibri"/>
          <w:highlight w:val="lightGray"/>
          <w:lang w:val="es-CO"/>
        </w:rPr>
        <w:t>[indicar]</w:t>
      </w:r>
    </w:p>
    <w:p w14:paraId="19DE8FEE" w14:textId="045BC273" w:rsidR="008731BF" w:rsidRDefault="008731BF" w:rsidP="008731BF">
      <w:pPr>
        <w:rPr>
          <w:bCs/>
          <w:lang w:val="es-ES" w:eastAsia="it-IT"/>
        </w:rPr>
      </w:pPr>
    </w:p>
    <w:p w14:paraId="13B5D11E" w14:textId="29F4F56B" w:rsidR="00DF755A" w:rsidRDefault="00DF755A" w:rsidP="00DF755A">
      <w:pPr>
        <w:pStyle w:val="BodyText"/>
        <w:jc w:val="both"/>
        <w:rPr>
          <w:rFonts w:ascii="Times New Roman" w:hAnsi="Times New Roman"/>
          <w:lang w:val="es-ES"/>
        </w:rPr>
      </w:pPr>
    </w:p>
    <w:p w14:paraId="13A83804" w14:textId="77777777" w:rsidR="00C2633D" w:rsidRDefault="00C2633D" w:rsidP="00DF755A">
      <w:pPr>
        <w:jc w:val="center"/>
        <w:rPr>
          <w:b/>
          <w:sz w:val="24"/>
        </w:rPr>
      </w:pP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ECD4" w14:textId="77777777" w:rsidR="00945AA4" w:rsidRDefault="00945AA4" w:rsidP="00DA56C8">
      <w:r>
        <w:separator/>
      </w:r>
    </w:p>
  </w:endnote>
  <w:endnote w:type="continuationSeparator" w:id="0">
    <w:p w14:paraId="4E1EBABC" w14:textId="77777777" w:rsidR="00945AA4" w:rsidRDefault="00945AA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C606DD" w:rsidRPr="008229C2" w:rsidRDefault="00C606DD"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C606DD" w:rsidRPr="008229C2" w:rsidRDefault="00C606DD"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C606DD" w:rsidRPr="00DB13EA" w:rsidRDefault="00C606DD">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4872B" w14:textId="77777777" w:rsidR="00945AA4" w:rsidRDefault="00945AA4" w:rsidP="00DA56C8">
      <w:r>
        <w:separator/>
      </w:r>
    </w:p>
  </w:footnote>
  <w:footnote w:type="continuationSeparator" w:id="0">
    <w:p w14:paraId="0A0AB0FB" w14:textId="77777777" w:rsidR="00945AA4" w:rsidRDefault="00945AA4" w:rsidP="00DA56C8">
      <w:r>
        <w:continuationSeparator/>
      </w:r>
    </w:p>
  </w:footnote>
  <w:footnote w:id="1">
    <w:p w14:paraId="5F4D317F" w14:textId="77777777" w:rsidR="00C606DD" w:rsidRPr="00584AAE" w:rsidRDefault="00C606DD" w:rsidP="001F3FB2">
      <w:pPr>
        <w:pStyle w:val="FootnoteText"/>
        <w:jc w:val="both"/>
        <w:rPr>
          <w:rFonts w:ascii="Arial" w:hAnsi="Arial" w:cs="Arial"/>
          <w:sz w:val="16"/>
          <w:szCs w:val="16"/>
          <w:lang w:val="es-CO"/>
        </w:rPr>
      </w:pPr>
      <w:r w:rsidRPr="00584AAE">
        <w:rPr>
          <w:rStyle w:val="FootnoteReferenc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yperlink"/>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C606DD" w:rsidRDefault="00C606DD"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C606DD" w:rsidRDefault="00C6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B721F"/>
    <w:multiLevelType w:val="hybridMultilevel"/>
    <w:tmpl w:val="BBD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B5B81"/>
    <w:multiLevelType w:val="hybridMultilevel"/>
    <w:tmpl w:val="6B621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208C6"/>
    <w:multiLevelType w:val="hybridMultilevel"/>
    <w:tmpl w:val="E1B47A2C"/>
    <w:lvl w:ilvl="0" w:tplc="CD5CDBF4">
      <w:start w:val="4"/>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7A52C3"/>
    <w:multiLevelType w:val="hybridMultilevel"/>
    <w:tmpl w:val="9CF8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F1C2817"/>
    <w:multiLevelType w:val="hybridMultilevel"/>
    <w:tmpl w:val="6282A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0"/>
  </w:num>
  <w:num w:numId="4">
    <w:abstractNumId w:val="9"/>
  </w:num>
  <w:num w:numId="5">
    <w:abstractNumId w:val="6"/>
  </w:num>
  <w:num w:numId="6">
    <w:abstractNumId w:val="14"/>
  </w:num>
  <w:num w:numId="7">
    <w:abstractNumId w:val="2"/>
  </w:num>
  <w:num w:numId="8">
    <w:abstractNumId w:val="1"/>
  </w:num>
  <w:num w:numId="9">
    <w:abstractNumId w:val="8"/>
  </w:num>
  <w:num w:numId="10">
    <w:abstractNumId w:val="13"/>
  </w:num>
  <w:num w:numId="11">
    <w:abstractNumId w:val="11"/>
  </w:num>
  <w:num w:numId="12">
    <w:abstractNumId w:val="3"/>
  </w:num>
  <w:num w:numId="13">
    <w:abstractNumId w:val="4"/>
  </w:num>
  <w:num w:numId="14">
    <w:abstractNumId w:val="5"/>
  </w:num>
  <w:num w:numId="15">
    <w:abstractNumId w:val="7"/>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133A4"/>
    <w:rsid w:val="00013E6B"/>
    <w:rsid w:val="000161CE"/>
    <w:rsid w:val="0002574C"/>
    <w:rsid w:val="000264FF"/>
    <w:rsid w:val="0002777B"/>
    <w:rsid w:val="00030067"/>
    <w:rsid w:val="0003583A"/>
    <w:rsid w:val="000362BA"/>
    <w:rsid w:val="000418CB"/>
    <w:rsid w:val="000420BE"/>
    <w:rsid w:val="00043221"/>
    <w:rsid w:val="000643EE"/>
    <w:rsid w:val="0006461E"/>
    <w:rsid w:val="0007438F"/>
    <w:rsid w:val="00081417"/>
    <w:rsid w:val="00083C30"/>
    <w:rsid w:val="000937BC"/>
    <w:rsid w:val="000946B8"/>
    <w:rsid w:val="00094AF1"/>
    <w:rsid w:val="00094DF8"/>
    <w:rsid w:val="000A71FE"/>
    <w:rsid w:val="000B5396"/>
    <w:rsid w:val="000B6974"/>
    <w:rsid w:val="000D1560"/>
    <w:rsid w:val="000E74BA"/>
    <w:rsid w:val="00101FBF"/>
    <w:rsid w:val="001319C8"/>
    <w:rsid w:val="001345F4"/>
    <w:rsid w:val="001446F7"/>
    <w:rsid w:val="0014524F"/>
    <w:rsid w:val="00153271"/>
    <w:rsid w:val="001603D9"/>
    <w:rsid w:val="00160B71"/>
    <w:rsid w:val="001648AB"/>
    <w:rsid w:val="00177B63"/>
    <w:rsid w:val="00182948"/>
    <w:rsid w:val="0018309B"/>
    <w:rsid w:val="00192E43"/>
    <w:rsid w:val="00193A56"/>
    <w:rsid w:val="00194B31"/>
    <w:rsid w:val="001953D8"/>
    <w:rsid w:val="001B7C56"/>
    <w:rsid w:val="001C0EA0"/>
    <w:rsid w:val="001C1AAC"/>
    <w:rsid w:val="001D70E0"/>
    <w:rsid w:val="001E082E"/>
    <w:rsid w:val="001F3FB2"/>
    <w:rsid w:val="00201D7F"/>
    <w:rsid w:val="00206246"/>
    <w:rsid w:val="00211691"/>
    <w:rsid w:val="002159E3"/>
    <w:rsid w:val="002203DE"/>
    <w:rsid w:val="00233C18"/>
    <w:rsid w:val="00237BE7"/>
    <w:rsid w:val="0024400E"/>
    <w:rsid w:val="002531E4"/>
    <w:rsid w:val="00260D81"/>
    <w:rsid w:val="00271B23"/>
    <w:rsid w:val="00282440"/>
    <w:rsid w:val="00285077"/>
    <w:rsid w:val="00285234"/>
    <w:rsid w:val="00286D8B"/>
    <w:rsid w:val="002900D2"/>
    <w:rsid w:val="002919F8"/>
    <w:rsid w:val="00293642"/>
    <w:rsid w:val="002940D7"/>
    <w:rsid w:val="002A3421"/>
    <w:rsid w:val="002C4DDD"/>
    <w:rsid w:val="002C4F8D"/>
    <w:rsid w:val="002C7183"/>
    <w:rsid w:val="002D119A"/>
    <w:rsid w:val="002D5481"/>
    <w:rsid w:val="002E7861"/>
    <w:rsid w:val="002E7D13"/>
    <w:rsid w:val="002F3865"/>
    <w:rsid w:val="003002BF"/>
    <w:rsid w:val="00303368"/>
    <w:rsid w:val="003166AA"/>
    <w:rsid w:val="00323148"/>
    <w:rsid w:val="00324ADC"/>
    <w:rsid w:val="0032788C"/>
    <w:rsid w:val="00331ED4"/>
    <w:rsid w:val="00337450"/>
    <w:rsid w:val="00354DB2"/>
    <w:rsid w:val="003571FB"/>
    <w:rsid w:val="0036642E"/>
    <w:rsid w:val="00371870"/>
    <w:rsid w:val="0037189F"/>
    <w:rsid w:val="003812F5"/>
    <w:rsid w:val="003A3D4C"/>
    <w:rsid w:val="003B4CC6"/>
    <w:rsid w:val="003B4F5F"/>
    <w:rsid w:val="003B619B"/>
    <w:rsid w:val="003C138D"/>
    <w:rsid w:val="003C15A5"/>
    <w:rsid w:val="003D36C3"/>
    <w:rsid w:val="003D60BE"/>
    <w:rsid w:val="003E2D7F"/>
    <w:rsid w:val="003E3EFB"/>
    <w:rsid w:val="003E52C3"/>
    <w:rsid w:val="003E6246"/>
    <w:rsid w:val="003F0BD2"/>
    <w:rsid w:val="003F4CB0"/>
    <w:rsid w:val="003F5D69"/>
    <w:rsid w:val="003F7B35"/>
    <w:rsid w:val="00411B80"/>
    <w:rsid w:val="004251D9"/>
    <w:rsid w:val="00434230"/>
    <w:rsid w:val="00436DF5"/>
    <w:rsid w:val="0044418D"/>
    <w:rsid w:val="00447818"/>
    <w:rsid w:val="00453C43"/>
    <w:rsid w:val="00453D5F"/>
    <w:rsid w:val="004636C4"/>
    <w:rsid w:val="004649ED"/>
    <w:rsid w:val="004745EF"/>
    <w:rsid w:val="00474AB6"/>
    <w:rsid w:val="004758C8"/>
    <w:rsid w:val="00486F9E"/>
    <w:rsid w:val="0049362C"/>
    <w:rsid w:val="004A56FB"/>
    <w:rsid w:val="004B4A26"/>
    <w:rsid w:val="004C2CBD"/>
    <w:rsid w:val="004C72A4"/>
    <w:rsid w:val="004D5541"/>
    <w:rsid w:val="004D791C"/>
    <w:rsid w:val="004E1A06"/>
    <w:rsid w:val="004E2265"/>
    <w:rsid w:val="004E5613"/>
    <w:rsid w:val="004F5CD8"/>
    <w:rsid w:val="004F6981"/>
    <w:rsid w:val="005003AC"/>
    <w:rsid w:val="005014D1"/>
    <w:rsid w:val="00507616"/>
    <w:rsid w:val="005129AD"/>
    <w:rsid w:val="005215CC"/>
    <w:rsid w:val="00522624"/>
    <w:rsid w:val="005305F3"/>
    <w:rsid w:val="00534649"/>
    <w:rsid w:val="00537C68"/>
    <w:rsid w:val="005446A2"/>
    <w:rsid w:val="00550113"/>
    <w:rsid w:val="0055163F"/>
    <w:rsid w:val="00552B23"/>
    <w:rsid w:val="0055602F"/>
    <w:rsid w:val="005570E2"/>
    <w:rsid w:val="00567F27"/>
    <w:rsid w:val="00570A1B"/>
    <w:rsid w:val="00571884"/>
    <w:rsid w:val="005738F5"/>
    <w:rsid w:val="0058560A"/>
    <w:rsid w:val="00586DC7"/>
    <w:rsid w:val="00590871"/>
    <w:rsid w:val="005920A3"/>
    <w:rsid w:val="005944A1"/>
    <w:rsid w:val="00594D0D"/>
    <w:rsid w:val="00597246"/>
    <w:rsid w:val="005A3608"/>
    <w:rsid w:val="005A6EE3"/>
    <w:rsid w:val="005B6A61"/>
    <w:rsid w:val="005D206A"/>
    <w:rsid w:val="005F175B"/>
    <w:rsid w:val="005F2CE4"/>
    <w:rsid w:val="006013CB"/>
    <w:rsid w:val="006121A2"/>
    <w:rsid w:val="00615CA5"/>
    <w:rsid w:val="00620DE8"/>
    <w:rsid w:val="00646537"/>
    <w:rsid w:val="00663731"/>
    <w:rsid w:val="00665A54"/>
    <w:rsid w:val="006664B1"/>
    <w:rsid w:val="006709A2"/>
    <w:rsid w:val="006779B1"/>
    <w:rsid w:val="0068091D"/>
    <w:rsid w:val="006901A8"/>
    <w:rsid w:val="00692603"/>
    <w:rsid w:val="006945AB"/>
    <w:rsid w:val="006952AD"/>
    <w:rsid w:val="006A7040"/>
    <w:rsid w:val="006A74BE"/>
    <w:rsid w:val="006B5C80"/>
    <w:rsid w:val="006C230D"/>
    <w:rsid w:val="006C6155"/>
    <w:rsid w:val="006D24A9"/>
    <w:rsid w:val="006D73D6"/>
    <w:rsid w:val="006D75AE"/>
    <w:rsid w:val="006E25B2"/>
    <w:rsid w:val="006E5BE5"/>
    <w:rsid w:val="006E613B"/>
    <w:rsid w:val="006F0439"/>
    <w:rsid w:val="006F1203"/>
    <w:rsid w:val="006F5CDD"/>
    <w:rsid w:val="006F6AF0"/>
    <w:rsid w:val="006F79E3"/>
    <w:rsid w:val="007060B2"/>
    <w:rsid w:val="00707223"/>
    <w:rsid w:val="00736787"/>
    <w:rsid w:val="00746C3C"/>
    <w:rsid w:val="0074783F"/>
    <w:rsid w:val="00757B1F"/>
    <w:rsid w:val="00760F6B"/>
    <w:rsid w:val="00764FD7"/>
    <w:rsid w:val="007656EC"/>
    <w:rsid w:val="00776B40"/>
    <w:rsid w:val="0078579A"/>
    <w:rsid w:val="007864DE"/>
    <w:rsid w:val="00787EDE"/>
    <w:rsid w:val="00791CBA"/>
    <w:rsid w:val="00794088"/>
    <w:rsid w:val="0079677A"/>
    <w:rsid w:val="007A0070"/>
    <w:rsid w:val="007A719E"/>
    <w:rsid w:val="007C4DDE"/>
    <w:rsid w:val="007C526F"/>
    <w:rsid w:val="007D5283"/>
    <w:rsid w:val="00814A00"/>
    <w:rsid w:val="008172CF"/>
    <w:rsid w:val="00842AB3"/>
    <w:rsid w:val="00871568"/>
    <w:rsid w:val="008731BF"/>
    <w:rsid w:val="00873CF0"/>
    <w:rsid w:val="00874C39"/>
    <w:rsid w:val="0088139C"/>
    <w:rsid w:val="00887C92"/>
    <w:rsid w:val="00894C45"/>
    <w:rsid w:val="0089540B"/>
    <w:rsid w:val="008A54F4"/>
    <w:rsid w:val="008B353A"/>
    <w:rsid w:val="008B5ABF"/>
    <w:rsid w:val="008C158C"/>
    <w:rsid w:val="008C4243"/>
    <w:rsid w:val="008D45A2"/>
    <w:rsid w:val="008D7665"/>
    <w:rsid w:val="00922164"/>
    <w:rsid w:val="00924D1E"/>
    <w:rsid w:val="00927353"/>
    <w:rsid w:val="00930ACB"/>
    <w:rsid w:val="00931E52"/>
    <w:rsid w:val="009428C2"/>
    <w:rsid w:val="00945AA4"/>
    <w:rsid w:val="00954E39"/>
    <w:rsid w:val="009722A3"/>
    <w:rsid w:val="00973E14"/>
    <w:rsid w:val="009774C6"/>
    <w:rsid w:val="009946DE"/>
    <w:rsid w:val="009A6277"/>
    <w:rsid w:val="009C538F"/>
    <w:rsid w:val="009E3682"/>
    <w:rsid w:val="009E417C"/>
    <w:rsid w:val="009E733E"/>
    <w:rsid w:val="00A016BB"/>
    <w:rsid w:val="00A0635F"/>
    <w:rsid w:val="00A072B5"/>
    <w:rsid w:val="00A20275"/>
    <w:rsid w:val="00A24771"/>
    <w:rsid w:val="00A31DB2"/>
    <w:rsid w:val="00A44A72"/>
    <w:rsid w:val="00A45BD8"/>
    <w:rsid w:val="00A51071"/>
    <w:rsid w:val="00A63392"/>
    <w:rsid w:val="00A8359F"/>
    <w:rsid w:val="00A83C84"/>
    <w:rsid w:val="00A86AC4"/>
    <w:rsid w:val="00AA3776"/>
    <w:rsid w:val="00AA517E"/>
    <w:rsid w:val="00AB1F3E"/>
    <w:rsid w:val="00AC116A"/>
    <w:rsid w:val="00AD34CD"/>
    <w:rsid w:val="00AE0D70"/>
    <w:rsid w:val="00AE3112"/>
    <w:rsid w:val="00AE5D37"/>
    <w:rsid w:val="00AE75EB"/>
    <w:rsid w:val="00AF31A0"/>
    <w:rsid w:val="00B010AA"/>
    <w:rsid w:val="00B07A32"/>
    <w:rsid w:val="00B12CA8"/>
    <w:rsid w:val="00B143FD"/>
    <w:rsid w:val="00B144CC"/>
    <w:rsid w:val="00B176A9"/>
    <w:rsid w:val="00B228E3"/>
    <w:rsid w:val="00B23C32"/>
    <w:rsid w:val="00B25B4F"/>
    <w:rsid w:val="00B271D9"/>
    <w:rsid w:val="00B47382"/>
    <w:rsid w:val="00B503E0"/>
    <w:rsid w:val="00B51499"/>
    <w:rsid w:val="00B602C4"/>
    <w:rsid w:val="00B7330E"/>
    <w:rsid w:val="00B81BEA"/>
    <w:rsid w:val="00B8652F"/>
    <w:rsid w:val="00B92B0B"/>
    <w:rsid w:val="00B967FB"/>
    <w:rsid w:val="00BA41ED"/>
    <w:rsid w:val="00BA524E"/>
    <w:rsid w:val="00BB02C0"/>
    <w:rsid w:val="00BB438D"/>
    <w:rsid w:val="00BB71F9"/>
    <w:rsid w:val="00BE11FC"/>
    <w:rsid w:val="00BE4CBC"/>
    <w:rsid w:val="00BF1E55"/>
    <w:rsid w:val="00BF7F3D"/>
    <w:rsid w:val="00C0010D"/>
    <w:rsid w:val="00C2633D"/>
    <w:rsid w:val="00C2663F"/>
    <w:rsid w:val="00C326A8"/>
    <w:rsid w:val="00C4573A"/>
    <w:rsid w:val="00C46C55"/>
    <w:rsid w:val="00C473FA"/>
    <w:rsid w:val="00C50F4C"/>
    <w:rsid w:val="00C51DE5"/>
    <w:rsid w:val="00C606DD"/>
    <w:rsid w:val="00C609DC"/>
    <w:rsid w:val="00C620F3"/>
    <w:rsid w:val="00C6326D"/>
    <w:rsid w:val="00C71614"/>
    <w:rsid w:val="00C92626"/>
    <w:rsid w:val="00CA7026"/>
    <w:rsid w:val="00CA7719"/>
    <w:rsid w:val="00CC53DA"/>
    <w:rsid w:val="00CD22E0"/>
    <w:rsid w:val="00CD6F78"/>
    <w:rsid w:val="00CE0928"/>
    <w:rsid w:val="00CE44F0"/>
    <w:rsid w:val="00CE4A20"/>
    <w:rsid w:val="00CE66F2"/>
    <w:rsid w:val="00CF089B"/>
    <w:rsid w:val="00CF0F78"/>
    <w:rsid w:val="00CF369F"/>
    <w:rsid w:val="00CF5835"/>
    <w:rsid w:val="00D01A3C"/>
    <w:rsid w:val="00D01E18"/>
    <w:rsid w:val="00D10AC6"/>
    <w:rsid w:val="00D14CA4"/>
    <w:rsid w:val="00D21146"/>
    <w:rsid w:val="00D235F9"/>
    <w:rsid w:val="00D512BC"/>
    <w:rsid w:val="00D54378"/>
    <w:rsid w:val="00D5636E"/>
    <w:rsid w:val="00D71C91"/>
    <w:rsid w:val="00D72996"/>
    <w:rsid w:val="00D75FBC"/>
    <w:rsid w:val="00D77FEC"/>
    <w:rsid w:val="00D84A23"/>
    <w:rsid w:val="00D93D53"/>
    <w:rsid w:val="00DA19E2"/>
    <w:rsid w:val="00DA56C8"/>
    <w:rsid w:val="00DB0AF3"/>
    <w:rsid w:val="00DB13EA"/>
    <w:rsid w:val="00DC5610"/>
    <w:rsid w:val="00DD146F"/>
    <w:rsid w:val="00DD737B"/>
    <w:rsid w:val="00DD777F"/>
    <w:rsid w:val="00DE0C1D"/>
    <w:rsid w:val="00DE73C7"/>
    <w:rsid w:val="00DF0FE3"/>
    <w:rsid w:val="00DF5965"/>
    <w:rsid w:val="00DF755A"/>
    <w:rsid w:val="00E01D86"/>
    <w:rsid w:val="00E02F4A"/>
    <w:rsid w:val="00E26639"/>
    <w:rsid w:val="00E26DBD"/>
    <w:rsid w:val="00E317D1"/>
    <w:rsid w:val="00E3764B"/>
    <w:rsid w:val="00E40C89"/>
    <w:rsid w:val="00E46C14"/>
    <w:rsid w:val="00E54041"/>
    <w:rsid w:val="00E75A5E"/>
    <w:rsid w:val="00E84765"/>
    <w:rsid w:val="00E934F6"/>
    <w:rsid w:val="00EA1C7B"/>
    <w:rsid w:val="00EA63E2"/>
    <w:rsid w:val="00EA653C"/>
    <w:rsid w:val="00EB3123"/>
    <w:rsid w:val="00EB7268"/>
    <w:rsid w:val="00EF27B8"/>
    <w:rsid w:val="00EF5800"/>
    <w:rsid w:val="00F01813"/>
    <w:rsid w:val="00F04453"/>
    <w:rsid w:val="00F055F4"/>
    <w:rsid w:val="00F071C3"/>
    <w:rsid w:val="00F155B3"/>
    <w:rsid w:val="00F1717D"/>
    <w:rsid w:val="00F20F14"/>
    <w:rsid w:val="00F26BCA"/>
    <w:rsid w:val="00F272D9"/>
    <w:rsid w:val="00F35DB0"/>
    <w:rsid w:val="00F43ADF"/>
    <w:rsid w:val="00F45AD2"/>
    <w:rsid w:val="00F5373B"/>
    <w:rsid w:val="00F56121"/>
    <w:rsid w:val="00F702BD"/>
    <w:rsid w:val="00F82518"/>
    <w:rsid w:val="00FB1D75"/>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1F3FB2"/>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1F3FB2"/>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1F3FB2"/>
    <w:pPr>
      <w:spacing w:after="160" w:line="240" w:lineRule="exact"/>
    </w:pPr>
    <w:rPr>
      <w:rFonts w:asciiTheme="minorHAnsi" w:eastAsiaTheme="minorHAnsi" w:hAnsiTheme="minorHAnsi"/>
      <w:sz w:val="22"/>
      <w:szCs w:val="22"/>
      <w:vertAlign w:val="superscript"/>
    </w:rPr>
  </w:style>
  <w:style w:type="character" w:customStyle="1" w:styleId="Mencinsinresolver2">
    <w:name w:val="Mención sin resolver2"/>
    <w:basedOn w:val="DefaultParagraphFont"/>
    <w:uiPriority w:val="99"/>
    <w:rsid w:val="00CF369F"/>
    <w:rPr>
      <w:color w:val="605E5C"/>
      <w:shd w:val="clear" w:color="auto" w:fill="E1DFDD"/>
    </w:rPr>
  </w:style>
  <w:style w:type="paragraph" w:styleId="Revision">
    <w:name w:val="Revision"/>
    <w:hidden/>
    <w:uiPriority w:val="99"/>
    <w:semiHidden/>
    <w:rsid w:val="00E40C89"/>
    <w:pPr>
      <w:spacing w:after="0" w:line="240" w:lineRule="auto"/>
    </w:pPr>
    <w:rPr>
      <w:rFonts w:ascii="Arial" w:eastAsia="Times New Roman" w:hAnsi="Arial" w:cs="Times New Roman"/>
      <w:sz w:val="20"/>
      <w:szCs w:val="24"/>
    </w:rPr>
  </w:style>
  <w:style w:type="character" w:customStyle="1" w:styleId="Mencinsinresolver3">
    <w:name w:val="Mención sin resolver3"/>
    <w:basedOn w:val="DefaultParagraphFont"/>
    <w:uiPriority w:val="99"/>
    <w:semiHidden/>
    <w:unhideWhenUsed/>
    <w:rsid w:val="008C1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C99A5052D4749AAC28DAC34D8D902" ma:contentTypeVersion="13" ma:contentTypeDescription="Create a new document." ma:contentTypeScope="" ma:versionID="4f090edde0dee30723466819809361fa">
  <xsd:schema xmlns:xsd="http://www.w3.org/2001/XMLSchema" xmlns:xs="http://www.w3.org/2001/XMLSchema" xmlns:p="http://schemas.microsoft.com/office/2006/metadata/properties" xmlns:ns3="28321925-4da5-4185-b179-c8a29def168f" xmlns:ns4="6b35434f-ebc9-40b5-a296-c35e1f8369b5" targetNamespace="http://schemas.microsoft.com/office/2006/metadata/properties" ma:root="true" ma:fieldsID="b85a19c99ffb74c6f77b2dae2b0021f6" ns3:_="" ns4:_="">
    <xsd:import namespace="28321925-4da5-4185-b179-c8a29def168f"/>
    <xsd:import namespace="6b35434f-ebc9-40b5-a296-c35e1f8369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21925-4da5-4185-b179-c8a29def16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5434f-ebc9-40b5-a296-c35e1f8369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5315EB5-AB40-47F7-BBD0-13BE601E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21925-4da5-4185-b179-c8a29def168f"/>
    <ds:schemaRef ds:uri="6b35434f-ebc9-40b5-a296-c35e1f836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28321925-4da5-4185-b179-c8a29def168f"/>
    <ds:schemaRef ds:uri="6b35434f-ebc9-40b5-a296-c35e1f8369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4169</Words>
  <Characters>22930</Characters>
  <Application>Microsoft Office Word</Application>
  <DocSecurity>4</DocSecurity>
  <Lines>191</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2020-01-30T21:31:00Z</cp:lastPrinted>
  <dcterms:created xsi:type="dcterms:W3CDTF">2020-10-19T15:07:00Z</dcterms:created>
  <dcterms:modified xsi:type="dcterms:W3CDTF">2020-10-19T15:07:00Z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0x0101003ECC99A5052D4749AAC28DAC34D8D902</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