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5239F" w14:textId="7B77DD1D" w:rsidR="00A15E5C" w:rsidRPr="004E6C33" w:rsidRDefault="00A15E5C" w:rsidP="00FF7FFA">
      <w:pPr>
        <w:pStyle w:val="Heading1"/>
        <w:jc w:val="center"/>
        <w:rPr>
          <w:b/>
          <w:bCs/>
          <w:lang w:val="es-419"/>
        </w:rPr>
      </w:pPr>
      <w:r w:rsidRPr="004E6C33">
        <w:rPr>
          <w:b/>
          <w:bCs/>
          <w:lang w:val="es-419"/>
        </w:rPr>
        <w:t>Convocatoria</w:t>
      </w:r>
    </w:p>
    <w:p w14:paraId="4481B589" w14:textId="1CA9D5B5" w:rsidR="006E335C" w:rsidRPr="004E6C33" w:rsidRDefault="00F25E25" w:rsidP="00FF7FFA">
      <w:pPr>
        <w:pStyle w:val="Heading1"/>
        <w:jc w:val="center"/>
        <w:rPr>
          <w:b/>
          <w:bCs/>
          <w:lang w:val="es-419"/>
        </w:rPr>
      </w:pPr>
      <w:r w:rsidRPr="004E6C33">
        <w:rPr>
          <w:b/>
          <w:bCs/>
          <w:lang w:val="es-419"/>
        </w:rPr>
        <w:t>P</w:t>
      </w:r>
      <w:r w:rsidR="00061CD5" w:rsidRPr="004E6C33">
        <w:rPr>
          <w:b/>
          <w:bCs/>
          <w:lang w:val="es-419"/>
        </w:rPr>
        <w:t xml:space="preserve">ara </w:t>
      </w:r>
      <w:r w:rsidR="009A5308" w:rsidRPr="004E6C33">
        <w:rPr>
          <w:rStyle w:val="normaltextrun"/>
          <w:b/>
          <w:bCs/>
          <w:lang w:val="es-419"/>
        </w:rPr>
        <w:t>el fortalecimiento de la</w:t>
      </w:r>
      <w:r w:rsidR="00B61B32" w:rsidRPr="004E6C33">
        <w:rPr>
          <w:rStyle w:val="normaltextrun"/>
          <w:b/>
          <w:bCs/>
          <w:lang w:val="es-419"/>
        </w:rPr>
        <w:t xml:space="preserve">s capacidades institucionales de la </w:t>
      </w:r>
      <w:r w:rsidR="00B63312">
        <w:rPr>
          <w:rStyle w:val="normaltextrun"/>
          <w:b/>
          <w:bCs/>
          <w:lang w:val="es-419"/>
        </w:rPr>
        <w:t>Jurisdicción Especial para la Paz (</w:t>
      </w:r>
      <w:r w:rsidR="00B61B32" w:rsidRPr="004E6C33">
        <w:rPr>
          <w:rStyle w:val="normaltextrun"/>
          <w:b/>
          <w:bCs/>
          <w:lang w:val="es-419"/>
        </w:rPr>
        <w:t>JEP</w:t>
      </w:r>
      <w:r w:rsidR="00B63312">
        <w:rPr>
          <w:rStyle w:val="normaltextrun"/>
          <w:b/>
          <w:bCs/>
          <w:lang w:val="es-419"/>
        </w:rPr>
        <w:t>)</w:t>
      </w:r>
      <w:r w:rsidR="00B61B32" w:rsidRPr="004E6C33">
        <w:rPr>
          <w:rStyle w:val="normaltextrun"/>
          <w:b/>
          <w:bCs/>
          <w:lang w:val="es-419"/>
        </w:rPr>
        <w:t xml:space="preserve"> para la incorporación </w:t>
      </w:r>
      <w:r w:rsidR="009A5308" w:rsidRPr="004E6C33">
        <w:rPr>
          <w:rStyle w:val="normaltextrun"/>
          <w:b/>
          <w:bCs/>
          <w:lang w:val="es-419"/>
        </w:rPr>
        <w:t>y la transversalización del enfoque de género en todos sus procesos misionales.</w:t>
      </w:r>
    </w:p>
    <w:p w14:paraId="24EFC717" w14:textId="77777777" w:rsidR="006B11E3" w:rsidRPr="00941083" w:rsidRDefault="006B11E3" w:rsidP="006B11E3">
      <w:pPr>
        <w:rPr>
          <w:rFonts w:ascii="Arial" w:hAnsi="Arial" w:cs="Arial"/>
          <w:lang w:val="es-CO"/>
        </w:rPr>
      </w:pPr>
    </w:p>
    <w:p w14:paraId="1CDF4AC4" w14:textId="77777777" w:rsidR="00B61B32" w:rsidRPr="004E6C33" w:rsidRDefault="00B61B32" w:rsidP="00BE2850">
      <w:pPr>
        <w:pStyle w:val="Heading2"/>
        <w:rPr>
          <w:b/>
          <w:bCs/>
          <w:lang w:val="es-419"/>
        </w:rPr>
      </w:pPr>
      <w:r w:rsidRPr="004E6C33">
        <w:rPr>
          <w:b/>
          <w:bCs/>
          <w:lang w:val="es-419"/>
        </w:rPr>
        <w:t xml:space="preserve">Antecedentes </w:t>
      </w:r>
    </w:p>
    <w:p w14:paraId="3D441460" w14:textId="77777777" w:rsidR="00B61B32" w:rsidRPr="00941083" w:rsidRDefault="00B61B32" w:rsidP="00B61B32">
      <w:pPr>
        <w:ind w:left="360"/>
        <w:jc w:val="both"/>
        <w:rPr>
          <w:rFonts w:ascii="Arial" w:hAnsi="Arial" w:cs="Arial"/>
          <w:b/>
          <w:color w:val="FF0000"/>
          <w:lang w:val="es-CO" w:eastAsia="es-CO"/>
        </w:rPr>
      </w:pPr>
    </w:p>
    <w:p w14:paraId="05FBEBC7" w14:textId="77777777" w:rsidR="00A85E37" w:rsidRPr="00BE2850" w:rsidRDefault="00A85E37" w:rsidP="00BE2850">
      <w:pPr>
        <w:spacing w:line="276" w:lineRule="auto"/>
        <w:jc w:val="both"/>
        <w:rPr>
          <w:rFonts w:ascii="Arial" w:hAnsi="Arial" w:cs="Arial"/>
          <w:sz w:val="22"/>
          <w:szCs w:val="22"/>
          <w:lang w:val="es-CO"/>
        </w:rPr>
      </w:pPr>
      <w:r w:rsidRPr="00BE2850">
        <w:rPr>
          <w:rFonts w:ascii="Arial" w:hAnsi="Arial" w:cs="Arial"/>
          <w:sz w:val="22"/>
          <w:szCs w:val="22"/>
          <w:lang w:val="es-CO"/>
        </w:rPr>
        <w:t>ONU Mujeres es la organización de las Naciones Unidas dedicada a promover la igualdad de género y el empoderamiento de las mujeres. Como defensora mundial de mujeres y niñas, ONU Mujeres fue establecida para acelerar el progreso que conllevará a mejorar las condiciones de vida de las mujeres y responder a las necesidades que enfrentan en el mundo. Desde su creación, ONU Mujeres se ha financiado principalmente gracias a la aportación de Gobiernos socios comprometidos por hacer de la igualdad de género y el empoderamiento de las mujeres una prioridad mundial.</w:t>
      </w:r>
    </w:p>
    <w:p w14:paraId="2C90EBD0" w14:textId="77777777" w:rsidR="00A85E37" w:rsidRPr="00BE2850" w:rsidRDefault="00A85E37" w:rsidP="00BE2850">
      <w:pPr>
        <w:spacing w:line="276" w:lineRule="auto"/>
        <w:jc w:val="both"/>
        <w:rPr>
          <w:rFonts w:ascii="Arial" w:hAnsi="Arial" w:cs="Arial"/>
          <w:sz w:val="22"/>
          <w:szCs w:val="22"/>
          <w:lang w:val="es-CO"/>
        </w:rPr>
      </w:pPr>
    </w:p>
    <w:p w14:paraId="4EB35F15" w14:textId="77777777" w:rsidR="00A85E37" w:rsidRPr="00BE2850" w:rsidRDefault="00A85E37" w:rsidP="00BE2850">
      <w:pPr>
        <w:spacing w:line="276" w:lineRule="auto"/>
        <w:jc w:val="both"/>
        <w:rPr>
          <w:rFonts w:ascii="Arial" w:hAnsi="Arial" w:cs="Arial"/>
          <w:sz w:val="22"/>
          <w:szCs w:val="22"/>
          <w:lang w:val="es-CO"/>
        </w:rPr>
      </w:pPr>
      <w:r w:rsidRPr="00BE2850">
        <w:rPr>
          <w:rFonts w:ascii="Arial" w:hAnsi="Arial" w:cs="Arial"/>
          <w:sz w:val="22"/>
          <w:szCs w:val="22"/>
          <w:lang w:val="es-CO"/>
        </w:rPr>
        <w:t xml:space="preserve">ONU Mujeres apoya a los Estados Miembros de las Naciones Unidas en el establecimiento de normas internacionales para lograr la igualdad de género y trabaja con los gobiernos y la sociedad civil en la creación de leyes, políticas, programas y servicios necesarios para garantizar que se implementen los estándares con eficacia y que redunden en verdadero beneficio de las mujeres y las niñas en todo el mundo. Trabaja mundialmente para que los Objetivos de Desarrollo Sostenible sean una realidad para las mujeres y las niñas, y promueve la participación de las mujeres en igualdad de condiciones en todos los ámbitos de la vida. </w:t>
      </w:r>
    </w:p>
    <w:p w14:paraId="52537E45" w14:textId="77777777" w:rsidR="00A85E37" w:rsidRPr="00BE2850" w:rsidRDefault="00A85E37" w:rsidP="00BE2850">
      <w:pPr>
        <w:spacing w:line="276" w:lineRule="auto"/>
        <w:jc w:val="both"/>
        <w:rPr>
          <w:rFonts w:ascii="Arial" w:hAnsi="Arial" w:cs="Arial"/>
          <w:sz w:val="22"/>
          <w:szCs w:val="22"/>
          <w:lang w:val="es-CO"/>
        </w:rPr>
      </w:pPr>
    </w:p>
    <w:p w14:paraId="68200E81" w14:textId="23624DBF" w:rsidR="00A85E37" w:rsidRPr="00BE2850" w:rsidRDefault="00A85E37" w:rsidP="00BE2850">
      <w:pPr>
        <w:spacing w:line="276" w:lineRule="auto"/>
        <w:jc w:val="both"/>
        <w:rPr>
          <w:rFonts w:ascii="Arial" w:hAnsi="Arial" w:cs="Arial"/>
          <w:sz w:val="22"/>
          <w:szCs w:val="22"/>
          <w:lang w:val="es-CO"/>
        </w:rPr>
      </w:pPr>
      <w:r w:rsidRPr="00BE2850">
        <w:rPr>
          <w:rFonts w:ascii="Arial" w:hAnsi="Arial" w:cs="Arial"/>
          <w:sz w:val="22"/>
          <w:szCs w:val="22"/>
          <w:lang w:val="es-CO"/>
        </w:rPr>
        <w:t>ONU Mujeres ha trabajado en Colombia desde el año 2005. En concordancia con las prioridades nacionales y los instrumentos internacionales de protección de los derechos humanos de las mujeres, principalmente la Convención sobre la Eliminación de todas las Formas de Discriminación contra la Mujer (CEDAW, por sus siglas en inglés), trabaja para lograr la igualdad sustantiva entre hombres y mujeres en todos los aspectos de la vida, enfocándose en fortalecer el liderazgo y empoderamiento político y económico de las mujeres y su derecho a una vida libre de violencias, tanto en el contexto del conflicto, como fuera de este, como bases para una paz estable y sostenible. Su presencia en Colombia está orientada por su Nota Estratégica “Hacia una Colombia 50-50: Paz y Desarrollo para todos y todas” (alineada con la estrategia global de ONU Mujeres 2018 – 2021) y se expresa en el Marco de Cooperación suscrito en diciembre de 2015 con el Gobierno Colombiano para el período 2015 – 2019. De este modo, ONU Mujeres apoya los esfuerzos nacionales para que las mujeres sean beneficiarias y protagonistas en la democracia, la paz y el desarrollo sostenible en Colombia.</w:t>
      </w:r>
    </w:p>
    <w:p w14:paraId="30D96B37" w14:textId="77777777" w:rsidR="00A85E37" w:rsidRPr="00BE2850" w:rsidRDefault="00A85E37" w:rsidP="00BE2850">
      <w:pPr>
        <w:spacing w:line="276" w:lineRule="auto"/>
        <w:jc w:val="both"/>
        <w:rPr>
          <w:rFonts w:ascii="Arial" w:hAnsi="Arial" w:cs="Arial"/>
          <w:sz w:val="22"/>
          <w:szCs w:val="22"/>
          <w:lang w:val="es-CO"/>
        </w:rPr>
      </w:pPr>
    </w:p>
    <w:p w14:paraId="25DAB7C1" w14:textId="77777777" w:rsidR="004D1143" w:rsidRDefault="004D1143" w:rsidP="00BE2850">
      <w:pPr>
        <w:spacing w:line="276" w:lineRule="auto"/>
        <w:jc w:val="both"/>
        <w:rPr>
          <w:rFonts w:ascii="Arial" w:hAnsi="Arial" w:cs="Arial"/>
          <w:sz w:val="22"/>
          <w:szCs w:val="22"/>
          <w:lang w:val="es-CO"/>
        </w:rPr>
      </w:pPr>
    </w:p>
    <w:p w14:paraId="1FF2FC97" w14:textId="52C82D78" w:rsidR="00A85E37" w:rsidRPr="00BE2850" w:rsidRDefault="00A85E37" w:rsidP="00BE2850">
      <w:pPr>
        <w:spacing w:line="276" w:lineRule="auto"/>
        <w:jc w:val="both"/>
        <w:rPr>
          <w:rFonts w:ascii="Arial" w:hAnsi="Arial" w:cs="Arial"/>
          <w:sz w:val="22"/>
          <w:szCs w:val="22"/>
          <w:lang w:val="es-CO"/>
        </w:rPr>
      </w:pPr>
      <w:r w:rsidRPr="00BE2850">
        <w:rPr>
          <w:rFonts w:ascii="Arial" w:hAnsi="Arial" w:cs="Arial"/>
          <w:sz w:val="22"/>
          <w:szCs w:val="22"/>
          <w:lang w:val="es-CO"/>
        </w:rPr>
        <w:lastRenderedPageBreak/>
        <w:t xml:space="preserve">Para ello cuenta otros importantes socios estratégicos, con el apoyo del Gobierno de Suecia. Es importante señalar que el compromiso con la igualdad de género como una apuesta compartida entre y ONU Mujeres y el Gobierno de Suecia en desarrollo del mandato que le fue conferido por los Estados Miembros (normativo, programático y de coordinación), hace de su alianza una ventana de oportunidad para acelerar el mejoramiento de las condiciones de vida de las mujeres en el mundo, defender conjuntamente la inclusión de la perspectiva de igualdad de género en el ámbito de negociaciones multilaterales, en la agenda de paz y desarrollo sostenibles, en la cooperación para el desarrollo y la cooperación multilateral. </w:t>
      </w:r>
    </w:p>
    <w:p w14:paraId="47D0FE01" w14:textId="77777777" w:rsidR="00A85E37" w:rsidRPr="00BE2850" w:rsidRDefault="00A85E37" w:rsidP="00BE2850">
      <w:pPr>
        <w:spacing w:line="276" w:lineRule="auto"/>
        <w:jc w:val="both"/>
        <w:rPr>
          <w:rFonts w:ascii="Arial" w:hAnsi="Arial" w:cs="Arial"/>
          <w:sz w:val="22"/>
          <w:szCs w:val="22"/>
          <w:lang w:val="es-CO"/>
        </w:rPr>
      </w:pPr>
    </w:p>
    <w:p w14:paraId="45A2DBDC" w14:textId="77777777" w:rsidR="0046476D" w:rsidRPr="00BE2850" w:rsidRDefault="00A85E37" w:rsidP="00BE2850">
      <w:pPr>
        <w:spacing w:line="276" w:lineRule="auto"/>
        <w:jc w:val="both"/>
        <w:rPr>
          <w:rFonts w:ascii="Arial" w:hAnsi="Arial" w:cs="Arial"/>
          <w:sz w:val="22"/>
          <w:szCs w:val="22"/>
          <w:lang w:val="es-CO"/>
        </w:rPr>
      </w:pPr>
      <w:r w:rsidRPr="00BE2850">
        <w:rPr>
          <w:rFonts w:ascii="Arial" w:hAnsi="Arial" w:cs="Arial"/>
          <w:sz w:val="22"/>
          <w:szCs w:val="22"/>
          <w:lang w:val="es-CO"/>
        </w:rPr>
        <w:t xml:space="preserve">Esta alianza se ha expresado en Colombia en líneas conjuntas de </w:t>
      </w:r>
      <w:r w:rsidR="0046476D" w:rsidRPr="00BE2850">
        <w:rPr>
          <w:rFonts w:ascii="Arial" w:hAnsi="Arial" w:cs="Arial"/>
          <w:sz w:val="22"/>
          <w:szCs w:val="22"/>
          <w:lang w:val="es-CO"/>
        </w:rPr>
        <w:t>diálogo</w:t>
      </w:r>
      <w:r w:rsidRPr="00BE2850">
        <w:rPr>
          <w:rFonts w:ascii="Arial" w:hAnsi="Arial" w:cs="Arial"/>
          <w:sz w:val="22"/>
          <w:szCs w:val="22"/>
          <w:lang w:val="es-CO"/>
        </w:rPr>
        <w:t xml:space="preserve"> estratégico en torno a la paz y el desarrollo sostenible, así como en programas de cooperación desde 2009 hasta la fecha que han contribuido instalar capacidades nacionales y locales (institucionales y sociales) para impulsar los derechos de las mujeres en contextos de conflicto y postconflicto, a través de intervenciones con vocación transformadora que impulsan el rol de las mujeres como agentes de cambio para la paz, el desarrollo sostenible y el fortalecimiento de la democracia, </w:t>
      </w:r>
      <w:r w:rsidR="0046476D" w:rsidRPr="00BE2850">
        <w:rPr>
          <w:rFonts w:ascii="Arial" w:hAnsi="Arial" w:cs="Arial"/>
          <w:sz w:val="22"/>
          <w:szCs w:val="22"/>
          <w:lang w:val="es-CO"/>
        </w:rPr>
        <w:t>el acceso a sus derechos a la verdad, la justicia y la reparación y, en consecuencia a contribuir en clave de No Repetición, a romper el continuum de la violencia en la que se sustenta el impacto del conflicto y el postconflicto en sus vidas.</w:t>
      </w:r>
    </w:p>
    <w:p w14:paraId="13D957FF" w14:textId="77777777" w:rsidR="0046476D" w:rsidRPr="00BE2850" w:rsidRDefault="0046476D" w:rsidP="00BE2850">
      <w:pPr>
        <w:spacing w:line="276" w:lineRule="auto"/>
        <w:jc w:val="both"/>
        <w:rPr>
          <w:rFonts w:ascii="Arial" w:hAnsi="Arial" w:cs="Arial"/>
          <w:sz w:val="22"/>
          <w:szCs w:val="22"/>
          <w:lang w:val="es-CO"/>
        </w:rPr>
      </w:pPr>
    </w:p>
    <w:p w14:paraId="2418DD57" w14:textId="051854BB" w:rsidR="00A85E37" w:rsidRPr="00BE2850" w:rsidRDefault="0046476D" w:rsidP="00BE2850">
      <w:pPr>
        <w:spacing w:line="276" w:lineRule="auto"/>
        <w:jc w:val="both"/>
        <w:rPr>
          <w:rFonts w:ascii="Arial" w:hAnsi="Arial" w:cs="Arial"/>
          <w:b/>
          <w:sz w:val="22"/>
          <w:szCs w:val="22"/>
          <w:lang w:val="es-CO"/>
        </w:rPr>
      </w:pPr>
      <w:r w:rsidRPr="00BE2850">
        <w:rPr>
          <w:rFonts w:ascii="Arial" w:hAnsi="Arial" w:cs="Arial"/>
          <w:sz w:val="22"/>
          <w:szCs w:val="22"/>
          <w:lang w:val="es-CO"/>
        </w:rPr>
        <w:t xml:space="preserve">Gracias al actual marco de cooperación entre Suecia y ONU Mujeres Colombia </w:t>
      </w:r>
      <w:r w:rsidRPr="00BE2850">
        <w:rPr>
          <w:rFonts w:ascii="Arial" w:hAnsi="Arial" w:cs="Arial"/>
          <w:b/>
          <w:bCs/>
          <w:sz w:val="22"/>
          <w:szCs w:val="22"/>
          <w:lang w:val="es-CO"/>
        </w:rPr>
        <w:t>(Project ID 112934 Mujeres y Paz Sostenible)</w:t>
      </w:r>
      <w:r w:rsidRPr="00BE2850">
        <w:rPr>
          <w:rFonts w:ascii="Arial" w:hAnsi="Arial" w:cs="Arial"/>
          <w:sz w:val="22"/>
          <w:szCs w:val="22"/>
          <w:lang w:val="es-CO"/>
        </w:rPr>
        <w:t>, bajo el interés de fortalecer los mecanismos de Justicia transicional creados por el Acuerdo Final en la inclusión de los estándares internacionales en materia de derechos de las mujeres y justicia de género y en el marco del Memorando de Entendimiento firmado entre ONU Mujeres y la Jurisdicción Especial para la paz (JEP),  O</w:t>
      </w:r>
      <w:r w:rsidRPr="00BE2850">
        <w:rPr>
          <w:rFonts w:ascii="Arial" w:eastAsia="Times New Roman" w:hAnsi="Arial" w:cs="Arial"/>
          <w:sz w:val="22"/>
          <w:szCs w:val="22"/>
          <w:lang w:val="es-ES"/>
        </w:rPr>
        <w:t>NU Mujeres abre esta convocatoria orientada</w:t>
      </w:r>
      <w:r w:rsidR="00A85E37" w:rsidRPr="00BE2850">
        <w:rPr>
          <w:rFonts w:ascii="Arial" w:hAnsi="Arial" w:cs="Arial"/>
          <w:sz w:val="22"/>
          <w:szCs w:val="22"/>
          <w:lang w:val="es-CO"/>
        </w:rPr>
        <w:t xml:space="preserve"> </w:t>
      </w:r>
      <w:r w:rsidR="00A85E37" w:rsidRPr="00BE2850">
        <w:rPr>
          <w:rFonts w:ascii="Arial" w:eastAsia="Times New Roman" w:hAnsi="Arial" w:cs="Arial"/>
          <w:sz w:val="22"/>
          <w:szCs w:val="22"/>
          <w:lang w:val="es-ES"/>
        </w:rPr>
        <w:t xml:space="preserve">a </w:t>
      </w:r>
      <w:r w:rsidR="00A85E37" w:rsidRPr="00BE2850">
        <w:rPr>
          <w:rFonts w:ascii="Arial" w:eastAsia="Calibri" w:hAnsi="Arial" w:cs="Arial"/>
          <w:b/>
          <w:bCs/>
          <w:sz w:val="22"/>
          <w:szCs w:val="22"/>
          <w:lang w:val="es-ES" w:eastAsia="es-ES"/>
        </w:rPr>
        <w:t xml:space="preserve">fortalecer </w:t>
      </w:r>
      <w:r w:rsidR="00A85E37" w:rsidRPr="00BE2850">
        <w:rPr>
          <w:rStyle w:val="normaltextrun"/>
          <w:rFonts w:ascii="Arial" w:hAnsi="Arial" w:cs="Arial"/>
          <w:b/>
          <w:sz w:val="22"/>
          <w:szCs w:val="22"/>
          <w:lang w:val="es-CO"/>
        </w:rPr>
        <w:t>las capacidades institucionales de la JEP para la incorporación y la transversalización del enfoque de género en todos sus procesos misionales.</w:t>
      </w:r>
    </w:p>
    <w:p w14:paraId="6DC81B43" w14:textId="68F00B8C" w:rsidR="00B61B32" w:rsidRPr="00BE2850" w:rsidRDefault="00A85E37" w:rsidP="00BE2850">
      <w:pPr>
        <w:autoSpaceDE w:val="0"/>
        <w:autoSpaceDN w:val="0"/>
        <w:adjustRightInd w:val="0"/>
        <w:spacing w:line="276" w:lineRule="auto"/>
        <w:jc w:val="both"/>
        <w:rPr>
          <w:rFonts w:ascii="Arial" w:hAnsi="Arial" w:cs="Arial"/>
          <w:bCs/>
          <w:sz w:val="22"/>
          <w:szCs w:val="22"/>
          <w:lang w:val="es-CO" w:eastAsia="es-CO"/>
        </w:rPr>
      </w:pPr>
      <w:r w:rsidRPr="00BE2850">
        <w:rPr>
          <w:rFonts w:ascii="Arial" w:eastAsia="Times New Roman" w:hAnsi="Arial" w:cs="Arial"/>
          <w:sz w:val="22"/>
          <w:szCs w:val="22"/>
          <w:lang w:val="es-ES"/>
        </w:rPr>
        <w:t xml:space="preserve"> </w:t>
      </w:r>
    </w:p>
    <w:p w14:paraId="038FC9A8" w14:textId="77777777" w:rsidR="00B61B32" w:rsidRPr="00BE2850" w:rsidRDefault="00B61B32" w:rsidP="00BE2850">
      <w:pPr>
        <w:autoSpaceDE w:val="0"/>
        <w:autoSpaceDN w:val="0"/>
        <w:adjustRightInd w:val="0"/>
        <w:spacing w:line="276" w:lineRule="auto"/>
        <w:jc w:val="both"/>
        <w:rPr>
          <w:rFonts w:ascii="Arial" w:hAnsi="Arial" w:cs="Arial"/>
          <w:sz w:val="22"/>
          <w:szCs w:val="22"/>
          <w:lang w:val="es-CO"/>
        </w:rPr>
      </w:pPr>
      <w:r w:rsidRPr="00BE2850">
        <w:rPr>
          <w:rFonts w:ascii="Arial" w:hAnsi="Arial" w:cs="Arial"/>
          <w:b/>
          <w:bCs/>
          <w:sz w:val="22"/>
          <w:szCs w:val="22"/>
          <w:lang w:val="es-CO"/>
        </w:rPr>
        <w:t>La JEP</w:t>
      </w:r>
      <w:r w:rsidRPr="00BE2850">
        <w:rPr>
          <w:rFonts w:ascii="Arial" w:hAnsi="Arial" w:cs="Arial"/>
          <w:sz w:val="22"/>
          <w:szCs w:val="22"/>
          <w:lang w:val="es-CO"/>
        </w:rPr>
        <w:t xml:space="preserve"> como mecanismo del Sistema Integral de Verdad, Justicia, Reparación y No Repetición, de acuerdo con lo establecido en el Punto 5 del Acuerdo Final para la Terminación del Conflicto y la Construcción de una Paz Estable y Duradera firmando entre el Gobierno de Colombia y las Fuerzas Armadas Revolucionarias de Colombia- FARC-EP (en adelante, el Acuerdo Final) en el año 2016, tiene como criterio orientador la implementación de los enfoques diferenciales (de género, étnico y territorial) para asegurar una lectura diferenciada y garantista de los hechos y situaciones ocurridas en el país durante el conflicto armado.</w:t>
      </w:r>
    </w:p>
    <w:p w14:paraId="3E37E9B4" w14:textId="77777777" w:rsidR="00B61B32" w:rsidRPr="00BE2850" w:rsidRDefault="00B61B32" w:rsidP="00BE2850">
      <w:pPr>
        <w:autoSpaceDE w:val="0"/>
        <w:autoSpaceDN w:val="0"/>
        <w:adjustRightInd w:val="0"/>
        <w:spacing w:line="276" w:lineRule="auto"/>
        <w:jc w:val="both"/>
        <w:rPr>
          <w:rFonts w:ascii="Arial" w:hAnsi="Arial" w:cs="Arial"/>
          <w:sz w:val="22"/>
          <w:szCs w:val="22"/>
          <w:lang w:val="es-CO"/>
        </w:rPr>
      </w:pPr>
    </w:p>
    <w:p w14:paraId="020D76A9" w14:textId="77777777" w:rsidR="00B61B32" w:rsidRPr="00BE2850" w:rsidRDefault="00B61B32" w:rsidP="00BE2850">
      <w:pPr>
        <w:autoSpaceDE w:val="0"/>
        <w:autoSpaceDN w:val="0"/>
        <w:adjustRightInd w:val="0"/>
        <w:spacing w:line="276" w:lineRule="auto"/>
        <w:jc w:val="both"/>
        <w:rPr>
          <w:rFonts w:ascii="Arial" w:hAnsi="Arial" w:cs="Arial"/>
          <w:sz w:val="22"/>
          <w:szCs w:val="22"/>
          <w:lang w:val="es-CO"/>
        </w:rPr>
      </w:pPr>
      <w:r w:rsidRPr="00BE2850">
        <w:rPr>
          <w:rFonts w:ascii="Arial" w:hAnsi="Arial" w:cs="Arial"/>
          <w:sz w:val="22"/>
          <w:szCs w:val="22"/>
          <w:lang w:val="es-CO"/>
        </w:rPr>
        <w:t xml:space="preserve">A su vez, el Acto Legislativo 01 de 2017 estipula que el Sistema Integral y, por consiguiente, la JEP, </w:t>
      </w:r>
    </w:p>
    <w:p w14:paraId="598DE3D2" w14:textId="77777777" w:rsidR="00B61B32" w:rsidRPr="00BE2850" w:rsidRDefault="00B61B32" w:rsidP="00BE2850">
      <w:pPr>
        <w:autoSpaceDE w:val="0"/>
        <w:autoSpaceDN w:val="0"/>
        <w:adjustRightInd w:val="0"/>
        <w:spacing w:line="276" w:lineRule="auto"/>
        <w:jc w:val="both"/>
        <w:rPr>
          <w:rFonts w:ascii="Arial" w:hAnsi="Arial" w:cs="Arial"/>
          <w:sz w:val="22"/>
          <w:szCs w:val="22"/>
          <w:lang w:val="es-CO"/>
        </w:rPr>
      </w:pPr>
    </w:p>
    <w:p w14:paraId="3369D27F" w14:textId="77777777" w:rsidR="00B61B32" w:rsidRPr="00BE2850" w:rsidRDefault="00B61B32" w:rsidP="00BE2850">
      <w:pPr>
        <w:autoSpaceDE w:val="0"/>
        <w:autoSpaceDN w:val="0"/>
        <w:adjustRightInd w:val="0"/>
        <w:spacing w:line="276" w:lineRule="auto"/>
        <w:ind w:left="450" w:right="468"/>
        <w:jc w:val="both"/>
        <w:rPr>
          <w:rFonts w:ascii="Arial" w:hAnsi="Arial" w:cs="Arial"/>
          <w:sz w:val="22"/>
          <w:szCs w:val="22"/>
          <w:lang w:val="es-CO"/>
        </w:rPr>
      </w:pPr>
      <w:r w:rsidRPr="00BE2850">
        <w:rPr>
          <w:rFonts w:ascii="Arial" w:hAnsi="Arial" w:cs="Arial"/>
          <w:sz w:val="22"/>
          <w:szCs w:val="22"/>
          <w:lang w:val="es-CO"/>
        </w:rPr>
        <w:t xml:space="preserve">“tendrá un enfoque territorial, diferencial y de género, que corresponde a las características particulares de la victimización en cada territorio y cada población y en especial a la protección y atención prioritaria de las mujeres y de los niños y niñas víctimas del conflicto armado. El enfoque de género y diferencial se aplicará </w:t>
      </w:r>
      <w:r w:rsidRPr="00BE2850">
        <w:rPr>
          <w:rFonts w:ascii="Arial" w:hAnsi="Arial" w:cs="Arial"/>
          <w:sz w:val="22"/>
          <w:szCs w:val="22"/>
          <w:lang w:val="es-CO"/>
        </w:rPr>
        <w:lastRenderedPageBreak/>
        <w:t>a todas las fases y procedimientos del Sistema, en especial respecto a todas las mujeres que han padecido o participado en el conflicto”. (artículo1 Parágrafo 1°).</w:t>
      </w:r>
    </w:p>
    <w:p w14:paraId="7DBD2F7E" w14:textId="77777777" w:rsidR="00B61B32" w:rsidRPr="00BE2850" w:rsidRDefault="00B61B32" w:rsidP="00BE2850">
      <w:pPr>
        <w:autoSpaceDE w:val="0"/>
        <w:autoSpaceDN w:val="0"/>
        <w:adjustRightInd w:val="0"/>
        <w:spacing w:line="276" w:lineRule="auto"/>
        <w:jc w:val="both"/>
        <w:rPr>
          <w:rFonts w:ascii="Arial" w:hAnsi="Arial" w:cs="Arial"/>
          <w:sz w:val="22"/>
          <w:szCs w:val="22"/>
          <w:lang w:val="es-CO"/>
        </w:rPr>
      </w:pPr>
    </w:p>
    <w:p w14:paraId="5DD4016A" w14:textId="77777777" w:rsidR="00B61B32" w:rsidRPr="00BE2850" w:rsidRDefault="00B61B32" w:rsidP="00BE2850">
      <w:pPr>
        <w:autoSpaceDE w:val="0"/>
        <w:autoSpaceDN w:val="0"/>
        <w:adjustRightInd w:val="0"/>
        <w:spacing w:line="276" w:lineRule="auto"/>
        <w:jc w:val="both"/>
        <w:rPr>
          <w:rFonts w:ascii="Arial" w:hAnsi="Arial" w:cs="Arial"/>
          <w:sz w:val="22"/>
          <w:szCs w:val="22"/>
          <w:lang w:val="es-CO"/>
        </w:rPr>
      </w:pPr>
      <w:r w:rsidRPr="00BE2850">
        <w:rPr>
          <w:rFonts w:ascii="Arial" w:hAnsi="Arial" w:cs="Arial"/>
          <w:sz w:val="22"/>
          <w:szCs w:val="22"/>
          <w:lang w:val="es-CO"/>
        </w:rPr>
        <w:t>Para tal fin y de acuerdo con el mandato normativo, la JEP crea la Comisión de Género mediante reglamento interno, cuyas funciones están encaminadas a orientar la implementación del enfoque de género en las acciones que la JEP desarrolla; servir como instancia consultiva a la Magistratura frente a temas relacionados con la aplicación del enfoque de género o casos de violencia contra las mujeres, niñas y población LGBTI; y servir como órgano de coordinación entre las distintas dependencias de la JEP, y entre esta y los otros mecanismos del SIVJRNR en lo que al enfoque de género se refiere.</w:t>
      </w:r>
    </w:p>
    <w:p w14:paraId="2947171A" w14:textId="77777777" w:rsidR="00B61B32" w:rsidRPr="00BE2850" w:rsidRDefault="00B61B32" w:rsidP="00BE2850">
      <w:pPr>
        <w:autoSpaceDE w:val="0"/>
        <w:autoSpaceDN w:val="0"/>
        <w:adjustRightInd w:val="0"/>
        <w:spacing w:line="276" w:lineRule="auto"/>
        <w:jc w:val="both"/>
        <w:rPr>
          <w:rFonts w:ascii="Arial" w:hAnsi="Arial" w:cs="Arial"/>
          <w:sz w:val="22"/>
          <w:szCs w:val="22"/>
          <w:lang w:val="es-CO"/>
        </w:rPr>
      </w:pPr>
    </w:p>
    <w:p w14:paraId="274E00E3" w14:textId="77777777" w:rsidR="00B61B32" w:rsidRPr="00BE2850" w:rsidRDefault="00B61B32" w:rsidP="00BE2850">
      <w:pPr>
        <w:autoSpaceDE w:val="0"/>
        <w:autoSpaceDN w:val="0"/>
        <w:adjustRightInd w:val="0"/>
        <w:spacing w:line="276" w:lineRule="auto"/>
        <w:jc w:val="both"/>
        <w:rPr>
          <w:rFonts w:ascii="Arial" w:hAnsi="Arial" w:cs="Arial"/>
          <w:sz w:val="22"/>
          <w:szCs w:val="22"/>
          <w:lang w:val="es-CO"/>
        </w:rPr>
      </w:pPr>
      <w:r w:rsidRPr="00BE2850">
        <w:rPr>
          <w:rFonts w:ascii="Arial" w:hAnsi="Arial" w:cs="Arial"/>
          <w:sz w:val="22"/>
          <w:szCs w:val="22"/>
          <w:lang w:val="es-CO"/>
        </w:rPr>
        <w:t>La búsqueda de la inclusión e implementación del enfoque de género en la JEP se expresa también en la definición de un Departamento de Enfoques Diferenciales al interior de la Secretaría Ejecutiva (en adelante SE); un grupo de género en el Grupo de Análisis de la Información (en adelante GRAI); y un Equipo Especializado de Violencia Sexual en la Unidad de Investigación y Acusación (En adelante UIA). Estas instancias participan en la Comisión de Género.</w:t>
      </w:r>
    </w:p>
    <w:p w14:paraId="50D5DFF4" w14:textId="37FD85FB" w:rsidR="00D25186" w:rsidRPr="00833C48" w:rsidRDefault="00D25186" w:rsidP="00833C48">
      <w:pPr>
        <w:autoSpaceDE w:val="0"/>
        <w:autoSpaceDN w:val="0"/>
        <w:adjustRightInd w:val="0"/>
        <w:spacing w:line="276" w:lineRule="auto"/>
        <w:jc w:val="both"/>
        <w:rPr>
          <w:rFonts w:ascii="Arial" w:hAnsi="Arial" w:cs="Arial"/>
          <w:sz w:val="22"/>
          <w:szCs w:val="22"/>
          <w:lang w:val="es-CO"/>
        </w:rPr>
      </w:pPr>
    </w:p>
    <w:p w14:paraId="53CB6CC3" w14:textId="3A2F203D" w:rsidR="00385EAB" w:rsidRPr="004E6C33" w:rsidRDefault="009A5308" w:rsidP="008334F9">
      <w:pPr>
        <w:pStyle w:val="Heading2"/>
        <w:rPr>
          <w:b/>
          <w:bCs/>
          <w:lang w:val="es-419"/>
        </w:rPr>
      </w:pPr>
      <w:r w:rsidRPr="004E6C33">
        <w:rPr>
          <w:b/>
          <w:bCs/>
          <w:lang w:val="es-419"/>
        </w:rPr>
        <w:t>Objetivo general de la convocatoria</w:t>
      </w:r>
    </w:p>
    <w:p w14:paraId="1F4A87BC" w14:textId="77777777" w:rsidR="00D02F9D" w:rsidRDefault="00D02F9D" w:rsidP="00D02F9D">
      <w:pPr>
        <w:autoSpaceDE w:val="0"/>
        <w:autoSpaceDN w:val="0"/>
        <w:adjustRightInd w:val="0"/>
        <w:spacing w:line="276" w:lineRule="auto"/>
        <w:jc w:val="both"/>
        <w:rPr>
          <w:rFonts w:ascii="Arial" w:hAnsi="Arial" w:cs="Arial"/>
          <w:color w:val="000000" w:themeColor="text1"/>
          <w:sz w:val="22"/>
          <w:szCs w:val="22"/>
          <w:lang w:val="es-CO" w:eastAsia="es-CO"/>
        </w:rPr>
      </w:pPr>
    </w:p>
    <w:p w14:paraId="55436C3B" w14:textId="1E2ABA44" w:rsidR="00D02F9D" w:rsidRPr="008334F9" w:rsidRDefault="00CB19DB" w:rsidP="008334F9">
      <w:pPr>
        <w:autoSpaceDE w:val="0"/>
        <w:autoSpaceDN w:val="0"/>
        <w:adjustRightInd w:val="0"/>
        <w:spacing w:line="276" w:lineRule="auto"/>
        <w:jc w:val="both"/>
        <w:rPr>
          <w:rStyle w:val="normaltextrun"/>
          <w:rFonts w:ascii="Arial" w:hAnsi="Arial" w:cs="Arial"/>
          <w:b/>
          <w:sz w:val="22"/>
          <w:szCs w:val="22"/>
          <w:lang w:val="es-CO"/>
        </w:rPr>
      </w:pPr>
      <w:r w:rsidRPr="00676CC7">
        <w:rPr>
          <w:rFonts w:ascii="Arial" w:hAnsi="Arial" w:cs="Arial"/>
          <w:b/>
          <w:bCs/>
          <w:sz w:val="22"/>
          <w:szCs w:val="22"/>
          <w:lang w:val="es-CO" w:eastAsia="es-CO"/>
        </w:rPr>
        <w:t>F</w:t>
      </w:r>
      <w:r w:rsidR="00B61B32" w:rsidRPr="008334F9">
        <w:rPr>
          <w:rFonts w:ascii="Arial" w:eastAsia="Calibri" w:hAnsi="Arial" w:cs="Arial"/>
          <w:b/>
          <w:bCs/>
          <w:sz w:val="22"/>
          <w:szCs w:val="22"/>
          <w:lang w:val="es-ES" w:eastAsia="es-ES"/>
        </w:rPr>
        <w:t xml:space="preserve">ortalecer </w:t>
      </w:r>
      <w:r w:rsidR="00B61B32" w:rsidRPr="008334F9">
        <w:rPr>
          <w:rStyle w:val="normaltextrun"/>
          <w:rFonts w:ascii="Arial" w:hAnsi="Arial" w:cs="Arial"/>
          <w:b/>
          <w:sz w:val="22"/>
          <w:szCs w:val="22"/>
          <w:lang w:val="es-CO"/>
        </w:rPr>
        <w:t xml:space="preserve">las capacidades institucionales de la JEP para la incorporación y </w:t>
      </w:r>
      <w:r w:rsidR="009A5308" w:rsidRPr="008334F9">
        <w:rPr>
          <w:rStyle w:val="normaltextrun"/>
          <w:rFonts w:ascii="Arial" w:hAnsi="Arial" w:cs="Arial"/>
          <w:b/>
          <w:sz w:val="22"/>
          <w:szCs w:val="22"/>
          <w:lang w:val="es-CO"/>
        </w:rPr>
        <w:t>la transversalización del enfoque de género en todos sus procesos misionales</w:t>
      </w:r>
      <w:r w:rsidR="00392700" w:rsidRPr="008334F9">
        <w:rPr>
          <w:rStyle w:val="normaltextrun"/>
          <w:rFonts w:ascii="Arial" w:hAnsi="Arial" w:cs="Arial"/>
          <w:b/>
          <w:sz w:val="22"/>
          <w:szCs w:val="22"/>
          <w:lang w:val="es-CO"/>
        </w:rPr>
        <w:t>.</w:t>
      </w:r>
    </w:p>
    <w:p w14:paraId="63DE9D04" w14:textId="77777777" w:rsidR="008334F9" w:rsidRPr="008334F9" w:rsidRDefault="008334F9" w:rsidP="008334F9">
      <w:pPr>
        <w:autoSpaceDE w:val="0"/>
        <w:autoSpaceDN w:val="0"/>
        <w:adjustRightInd w:val="0"/>
        <w:spacing w:line="276" w:lineRule="auto"/>
        <w:jc w:val="both"/>
        <w:rPr>
          <w:rFonts w:ascii="Arial" w:hAnsi="Arial" w:cs="Arial"/>
          <w:b/>
          <w:sz w:val="22"/>
          <w:szCs w:val="22"/>
          <w:lang w:val="es-CO"/>
        </w:rPr>
      </w:pPr>
    </w:p>
    <w:p w14:paraId="35631F36" w14:textId="21BEE8E6" w:rsidR="00385EAB" w:rsidRPr="00193007" w:rsidRDefault="00385EAB" w:rsidP="00A401DB">
      <w:pPr>
        <w:pStyle w:val="Heading2"/>
        <w:rPr>
          <w:b/>
          <w:bCs/>
          <w:lang w:val="es-419"/>
        </w:rPr>
      </w:pPr>
      <w:r w:rsidRPr="00193007">
        <w:rPr>
          <w:b/>
          <w:bCs/>
          <w:lang w:val="es-419"/>
        </w:rPr>
        <w:t xml:space="preserve">Descripción de la Convocatoria </w:t>
      </w:r>
    </w:p>
    <w:p w14:paraId="1B2E9668" w14:textId="4747825F" w:rsidR="00661D85" w:rsidRPr="00941083" w:rsidRDefault="00661D85" w:rsidP="00661D85">
      <w:pPr>
        <w:spacing w:line="276" w:lineRule="auto"/>
        <w:jc w:val="both"/>
        <w:rPr>
          <w:rFonts w:ascii="Arial" w:hAnsi="Arial" w:cs="Arial"/>
          <w:lang w:val="es-CO" w:eastAsia="es-CO"/>
        </w:rPr>
      </w:pPr>
    </w:p>
    <w:p w14:paraId="16B2E791" w14:textId="5426FE08" w:rsidR="00220A02" w:rsidRPr="00A401DB" w:rsidRDefault="00220A02" w:rsidP="00A401DB">
      <w:pPr>
        <w:spacing w:line="276" w:lineRule="auto"/>
        <w:jc w:val="both"/>
        <w:rPr>
          <w:rFonts w:ascii="Arial" w:hAnsi="Arial" w:cs="Arial"/>
          <w:sz w:val="22"/>
          <w:szCs w:val="22"/>
          <w:lang w:val="es-CO" w:eastAsia="es-CO"/>
        </w:rPr>
      </w:pPr>
      <w:r w:rsidRPr="00A401DB">
        <w:rPr>
          <w:rFonts w:ascii="Arial" w:hAnsi="Arial" w:cs="Arial"/>
          <w:sz w:val="22"/>
          <w:szCs w:val="22"/>
          <w:lang w:val="es-CO" w:eastAsia="es-CO"/>
        </w:rPr>
        <w:t>Las acciones que aquí se detallan, si bien estarán centradas en el enfoque de género, no podrán dejar de lado el enfoque étnico, territorial y demás enfoques diferenciales (niños, niñas y adolescentes, personas mayores y discapacidad). Así, las propuestas deberán reconocer y realizar análisis interseccionales que permitan robustecer la comprensión de los hechos desde las perspectivas de mujeres indígenas, afrodescendientes, Rrom, campesinas, niñas, mayor</w:t>
      </w:r>
      <w:r w:rsidR="00D56837" w:rsidRPr="00A401DB">
        <w:rPr>
          <w:rFonts w:ascii="Arial" w:hAnsi="Arial" w:cs="Arial"/>
          <w:sz w:val="22"/>
          <w:szCs w:val="22"/>
          <w:lang w:val="es-CO" w:eastAsia="es-CO"/>
        </w:rPr>
        <w:t>e</w:t>
      </w:r>
      <w:r w:rsidRPr="00A401DB">
        <w:rPr>
          <w:rFonts w:ascii="Arial" w:hAnsi="Arial" w:cs="Arial"/>
          <w:sz w:val="22"/>
          <w:szCs w:val="22"/>
          <w:lang w:val="es-CO" w:eastAsia="es-CO"/>
        </w:rPr>
        <w:t>s, en situación de discapacidad y aquellas con orientación e identidad sexual diversa.</w:t>
      </w:r>
    </w:p>
    <w:p w14:paraId="686A60CB" w14:textId="77777777" w:rsidR="00220A02" w:rsidRPr="00A401DB" w:rsidRDefault="00220A02" w:rsidP="00A401DB">
      <w:pPr>
        <w:spacing w:line="276" w:lineRule="auto"/>
        <w:jc w:val="both"/>
        <w:rPr>
          <w:rFonts w:ascii="Arial" w:hAnsi="Arial" w:cs="Arial"/>
          <w:sz w:val="22"/>
          <w:szCs w:val="22"/>
          <w:lang w:val="es-CO" w:eastAsia="es-CO"/>
        </w:rPr>
      </w:pPr>
    </w:p>
    <w:p w14:paraId="541031A6" w14:textId="77777777" w:rsidR="00220A02" w:rsidRPr="00A401DB" w:rsidRDefault="00220A02" w:rsidP="00A401DB">
      <w:pPr>
        <w:spacing w:line="276" w:lineRule="auto"/>
        <w:jc w:val="both"/>
        <w:rPr>
          <w:rFonts w:ascii="Arial" w:hAnsi="Arial" w:cs="Arial"/>
          <w:sz w:val="22"/>
          <w:szCs w:val="22"/>
          <w:lang w:val="es-CO" w:eastAsia="es-CO"/>
        </w:rPr>
      </w:pPr>
      <w:r w:rsidRPr="00A401DB">
        <w:rPr>
          <w:rFonts w:ascii="Arial" w:hAnsi="Arial" w:cs="Arial"/>
          <w:sz w:val="22"/>
          <w:szCs w:val="22"/>
          <w:lang w:val="es-CO" w:eastAsia="es-CO"/>
        </w:rPr>
        <w:t xml:space="preserve">Las propuestas deben desarrollar </w:t>
      </w:r>
      <w:r w:rsidRPr="00A401DB">
        <w:rPr>
          <w:rFonts w:ascii="Arial" w:hAnsi="Arial" w:cs="Arial"/>
          <w:b/>
          <w:sz w:val="22"/>
          <w:szCs w:val="22"/>
          <w:lang w:val="es-CO" w:eastAsia="es-CO"/>
        </w:rPr>
        <w:t>metodológica, conceptual y presupuestalmente</w:t>
      </w:r>
      <w:r w:rsidRPr="00A401DB">
        <w:rPr>
          <w:rFonts w:ascii="Arial" w:hAnsi="Arial" w:cs="Arial"/>
          <w:sz w:val="22"/>
          <w:szCs w:val="22"/>
          <w:lang w:val="es-CO" w:eastAsia="es-CO"/>
        </w:rPr>
        <w:t xml:space="preserve"> los siguientes resultados y actividades:</w:t>
      </w:r>
    </w:p>
    <w:p w14:paraId="1D61439E" w14:textId="77777777" w:rsidR="00661D85" w:rsidRPr="00A401DB" w:rsidRDefault="00661D85" w:rsidP="00A401DB">
      <w:pPr>
        <w:spacing w:line="276" w:lineRule="auto"/>
        <w:jc w:val="both"/>
        <w:rPr>
          <w:rFonts w:ascii="Arial" w:hAnsi="Arial" w:cs="Arial"/>
          <w:sz w:val="22"/>
          <w:szCs w:val="22"/>
          <w:lang w:val="es-CO" w:eastAsia="es-CO"/>
        </w:rPr>
      </w:pPr>
    </w:p>
    <w:p w14:paraId="6D70D902" w14:textId="5E2EB6BA" w:rsidR="00275DB1" w:rsidRPr="00A401DB" w:rsidRDefault="005D760A" w:rsidP="00A401DB">
      <w:pPr>
        <w:spacing w:line="276" w:lineRule="auto"/>
        <w:contextualSpacing/>
        <w:jc w:val="both"/>
        <w:rPr>
          <w:rFonts w:ascii="Arial" w:hAnsi="Arial" w:cs="Arial"/>
          <w:b/>
          <w:bCs/>
          <w:sz w:val="22"/>
          <w:szCs w:val="22"/>
          <w:lang w:val="es-CO"/>
        </w:rPr>
      </w:pPr>
      <w:r w:rsidRPr="00A401DB">
        <w:rPr>
          <w:rFonts w:ascii="Arial" w:hAnsi="Arial" w:cs="Arial"/>
          <w:b/>
          <w:bCs/>
          <w:sz w:val="22"/>
          <w:szCs w:val="22"/>
          <w:lang w:val="es-CO"/>
        </w:rPr>
        <w:t>Resultado 1</w:t>
      </w:r>
      <w:r w:rsidR="00306CF5" w:rsidRPr="00A401DB">
        <w:rPr>
          <w:rFonts w:ascii="Arial" w:hAnsi="Arial" w:cs="Arial"/>
          <w:b/>
          <w:bCs/>
          <w:sz w:val="22"/>
          <w:szCs w:val="22"/>
          <w:lang w:val="es-CO"/>
        </w:rPr>
        <w:t xml:space="preserve">. </w:t>
      </w:r>
      <w:r w:rsidR="00275DB1" w:rsidRPr="00A401DB">
        <w:rPr>
          <w:rFonts w:ascii="Arial" w:hAnsi="Arial" w:cs="Arial"/>
          <w:b/>
          <w:bCs/>
          <w:sz w:val="22"/>
          <w:szCs w:val="22"/>
          <w:lang w:val="es-CO"/>
        </w:rPr>
        <w:t xml:space="preserve">Capacidades institucionales de la JEP fortalecidas </w:t>
      </w:r>
      <w:r w:rsidR="00220A02" w:rsidRPr="00A401DB">
        <w:rPr>
          <w:rFonts w:ascii="Arial" w:hAnsi="Arial" w:cs="Arial"/>
          <w:b/>
          <w:bCs/>
          <w:sz w:val="22"/>
          <w:szCs w:val="22"/>
          <w:lang w:val="es-CO"/>
        </w:rPr>
        <w:t>para la</w:t>
      </w:r>
      <w:r w:rsidR="00275DB1" w:rsidRPr="00A401DB">
        <w:rPr>
          <w:rFonts w:ascii="Arial" w:hAnsi="Arial" w:cs="Arial"/>
          <w:b/>
          <w:bCs/>
          <w:sz w:val="22"/>
          <w:szCs w:val="22"/>
          <w:lang w:val="es-CO"/>
        </w:rPr>
        <w:t xml:space="preserve"> incorporación </w:t>
      </w:r>
      <w:r w:rsidR="00220A02" w:rsidRPr="00A401DB">
        <w:rPr>
          <w:rFonts w:ascii="Arial" w:hAnsi="Arial" w:cs="Arial"/>
          <w:b/>
          <w:bCs/>
          <w:sz w:val="22"/>
          <w:szCs w:val="22"/>
          <w:lang w:val="es-CO"/>
        </w:rPr>
        <w:t xml:space="preserve">y transversalización </w:t>
      </w:r>
      <w:r w:rsidR="00275DB1" w:rsidRPr="00A401DB">
        <w:rPr>
          <w:rFonts w:ascii="Arial" w:hAnsi="Arial" w:cs="Arial"/>
          <w:b/>
          <w:bCs/>
          <w:sz w:val="22"/>
          <w:szCs w:val="22"/>
          <w:lang w:val="es-CO"/>
        </w:rPr>
        <w:t>del enfoque de género en sus procesos misionales.</w:t>
      </w:r>
    </w:p>
    <w:p w14:paraId="1D421AAA" w14:textId="77777777" w:rsidR="00275DB1" w:rsidRPr="00A401DB" w:rsidRDefault="00275DB1" w:rsidP="00A401DB">
      <w:pPr>
        <w:spacing w:line="276" w:lineRule="auto"/>
        <w:contextualSpacing/>
        <w:jc w:val="both"/>
        <w:rPr>
          <w:rFonts w:ascii="Arial" w:hAnsi="Arial" w:cs="Arial"/>
          <w:b/>
          <w:bCs/>
          <w:sz w:val="22"/>
          <w:szCs w:val="22"/>
          <w:lang w:val="es-CO"/>
        </w:rPr>
      </w:pPr>
    </w:p>
    <w:p w14:paraId="0E880C47" w14:textId="0C05A5D5" w:rsidR="00306CF5" w:rsidRPr="00A401DB" w:rsidRDefault="00275DB1" w:rsidP="00A401DB">
      <w:pPr>
        <w:spacing w:line="276" w:lineRule="auto"/>
        <w:contextualSpacing/>
        <w:jc w:val="both"/>
        <w:rPr>
          <w:rFonts w:ascii="Arial" w:hAnsi="Arial" w:cs="Arial"/>
          <w:sz w:val="22"/>
          <w:szCs w:val="22"/>
          <w:lang w:val="es-CO"/>
        </w:rPr>
      </w:pPr>
      <w:r w:rsidRPr="00A401DB">
        <w:rPr>
          <w:rFonts w:ascii="Arial" w:hAnsi="Arial" w:cs="Arial"/>
          <w:sz w:val="22"/>
          <w:szCs w:val="22"/>
          <w:lang w:val="es-CO"/>
        </w:rPr>
        <w:t>Para el desarrollo de este ámbito se prevén las siguientes actividades:</w:t>
      </w:r>
    </w:p>
    <w:p w14:paraId="3A50EB66" w14:textId="4D637A53" w:rsidR="00306CF5" w:rsidRPr="00A401DB" w:rsidRDefault="00306CF5" w:rsidP="00A401DB">
      <w:pPr>
        <w:spacing w:line="276" w:lineRule="auto"/>
        <w:contextualSpacing/>
        <w:jc w:val="both"/>
        <w:rPr>
          <w:rFonts w:ascii="Arial" w:hAnsi="Arial" w:cs="Arial"/>
          <w:sz w:val="22"/>
          <w:szCs w:val="22"/>
          <w:lang w:val="es-CO"/>
        </w:rPr>
      </w:pPr>
    </w:p>
    <w:p w14:paraId="7C58ACEC" w14:textId="28552EC9" w:rsidR="00306CF5" w:rsidRPr="00A401DB" w:rsidRDefault="00275DB1" w:rsidP="00A401DB">
      <w:pPr>
        <w:spacing w:line="276" w:lineRule="auto"/>
        <w:contextualSpacing/>
        <w:jc w:val="both"/>
        <w:rPr>
          <w:rFonts w:ascii="Arial" w:hAnsi="Arial" w:cs="Arial"/>
          <w:b/>
          <w:bCs/>
          <w:sz w:val="22"/>
          <w:szCs w:val="22"/>
          <w:lang w:val="es-CO"/>
        </w:rPr>
      </w:pPr>
      <w:r w:rsidRPr="00A401DB">
        <w:rPr>
          <w:rFonts w:ascii="Arial" w:hAnsi="Arial" w:cs="Arial"/>
          <w:b/>
          <w:bCs/>
          <w:sz w:val="22"/>
          <w:szCs w:val="22"/>
          <w:lang w:val="es-CO"/>
        </w:rPr>
        <w:t xml:space="preserve">Actividad </w:t>
      </w:r>
      <w:r w:rsidR="00220A02" w:rsidRPr="00A401DB">
        <w:rPr>
          <w:rFonts w:ascii="Arial" w:hAnsi="Arial" w:cs="Arial"/>
          <w:b/>
          <w:bCs/>
          <w:sz w:val="22"/>
          <w:szCs w:val="22"/>
          <w:lang w:val="es-CO"/>
        </w:rPr>
        <w:t>1</w:t>
      </w:r>
      <w:r w:rsidRPr="00A401DB">
        <w:rPr>
          <w:rFonts w:ascii="Arial" w:hAnsi="Arial" w:cs="Arial"/>
          <w:b/>
          <w:bCs/>
          <w:sz w:val="22"/>
          <w:szCs w:val="22"/>
          <w:lang w:val="es-CO"/>
        </w:rPr>
        <w:t>.1. Sensibilización, formación y capacitación</w:t>
      </w:r>
      <w:r w:rsidR="00CB3494">
        <w:rPr>
          <w:rFonts w:ascii="Arial" w:hAnsi="Arial" w:cs="Arial"/>
          <w:b/>
          <w:bCs/>
          <w:sz w:val="22"/>
          <w:szCs w:val="22"/>
          <w:lang w:val="es-CO"/>
        </w:rPr>
        <w:t xml:space="preserve"> a las y los funcionarios de la JEP. </w:t>
      </w:r>
    </w:p>
    <w:p w14:paraId="28796FF6" w14:textId="55C8E9D6" w:rsidR="00275DB1" w:rsidRPr="00A401DB" w:rsidRDefault="00275DB1" w:rsidP="00A401DB">
      <w:pPr>
        <w:spacing w:line="276" w:lineRule="auto"/>
        <w:contextualSpacing/>
        <w:jc w:val="both"/>
        <w:rPr>
          <w:rFonts w:ascii="Arial" w:hAnsi="Arial" w:cs="Arial"/>
          <w:sz w:val="22"/>
          <w:szCs w:val="22"/>
          <w:lang w:val="es-CO"/>
        </w:rPr>
      </w:pPr>
    </w:p>
    <w:p w14:paraId="5AC7DA85" w14:textId="77777777" w:rsidR="00D02F9D" w:rsidRPr="00A401DB" w:rsidRDefault="00B60D30" w:rsidP="00A401DB">
      <w:pPr>
        <w:pStyle w:val="ListParagraph"/>
        <w:numPr>
          <w:ilvl w:val="0"/>
          <w:numId w:val="23"/>
        </w:numPr>
        <w:spacing w:line="276" w:lineRule="auto"/>
        <w:ind w:left="540" w:hanging="450"/>
        <w:contextualSpacing/>
        <w:jc w:val="both"/>
        <w:rPr>
          <w:rFonts w:ascii="Arial" w:hAnsi="Arial" w:cs="Arial"/>
        </w:rPr>
      </w:pPr>
      <w:r w:rsidRPr="00A401DB">
        <w:rPr>
          <w:rFonts w:ascii="Arial" w:hAnsi="Arial" w:cs="Arial"/>
        </w:rPr>
        <w:lastRenderedPageBreak/>
        <w:t>Diseñ</w:t>
      </w:r>
      <w:r w:rsidR="00220A02" w:rsidRPr="00A401DB">
        <w:rPr>
          <w:rFonts w:ascii="Arial" w:hAnsi="Arial" w:cs="Arial"/>
        </w:rPr>
        <w:t>ar</w:t>
      </w:r>
      <w:r w:rsidRPr="00A401DB">
        <w:rPr>
          <w:rFonts w:ascii="Arial" w:hAnsi="Arial" w:cs="Arial"/>
        </w:rPr>
        <w:t xml:space="preserve"> </w:t>
      </w:r>
      <w:r w:rsidR="00220A02" w:rsidRPr="00A401DB">
        <w:rPr>
          <w:rFonts w:ascii="Arial" w:hAnsi="Arial" w:cs="Arial"/>
        </w:rPr>
        <w:t>un</w:t>
      </w:r>
      <w:r w:rsidRPr="00A401DB">
        <w:rPr>
          <w:rFonts w:ascii="Arial" w:hAnsi="Arial" w:cs="Arial"/>
        </w:rPr>
        <w:t xml:space="preserve"> instrumento de tolerancia institucional a las violencias basadas en género.</w:t>
      </w:r>
    </w:p>
    <w:p w14:paraId="12699285" w14:textId="4FA65B18" w:rsidR="00D02F9D" w:rsidRPr="00A401DB" w:rsidRDefault="00B60D30" w:rsidP="00A401DB">
      <w:pPr>
        <w:pStyle w:val="ListParagraph"/>
        <w:numPr>
          <w:ilvl w:val="0"/>
          <w:numId w:val="23"/>
        </w:numPr>
        <w:spacing w:line="276" w:lineRule="auto"/>
        <w:ind w:left="540" w:hanging="450"/>
        <w:contextualSpacing/>
        <w:jc w:val="both"/>
        <w:rPr>
          <w:rFonts w:ascii="Arial" w:hAnsi="Arial" w:cs="Arial"/>
        </w:rPr>
      </w:pPr>
      <w:r w:rsidRPr="00A401DB">
        <w:rPr>
          <w:rFonts w:ascii="Arial" w:hAnsi="Arial" w:cs="Arial"/>
        </w:rPr>
        <w:t>Aplicar el “Instrumento de tolerancia institucional a las violencias basadas en género” al personal de la JEP. Dicho estudio debe contemplar a los y las funcionarias</w:t>
      </w:r>
      <w:r w:rsidR="008B40EA" w:rsidRPr="00A401DB">
        <w:rPr>
          <w:rFonts w:ascii="Arial" w:hAnsi="Arial" w:cs="Arial"/>
        </w:rPr>
        <w:t>/os</w:t>
      </w:r>
      <w:r w:rsidRPr="00A401DB">
        <w:rPr>
          <w:rFonts w:ascii="Arial" w:hAnsi="Arial" w:cs="Arial"/>
        </w:rPr>
        <w:t xml:space="preserve"> de todas las dependencias de la JEP teniendo en cuenta sus funciones y competencias de sus instancias. Esta actividad será la primera de todas las actividades de este </w:t>
      </w:r>
      <w:r w:rsidR="00220A02" w:rsidRPr="00A401DB">
        <w:rPr>
          <w:rFonts w:ascii="Arial" w:hAnsi="Arial" w:cs="Arial"/>
        </w:rPr>
        <w:t>resultado</w:t>
      </w:r>
      <w:r w:rsidRPr="00A401DB">
        <w:rPr>
          <w:rFonts w:ascii="Arial" w:hAnsi="Arial" w:cs="Arial"/>
        </w:rPr>
        <w:t xml:space="preserve"> pues sentará las bases para los contenidos de todas las demás actividades.</w:t>
      </w:r>
    </w:p>
    <w:p w14:paraId="30255CB0" w14:textId="77777777" w:rsidR="00D02F9D" w:rsidRPr="00A401DB" w:rsidRDefault="00B60D30" w:rsidP="00A401DB">
      <w:pPr>
        <w:pStyle w:val="ListParagraph"/>
        <w:numPr>
          <w:ilvl w:val="0"/>
          <w:numId w:val="23"/>
        </w:numPr>
        <w:spacing w:line="276" w:lineRule="auto"/>
        <w:ind w:left="540" w:hanging="450"/>
        <w:contextualSpacing/>
        <w:jc w:val="both"/>
        <w:rPr>
          <w:rFonts w:ascii="Arial" w:hAnsi="Arial" w:cs="Arial"/>
        </w:rPr>
      </w:pPr>
      <w:r w:rsidRPr="00A401DB">
        <w:rPr>
          <w:rFonts w:ascii="Arial" w:hAnsi="Arial" w:cs="Arial"/>
        </w:rPr>
        <w:t xml:space="preserve">Realizar un diagnóstico de necesidades de </w:t>
      </w:r>
      <w:r w:rsidR="00220A02" w:rsidRPr="00A401DB">
        <w:rPr>
          <w:rFonts w:ascii="Arial" w:hAnsi="Arial" w:cs="Arial"/>
        </w:rPr>
        <w:t xml:space="preserve">capacitación o sensibilización, </w:t>
      </w:r>
      <w:r w:rsidRPr="00A401DB">
        <w:rPr>
          <w:rFonts w:ascii="Arial" w:hAnsi="Arial" w:cs="Arial"/>
        </w:rPr>
        <w:t xml:space="preserve">y herramientas técnicas en las diferentes instancias de la </w:t>
      </w:r>
      <w:r w:rsidR="00F242F1" w:rsidRPr="00A401DB">
        <w:rPr>
          <w:rFonts w:ascii="Arial" w:hAnsi="Arial" w:cs="Arial"/>
        </w:rPr>
        <w:t>JEP.</w:t>
      </w:r>
      <w:r w:rsidRPr="00A401DB">
        <w:rPr>
          <w:rFonts w:ascii="Arial" w:hAnsi="Arial" w:cs="Arial"/>
        </w:rPr>
        <w:t xml:space="preserve"> Cada instancia requiere aspectos diferenciados en materia de género para mejorar su gestión. Se requiere entonces una identificación de temas y herramientas por instancia y su competencia.</w:t>
      </w:r>
    </w:p>
    <w:p w14:paraId="663A518D" w14:textId="77777777" w:rsidR="00D02F9D" w:rsidRPr="00A401DB" w:rsidRDefault="00B60D30" w:rsidP="00A401DB">
      <w:pPr>
        <w:pStyle w:val="ListParagraph"/>
        <w:numPr>
          <w:ilvl w:val="0"/>
          <w:numId w:val="23"/>
        </w:numPr>
        <w:spacing w:line="276" w:lineRule="auto"/>
        <w:ind w:left="540" w:hanging="450"/>
        <w:contextualSpacing/>
        <w:jc w:val="both"/>
        <w:rPr>
          <w:rFonts w:ascii="Arial" w:hAnsi="Arial" w:cs="Arial"/>
        </w:rPr>
      </w:pPr>
      <w:r w:rsidRPr="00A401DB">
        <w:rPr>
          <w:rFonts w:ascii="Arial" w:hAnsi="Arial" w:cs="Arial"/>
        </w:rPr>
        <w:t xml:space="preserve">Como resultado de este estudio de tolerancia y del diagnóstico de necesidades, diseñar una propuesta general de </w:t>
      </w:r>
      <w:r w:rsidR="00B03009" w:rsidRPr="00A401DB">
        <w:rPr>
          <w:rFonts w:ascii="Arial" w:hAnsi="Arial" w:cs="Arial"/>
        </w:rPr>
        <w:t xml:space="preserve">capacitación, sensibilización y diálogo que prevea actividades </w:t>
      </w:r>
      <w:r w:rsidRPr="00A401DB">
        <w:rPr>
          <w:rFonts w:ascii="Arial" w:hAnsi="Arial" w:cs="Arial"/>
        </w:rPr>
        <w:t>diferenciad</w:t>
      </w:r>
      <w:r w:rsidR="00B03009" w:rsidRPr="00A401DB">
        <w:rPr>
          <w:rFonts w:ascii="Arial" w:hAnsi="Arial" w:cs="Arial"/>
        </w:rPr>
        <w:t>as</w:t>
      </w:r>
      <w:r w:rsidRPr="00A401DB">
        <w:rPr>
          <w:rFonts w:ascii="Arial" w:hAnsi="Arial" w:cs="Arial"/>
        </w:rPr>
        <w:t xml:space="preserve"> por instancias de la JEP. </w:t>
      </w:r>
    </w:p>
    <w:p w14:paraId="32B72F70" w14:textId="1FE07273" w:rsidR="00D02F9D" w:rsidRPr="00A401DB" w:rsidRDefault="00B60D30" w:rsidP="00A401DB">
      <w:pPr>
        <w:pStyle w:val="ListParagraph"/>
        <w:numPr>
          <w:ilvl w:val="0"/>
          <w:numId w:val="23"/>
        </w:numPr>
        <w:spacing w:line="276" w:lineRule="auto"/>
        <w:ind w:left="540" w:hanging="450"/>
        <w:contextualSpacing/>
        <w:jc w:val="both"/>
        <w:rPr>
          <w:rFonts w:ascii="Arial" w:hAnsi="Arial" w:cs="Arial"/>
        </w:rPr>
      </w:pPr>
      <w:r w:rsidRPr="00A401DB">
        <w:rPr>
          <w:rFonts w:ascii="Arial" w:hAnsi="Arial" w:cs="Arial"/>
        </w:rPr>
        <w:t xml:space="preserve">Incluir en </w:t>
      </w:r>
      <w:r w:rsidR="00B03009" w:rsidRPr="00A401DB">
        <w:rPr>
          <w:rFonts w:ascii="Arial" w:hAnsi="Arial" w:cs="Arial"/>
        </w:rPr>
        <w:t xml:space="preserve">la propuesta </w:t>
      </w:r>
      <w:r w:rsidRPr="00A401DB">
        <w:rPr>
          <w:rFonts w:ascii="Arial" w:hAnsi="Arial" w:cs="Arial"/>
        </w:rPr>
        <w:t>de capacitación</w:t>
      </w:r>
      <w:r w:rsidR="00B03009" w:rsidRPr="00A401DB">
        <w:rPr>
          <w:rFonts w:ascii="Arial" w:hAnsi="Arial" w:cs="Arial"/>
        </w:rPr>
        <w:t xml:space="preserve">, sensibilización y diálogo, </w:t>
      </w:r>
      <w:r w:rsidRPr="00A401DB">
        <w:rPr>
          <w:rFonts w:ascii="Arial" w:hAnsi="Arial" w:cs="Arial"/>
        </w:rPr>
        <w:t xml:space="preserve">la promoción de </w:t>
      </w:r>
      <w:r w:rsidRPr="00A401DB">
        <w:rPr>
          <w:rFonts w:ascii="Arial" w:hAnsi="Arial" w:cs="Arial"/>
          <w:b/>
          <w:bCs/>
        </w:rPr>
        <w:t>diálogos sociales,</w:t>
      </w:r>
      <w:r w:rsidRPr="00A401DB">
        <w:rPr>
          <w:rFonts w:ascii="Arial" w:hAnsi="Arial" w:cs="Arial"/>
        </w:rPr>
        <w:t xml:space="preserve"> </w:t>
      </w:r>
      <w:r w:rsidRPr="00A401DB">
        <w:rPr>
          <w:rFonts w:ascii="Arial" w:hAnsi="Arial" w:cs="Arial"/>
          <w:b/>
          <w:bCs/>
        </w:rPr>
        <w:t xml:space="preserve">encuentros académicos e intercambios de experiencias con actores claves nacionales e internacionales que </w:t>
      </w:r>
      <w:r w:rsidR="00CB19DB">
        <w:rPr>
          <w:rFonts w:ascii="Arial" w:hAnsi="Arial" w:cs="Arial"/>
          <w:b/>
          <w:bCs/>
        </w:rPr>
        <w:tab/>
      </w:r>
      <w:r w:rsidRPr="00A401DB">
        <w:rPr>
          <w:rFonts w:ascii="Arial" w:hAnsi="Arial" w:cs="Arial"/>
          <w:b/>
          <w:bCs/>
        </w:rPr>
        <w:t>permitan la retroalimentación con otras experiencias transicionales de juzgamiento a delitos sexuales y violencia de género en el conflicto armado.</w:t>
      </w:r>
    </w:p>
    <w:p w14:paraId="00958B29" w14:textId="40CA7A00" w:rsidR="00B60D30" w:rsidRPr="00A401DB" w:rsidRDefault="00B60D30" w:rsidP="00A401DB">
      <w:pPr>
        <w:pStyle w:val="ListParagraph"/>
        <w:numPr>
          <w:ilvl w:val="0"/>
          <w:numId w:val="23"/>
        </w:numPr>
        <w:spacing w:line="276" w:lineRule="auto"/>
        <w:ind w:left="540" w:hanging="450"/>
        <w:contextualSpacing/>
        <w:jc w:val="both"/>
        <w:rPr>
          <w:rFonts w:ascii="Arial" w:hAnsi="Arial" w:cs="Arial"/>
        </w:rPr>
      </w:pPr>
      <w:r w:rsidRPr="00A401DB">
        <w:rPr>
          <w:rFonts w:ascii="Arial" w:hAnsi="Arial" w:cs="Arial"/>
        </w:rPr>
        <w:t>Aplicar el plan de capacitación</w:t>
      </w:r>
      <w:r w:rsidR="00B03009" w:rsidRPr="00A401DB">
        <w:rPr>
          <w:rFonts w:ascii="Arial" w:hAnsi="Arial" w:cs="Arial"/>
        </w:rPr>
        <w:t>, sensibilización y diálogo</w:t>
      </w:r>
      <w:r w:rsidR="0046476D" w:rsidRPr="00A401DB">
        <w:rPr>
          <w:rFonts w:ascii="Arial" w:hAnsi="Arial" w:cs="Arial"/>
        </w:rPr>
        <w:t>, que promueva el intercambio académico y de experiencias de actores nacionales e internacionales claves con la Entidad.</w:t>
      </w:r>
      <w:r w:rsidR="00D56837" w:rsidRPr="00A401DB">
        <w:rPr>
          <w:rFonts w:ascii="Arial" w:hAnsi="Arial" w:cs="Arial"/>
        </w:rPr>
        <w:t xml:space="preserve"> Los temas de capacitación al interior de la JEP son los siguientes:</w:t>
      </w:r>
    </w:p>
    <w:p w14:paraId="53F6F075" w14:textId="67F6F524" w:rsidR="00D56837" w:rsidRPr="00A401DB" w:rsidRDefault="00D56837" w:rsidP="00A401DB">
      <w:pPr>
        <w:pStyle w:val="ListParagraph"/>
        <w:numPr>
          <w:ilvl w:val="0"/>
          <w:numId w:val="31"/>
        </w:numPr>
        <w:spacing w:line="276" w:lineRule="auto"/>
        <w:ind w:left="810" w:hanging="270"/>
        <w:contextualSpacing/>
        <w:jc w:val="both"/>
        <w:rPr>
          <w:rFonts w:ascii="Arial" w:hAnsi="Arial" w:cs="Arial"/>
        </w:rPr>
      </w:pPr>
      <w:r w:rsidRPr="00A401DB">
        <w:rPr>
          <w:rFonts w:ascii="Arial" w:hAnsi="Arial" w:cs="Arial"/>
          <w:i/>
          <w:iCs/>
        </w:rPr>
        <w:t>Capacitación 1.</w:t>
      </w:r>
      <w:r w:rsidRPr="00A401DB">
        <w:rPr>
          <w:rFonts w:ascii="Arial" w:hAnsi="Arial" w:cs="Arial"/>
        </w:rPr>
        <w:t xml:space="preserve"> Cuatro jornadas, de un día de capacitación a 25 funcionarias/os de la Secretaría Ejecutiva, en: </w:t>
      </w:r>
    </w:p>
    <w:p w14:paraId="5BA1F984" w14:textId="77777777" w:rsidR="000341B1" w:rsidRPr="00A401DB" w:rsidRDefault="00D56837" w:rsidP="00A401DB">
      <w:pPr>
        <w:pStyle w:val="ListParagraph"/>
        <w:numPr>
          <w:ilvl w:val="0"/>
          <w:numId w:val="32"/>
        </w:numPr>
        <w:spacing w:line="276" w:lineRule="auto"/>
        <w:ind w:left="1080" w:hanging="270"/>
        <w:contextualSpacing/>
        <w:jc w:val="both"/>
        <w:rPr>
          <w:rFonts w:ascii="Arial" w:hAnsi="Arial" w:cs="Arial"/>
        </w:rPr>
      </w:pPr>
      <w:r w:rsidRPr="00A401DB">
        <w:rPr>
          <w:rFonts w:ascii="Arial" w:hAnsi="Arial" w:cs="Arial"/>
        </w:rPr>
        <w:t>Jornada 1. Sensibilización sobre las violencias basadas en género y la violencia sexual en el marco del conflicto.</w:t>
      </w:r>
    </w:p>
    <w:p w14:paraId="4BD55316" w14:textId="77777777" w:rsidR="000341B1" w:rsidRPr="00A401DB" w:rsidRDefault="00D56837" w:rsidP="00A401DB">
      <w:pPr>
        <w:pStyle w:val="ListParagraph"/>
        <w:numPr>
          <w:ilvl w:val="0"/>
          <w:numId w:val="32"/>
        </w:numPr>
        <w:spacing w:line="276" w:lineRule="auto"/>
        <w:ind w:left="1080" w:hanging="270"/>
        <w:contextualSpacing/>
        <w:jc w:val="both"/>
        <w:rPr>
          <w:rFonts w:ascii="Arial" w:hAnsi="Arial" w:cs="Arial"/>
        </w:rPr>
      </w:pPr>
      <w:r w:rsidRPr="00A401DB">
        <w:rPr>
          <w:rFonts w:ascii="Arial" w:hAnsi="Arial" w:cs="Arial"/>
        </w:rPr>
        <w:t>Jornada 2. Herramientas de inclusión del enfoque de género en la misionalidad de la secretaria ejecutiva.</w:t>
      </w:r>
    </w:p>
    <w:p w14:paraId="2B22D016" w14:textId="77777777" w:rsidR="000341B1" w:rsidRPr="00A401DB" w:rsidRDefault="00D56837" w:rsidP="00A401DB">
      <w:pPr>
        <w:pStyle w:val="ListParagraph"/>
        <w:numPr>
          <w:ilvl w:val="0"/>
          <w:numId w:val="32"/>
        </w:numPr>
        <w:spacing w:line="276" w:lineRule="auto"/>
        <w:ind w:left="1080" w:hanging="270"/>
        <w:contextualSpacing/>
        <w:jc w:val="both"/>
        <w:rPr>
          <w:rFonts w:ascii="Arial" w:hAnsi="Arial" w:cs="Arial"/>
        </w:rPr>
      </w:pPr>
      <w:r w:rsidRPr="00A401DB">
        <w:rPr>
          <w:rFonts w:ascii="Arial" w:hAnsi="Arial" w:cs="Arial"/>
        </w:rPr>
        <w:t>Jornada 3. Inclusión del enfoque de género en la justicia transicional.</w:t>
      </w:r>
    </w:p>
    <w:p w14:paraId="5A735DA4" w14:textId="3920672C" w:rsidR="00D56837" w:rsidRPr="00A401DB" w:rsidRDefault="00D56837" w:rsidP="00A401DB">
      <w:pPr>
        <w:pStyle w:val="ListParagraph"/>
        <w:numPr>
          <w:ilvl w:val="0"/>
          <w:numId w:val="32"/>
        </w:numPr>
        <w:spacing w:line="276" w:lineRule="auto"/>
        <w:ind w:left="1080" w:hanging="270"/>
        <w:contextualSpacing/>
        <w:jc w:val="both"/>
        <w:rPr>
          <w:rFonts w:ascii="Arial" w:hAnsi="Arial" w:cs="Arial"/>
        </w:rPr>
      </w:pPr>
      <w:r w:rsidRPr="00A401DB">
        <w:rPr>
          <w:rFonts w:ascii="Arial" w:hAnsi="Arial" w:cs="Arial"/>
        </w:rPr>
        <w:t>Jornada 4. Inclusión del enfoque de género en el acompañamiento psicosocial.</w:t>
      </w:r>
    </w:p>
    <w:p w14:paraId="12BF3667" w14:textId="11CA32B5" w:rsidR="00D56837" w:rsidRPr="00A401DB" w:rsidRDefault="00D56837" w:rsidP="00A401DB">
      <w:pPr>
        <w:pStyle w:val="ListParagraph"/>
        <w:numPr>
          <w:ilvl w:val="0"/>
          <w:numId w:val="31"/>
        </w:numPr>
        <w:spacing w:line="276" w:lineRule="auto"/>
        <w:ind w:left="810" w:hanging="270"/>
        <w:contextualSpacing/>
        <w:jc w:val="both"/>
        <w:rPr>
          <w:rFonts w:ascii="Arial" w:hAnsi="Arial" w:cs="Arial"/>
        </w:rPr>
      </w:pPr>
      <w:r w:rsidRPr="00A401DB">
        <w:rPr>
          <w:rFonts w:ascii="Arial" w:hAnsi="Arial" w:cs="Arial"/>
          <w:i/>
          <w:iCs/>
        </w:rPr>
        <w:t>Capacitación 2.</w:t>
      </w:r>
      <w:r w:rsidRPr="00A401DB">
        <w:rPr>
          <w:rFonts w:ascii="Arial" w:hAnsi="Arial" w:cs="Arial"/>
        </w:rPr>
        <w:t xml:space="preserve"> Una jornada de un día a 25 </w:t>
      </w:r>
      <w:r w:rsidR="00D02F9D" w:rsidRPr="00A401DB">
        <w:rPr>
          <w:rFonts w:ascii="Arial" w:hAnsi="Arial" w:cs="Arial"/>
        </w:rPr>
        <w:t>funcionarias/os</w:t>
      </w:r>
      <w:r w:rsidRPr="00A401DB">
        <w:rPr>
          <w:rFonts w:ascii="Arial" w:hAnsi="Arial" w:cs="Arial"/>
        </w:rPr>
        <w:t xml:space="preserve"> de la </w:t>
      </w:r>
      <w:r w:rsidR="008B40EA" w:rsidRPr="00A401DB">
        <w:rPr>
          <w:rFonts w:ascii="Arial" w:hAnsi="Arial" w:cs="Arial"/>
        </w:rPr>
        <w:t>U</w:t>
      </w:r>
      <w:r w:rsidRPr="00A401DB">
        <w:rPr>
          <w:rFonts w:ascii="Arial" w:hAnsi="Arial" w:cs="Arial"/>
        </w:rPr>
        <w:t>nidad de Investigación y Acusación UIA en:</w:t>
      </w:r>
    </w:p>
    <w:p w14:paraId="5FDC999A" w14:textId="133FD74E" w:rsidR="00D56837" w:rsidRPr="00A401DB" w:rsidRDefault="00D56837" w:rsidP="00A401DB">
      <w:pPr>
        <w:pStyle w:val="ListParagraph"/>
        <w:numPr>
          <w:ilvl w:val="0"/>
          <w:numId w:val="33"/>
        </w:numPr>
        <w:spacing w:line="276" w:lineRule="auto"/>
        <w:ind w:left="1170"/>
        <w:contextualSpacing/>
        <w:jc w:val="both"/>
        <w:rPr>
          <w:rFonts w:ascii="Arial" w:hAnsi="Arial" w:cs="Arial"/>
        </w:rPr>
      </w:pPr>
      <w:r w:rsidRPr="00A401DB">
        <w:rPr>
          <w:rFonts w:ascii="Arial" w:hAnsi="Arial" w:cs="Arial"/>
        </w:rPr>
        <w:t xml:space="preserve">Herramientas para la investigación </w:t>
      </w:r>
      <w:r w:rsidR="00D02F9D" w:rsidRPr="00A401DB">
        <w:rPr>
          <w:rFonts w:ascii="Arial" w:hAnsi="Arial" w:cs="Arial"/>
        </w:rPr>
        <w:t>d</w:t>
      </w:r>
      <w:r w:rsidRPr="00A401DB">
        <w:rPr>
          <w:rFonts w:ascii="Arial" w:hAnsi="Arial" w:cs="Arial"/>
        </w:rPr>
        <w:t>e violencias basadas en género y de violencia sexual.</w:t>
      </w:r>
    </w:p>
    <w:p w14:paraId="2908B279" w14:textId="06D8D27F" w:rsidR="00D02F9D" w:rsidRPr="00A401DB" w:rsidRDefault="00D02F9D" w:rsidP="00A401DB">
      <w:pPr>
        <w:pStyle w:val="ListParagraph"/>
        <w:numPr>
          <w:ilvl w:val="0"/>
          <w:numId w:val="31"/>
        </w:numPr>
        <w:spacing w:line="276" w:lineRule="auto"/>
        <w:ind w:left="810" w:hanging="270"/>
        <w:contextualSpacing/>
        <w:jc w:val="both"/>
        <w:rPr>
          <w:rFonts w:ascii="Arial" w:hAnsi="Arial" w:cs="Arial"/>
        </w:rPr>
      </w:pPr>
      <w:r w:rsidRPr="00A401DB">
        <w:rPr>
          <w:rFonts w:ascii="Arial" w:hAnsi="Arial" w:cs="Arial"/>
        </w:rPr>
        <w:t>Capacitación 3. Una jornada de un día a 25 funcionarias/os del Grupo de Análisis de la Información GRAI en:</w:t>
      </w:r>
    </w:p>
    <w:p w14:paraId="47100EAE" w14:textId="4F71918A" w:rsidR="00D02F9D" w:rsidRPr="00A401DB" w:rsidRDefault="00D02F9D" w:rsidP="00A401DB">
      <w:pPr>
        <w:pStyle w:val="ListParagraph"/>
        <w:numPr>
          <w:ilvl w:val="0"/>
          <w:numId w:val="33"/>
        </w:numPr>
        <w:spacing w:line="276" w:lineRule="auto"/>
        <w:ind w:left="1170"/>
        <w:contextualSpacing/>
        <w:jc w:val="both"/>
        <w:rPr>
          <w:rFonts w:ascii="Arial" w:hAnsi="Arial" w:cs="Arial"/>
        </w:rPr>
      </w:pPr>
      <w:r w:rsidRPr="00A401DB">
        <w:rPr>
          <w:rFonts w:ascii="Arial" w:hAnsi="Arial" w:cs="Arial"/>
        </w:rPr>
        <w:t>Herramientas de sistematización de análisis de información en casos de violencias basadas en género y violencia sexual.</w:t>
      </w:r>
    </w:p>
    <w:p w14:paraId="0809F0C2" w14:textId="53AD1FF8" w:rsidR="00B56AAC" w:rsidRPr="00A401DB" w:rsidRDefault="00B56AAC" w:rsidP="00A401DB">
      <w:pPr>
        <w:pStyle w:val="ListParagraph"/>
        <w:numPr>
          <w:ilvl w:val="0"/>
          <w:numId w:val="23"/>
        </w:numPr>
        <w:spacing w:line="276" w:lineRule="auto"/>
        <w:contextualSpacing/>
        <w:jc w:val="both"/>
        <w:rPr>
          <w:rFonts w:ascii="Arial" w:hAnsi="Arial" w:cs="Arial"/>
        </w:rPr>
      </w:pPr>
      <w:r w:rsidRPr="00A401DB">
        <w:rPr>
          <w:rFonts w:ascii="Arial" w:hAnsi="Arial" w:cs="Arial"/>
        </w:rPr>
        <w:t>Sistematizar el proceso de capacitación</w:t>
      </w:r>
      <w:r w:rsidR="00766A63" w:rsidRPr="00A401DB">
        <w:rPr>
          <w:rFonts w:ascii="Arial" w:hAnsi="Arial" w:cs="Arial"/>
        </w:rPr>
        <w:t xml:space="preserve"> en el que se incluya l</w:t>
      </w:r>
      <w:r w:rsidR="002245C8" w:rsidRPr="00A401DB">
        <w:rPr>
          <w:rFonts w:ascii="Arial" w:hAnsi="Arial" w:cs="Arial"/>
        </w:rPr>
        <w:t xml:space="preserve">os módulos de capacitación que luego sean insumo para procesos de </w:t>
      </w:r>
      <w:r w:rsidR="0046476D" w:rsidRPr="00A401DB">
        <w:rPr>
          <w:rFonts w:ascii="Arial" w:hAnsi="Arial" w:cs="Arial"/>
        </w:rPr>
        <w:t>réplica</w:t>
      </w:r>
      <w:r w:rsidR="002245C8" w:rsidRPr="00A401DB">
        <w:rPr>
          <w:rFonts w:ascii="Arial" w:hAnsi="Arial" w:cs="Arial"/>
        </w:rPr>
        <w:t xml:space="preserve"> dentro de la entidad. </w:t>
      </w:r>
    </w:p>
    <w:p w14:paraId="33B04715" w14:textId="3AE9E17F" w:rsidR="0046476D" w:rsidRPr="00A401DB" w:rsidRDefault="0046476D" w:rsidP="00A401DB">
      <w:pPr>
        <w:pStyle w:val="ListParagraph"/>
        <w:numPr>
          <w:ilvl w:val="0"/>
          <w:numId w:val="23"/>
        </w:numPr>
        <w:spacing w:line="276" w:lineRule="auto"/>
        <w:contextualSpacing/>
        <w:jc w:val="both"/>
        <w:rPr>
          <w:rFonts w:ascii="Arial" w:hAnsi="Arial" w:cs="Arial"/>
        </w:rPr>
      </w:pPr>
      <w:r w:rsidRPr="00A401DB">
        <w:rPr>
          <w:rFonts w:ascii="Arial" w:hAnsi="Arial" w:cs="Arial"/>
        </w:rPr>
        <w:t>Diseñar y aplicar una estrategia de divulgación de sentencias relacionadas con el objeto del proyecto.</w:t>
      </w:r>
    </w:p>
    <w:p w14:paraId="521EAEDA" w14:textId="146B2C9A" w:rsidR="0091063F" w:rsidRPr="00A401DB" w:rsidRDefault="0091063F" w:rsidP="00A401DB">
      <w:pPr>
        <w:pStyle w:val="ListParagraph"/>
        <w:numPr>
          <w:ilvl w:val="0"/>
          <w:numId w:val="23"/>
        </w:numPr>
        <w:spacing w:line="276" w:lineRule="auto"/>
        <w:contextualSpacing/>
        <w:jc w:val="both"/>
        <w:rPr>
          <w:rFonts w:ascii="Arial" w:hAnsi="Arial" w:cs="Arial"/>
        </w:rPr>
      </w:pPr>
      <w:r w:rsidRPr="00A401DB">
        <w:rPr>
          <w:rFonts w:ascii="Arial" w:hAnsi="Arial" w:cs="Arial"/>
        </w:rPr>
        <w:t>Diseñar y aplicar una línea de salida que permita identificar los cambios en la tolerancia institucional a las violencias basadas en género.</w:t>
      </w:r>
    </w:p>
    <w:p w14:paraId="4656B012" w14:textId="77777777" w:rsidR="002B6405" w:rsidRPr="00A401DB" w:rsidRDefault="002B6405" w:rsidP="00A401DB">
      <w:pPr>
        <w:pStyle w:val="ListParagraph"/>
        <w:spacing w:line="276" w:lineRule="auto"/>
        <w:contextualSpacing/>
        <w:jc w:val="both"/>
        <w:rPr>
          <w:rFonts w:ascii="Arial" w:hAnsi="Arial" w:cs="Arial"/>
        </w:rPr>
      </w:pPr>
    </w:p>
    <w:p w14:paraId="742FDC53" w14:textId="4078BC80" w:rsidR="00306CF5" w:rsidRPr="00A401DB" w:rsidRDefault="00B60D30" w:rsidP="00A401DB">
      <w:pPr>
        <w:spacing w:line="276" w:lineRule="auto"/>
        <w:contextualSpacing/>
        <w:jc w:val="both"/>
        <w:rPr>
          <w:rFonts w:ascii="Arial" w:hAnsi="Arial" w:cs="Arial"/>
          <w:b/>
          <w:bCs/>
          <w:i/>
          <w:iCs/>
          <w:sz w:val="22"/>
          <w:szCs w:val="22"/>
          <w:lang w:val="es-CO"/>
        </w:rPr>
      </w:pPr>
      <w:r w:rsidRPr="00A401DB">
        <w:rPr>
          <w:rFonts w:ascii="Arial" w:hAnsi="Arial" w:cs="Arial"/>
          <w:b/>
          <w:bCs/>
          <w:sz w:val="22"/>
          <w:szCs w:val="22"/>
          <w:lang w:val="es-CO"/>
        </w:rPr>
        <w:lastRenderedPageBreak/>
        <w:t xml:space="preserve">Actividad </w:t>
      </w:r>
      <w:r w:rsidR="00220A02" w:rsidRPr="00A401DB">
        <w:rPr>
          <w:rFonts w:ascii="Arial" w:hAnsi="Arial" w:cs="Arial"/>
          <w:b/>
          <w:bCs/>
          <w:sz w:val="22"/>
          <w:szCs w:val="22"/>
          <w:lang w:val="es-CO"/>
        </w:rPr>
        <w:t>1</w:t>
      </w:r>
      <w:r w:rsidRPr="00A401DB">
        <w:rPr>
          <w:rFonts w:ascii="Arial" w:hAnsi="Arial" w:cs="Arial"/>
          <w:b/>
          <w:bCs/>
          <w:sz w:val="22"/>
          <w:szCs w:val="22"/>
          <w:lang w:val="es-CO"/>
        </w:rPr>
        <w:t>.2.</w:t>
      </w:r>
      <w:r w:rsidRPr="00A401DB">
        <w:rPr>
          <w:rFonts w:ascii="Arial" w:hAnsi="Arial" w:cs="Arial"/>
          <w:b/>
          <w:bCs/>
          <w:i/>
          <w:iCs/>
          <w:sz w:val="22"/>
          <w:szCs w:val="22"/>
          <w:lang w:val="es-CO"/>
        </w:rPr>
        <w:t xml:space="preserve"> Fortalecimiento del enfoque psicosocial.</w:t>
      </w:r>
    </w:p>
    <w:p w14:paraId="140C4AF2" w14:textId="77777777" w:rsidR="00B60D30" w:rsidRPr="00A401DB" w:rsidRDefault="00B60D30" w:rsidP="00A401DB">
      <w:pPr>
        <w:spacing w:line="276" w:lineRule="auto"/>
        <w:contextualSpacing/>
        <w:jc w:val="both"/>
        <w:rPr>
          <w:rFonts w:ascii="Arial" w:hAnsi="Arial" w:cs="Arial"/>
          <w:sz w:val="22"/>
          <w:szCs w:val="22"/>
          <w:lang w:val="es-CO"/>
        </w:rPr>
      </w:pPr>
    </w:p>
    <w:p w14:paraId="1703D9D4" w14:textId="4F6E45E5" w:rsidR="003D7054" w:rsidRPr="00A401DB" w:rsidRDefault="00B60D30" w:rsidP="00A401DB">
      <w:pPr>
        <w:pStyle w:val="ListParagraph"/>
        <w:numPr>
          <w:ilvl w:val="0"/>
          <w:numId w:val="24"/>
        </w:numPr>
        <w:spacing w:line="276" w:lineRule="auto"/>
        <w:contextualSpacing/>
        <w:jc w:val="both"/>
        <w:rPr>
          <w:rFonts w:ascii="Arial" w:hAnsi="Arial" w:cs="Arial"/>
        </w:rPr>
      </w:pPr>
      <w:r w:rsidRPr="00A401DB">
        <w:rPr>
          <w:rFonts w:ascii="Arial" w:hAnsi="Arial" w:cs="Arial"/>
        </w:rPr>
        <w:t>Brindar recomendaciones técnicas de género y enfoque psicosocial al trabajo de la S</w:t>
      </w:r>
      <w:r w:rsidR="00B03009" w:rsidRPr="00A401DB">
        <w:rPr>
          <w:rFonts w:ascii="Arial" w:hAnsi="Arial" w:cs="Arial"/>
        </w:rPr>
        <w:t>ecretaría Ejecutiva, y en especial al Departamento de Atención a</w:t>
      </w:r>
      <w:r w:rsidRPr="00A401DB">
        <w:rPr>
          <w:rFonts w:ascii="Arial" w:hAnsi="Arial" w:cs="Arial"/>
        </w:rPr>
        <w:t xml:space="preserve"> Víctimas, </w:t>
      </w:r>
      <w:r w:rsidR="00B03009" w:rsidRPr="00A401DB">
        <w:rPr>
          <w:rFonts w:ascii="Arial" w:hAnsi="Arial" w:cs="Arial"/>
        </w:rPr>
        <w:t>en relación con</w:t>
      </w:r>
      <w:r w:rsidRPr="00A401DB">
        <w:rPr>
          <w:rFonts w:ascii="Arial" w:hAnsi="Arial" w:cs="Arial"/>
        </w:rPr>
        <w:t xml:space="preserve"> los lineamientos que se </w:t>
      </w:r>
      <w:r w:rsidR="00B03009" w:rsidRPr="00A401DB">
        <w:rPr>
          <w:rFonts w:ascii="Arial" w:hAnsi="Arial" w:cs="Arial"/>
        </w:rPr>
        <w:t>encuentran en construcción</w:t>
      </w:r>
      <w:r w:rsidRPr="00A401DB">
        <w:rPr>
          <w:rFonts w:ascii="Arial" w:hAnsi="Arial" w:cs="Arial"/>
        </w:rPr>
        <w:t xml:space="preserve">. Estas recomendaciones deberán tener en cuenta las particularidades culturales y espirituales de las mujeres indígenas, afrocolombianas y Rrom con el fin de garantizar la pertinencia del acompañamiento psicosocial que brinda la JEP; para esto se tendrá en cuenta la consulta previa realizada. </w:t>
      </w:r>
    </w:p>
    <w:p w14:paraId="4AFA235C" w14:textId="77777777" w:rsidR="003D7054" w:rsidRPr="00A401DB" w:rsidRDefault="00B60D30" w:rsidP="00A401DB">
      <w:pPr>
        <w:pStyle w:val="ListParagraph"/>
        <w:spacing w:line="276" w:lineRule="auto"/>
        <w:contextualSpacing/>
        <w:jc w:val="both"/>
        <w:rPr>
          <w:rFonts w:ascii="Arial" w:hAnsi="Arial" w:cs="Arial"/>
        </w:rPr>
      </w:pPr>
      <w:r w:rsidRPr="00A401DB">
        <w:rPr>
          <w:rFonts w:ascii="Arial" w:hAnsi="Arial" w:cs="Arial"/>
        </w:rPr>
        <w:t>Estas recomendaciones no deben ser únicamente en materia conceptual o teórica, sino que brinden herramientas aplicables a las acciones, funciones y contextos de la JEP en lo que respecta al acompañamiento psicosocial de las mujeres en toda su diversidad.</w:t>
      </w:r>
    </w:p>
    <w:p w14:paraId="1C9575ED" w14:textId="7FF42144" w:rsidR="003D7054" w:rsidRPr="00A401DB" w:rsidRDefault="00B60D30" w:rsidP="00A401DB">
      <w:pPr>
        <w:pStyle w:val="ListParagraph"/>
        <w:numPr>
          <w:ilvl w:val="0"/>
          <w:numId w:val="24"/>
        </w:numPr>
        <w:spacing w:line="276" w:lineRule="auto"/>
        <w:contextualSpacing/>
        <w:jc w:val="both"/>
        <w:rPr>
          <w:rFonts w:ascii="Arial" w:hAnsi="Arial" w:cs="Arial"/>
        </w:rPr>
      </w:pPr>
      <w:r w:rsidRPr="00A401DB">
        <w:rPr>
          <w:rFonts w:ascii="Arial" w:hAnsi="Arial" w:cs="Arial"/>
        </w:rPr>
        <w:t xml:space="preserve">Diseñar e implementar un taller piloto para Magistrados y Magistradas de la JEP que les brinde herramientas psicosociales mínimas para atender situaciones de crisis en las diligencias de entrevistas y audiencias en las que se aborda la </w:t>
      </w:r>
      <w:r w:rsidR="00B03009" w:rsidRPr="00A401DB">
        <w:rPr>
          <w:rFonts w:ascii="Arial" w:hAnsi="Arial" w:cs="Arial"/>
        </w:rPr>
        <w:t>violencia basada en género, incluida la violencia sexual</w:t>
      </w:r>
      <w:r w:rsidRPr="00A401DB">
        <w:rPr>
          <w:rFonts w:ascii="Arial" w:hAnsi="Arial" w:cs="Arial"/>
        </w:rPr>
        <w:t xml:space="preserve">. Las herramientas construidas para el taller </w:t>
      </w:r>
      <w:r w:rsidR="0046476D" w:rsidRPr="00A401DB">
        <w:rPr>
          <w:rFonts w:ascii="Arial" w:hAnsi="Arial" w:cs="Arial"/>
        </w:rPr>
        <w:t>utilizadas para su apropiación institucional bajo la modalidad que determine la entidad.</w:t>
      </w:r>
      <w:r w:rsidRPr="00A401DB">
        <w:rPr>
          <w:rFonts w:ascii="Arial" w:hAnsi="Arial" w:cs="Arial"/>
        </w:rPr>
        <w:t xml:space="preserve"> </w:t>
      </w:r>
    </w:p>
    <w:p w14:paraId="1BF2B1F6" w14:textId="00F8F165" w:rsidR="00B60D30" w:rsidRPr="00A401DB" w:rsidRDefault="00B60D30" w:rsidP="00A401DB">
      <w:pPr>
        <w:pStyle w:val="ListParagraph"/>
        <w:numPr>
          <w:ilvl w:val="0"/>
          <w:numId w:val="24"/>
        </w:numPr>
        <w:spacing w:line="276" w:lineRule="auto"/>
        <w:contextualSpacing/>
        <w:jc w:val="both"/>
        <w:rPr>
          <w:rFonts w:ascii="Arial" w:hAnsi="Arial" w:cs="Arial"/>
        </w:rPr>
      </w:pPr>
      <w:r w:rsidRPr="00A401DB">
        <w:rPr>
          <w:rFonts w:ascii="Arial" w:hAnsi="Arial" w:cs="Arial"/>
        </w:rPr>
        <w:t xml:space="preserve">Diseñar herramientas y estrategias metodológicas para el autocuidado de las y los funcionarios de la JEP que procesan casos </w:t>
      </w:r>
      <w:r w:rsidR="00B03009" w:rsidRPr="00A401DB">
        <w:rPr>
          <w:rFonts w:ascii="Arial" w:hAnsi="Arial" w:cs="Arial"/>
        </w:rPr>
        <w:t>relacionados con violencia basada en género, incluida la violencia sexual</w:t>
      </w:r>
      <w:r w:rsidR="00074019" w:rsidRPr="00A401DB">
        <w:rPr>
          <w:rFonts w:ascii="Arial" w:hAnsi="Arial" w:cs="Arial"/>
        </w:rPr>
        <w:t xml:space="preserve"> y llevar a cabo espacios</w:t>
      </w:r>
      <w:r w:rsidR="00B84FB2" w:rsidRPr="00A401DB">
        <w:rPr>
          <w:rFonts w:ascii="Arial" w:hAnsi="Arial" w:cs="Arial"/>
        </w:rPr>
        <w:t xml:space="preserve"> de acutocuidado</w:t>
      </w:r>
      <w:r w:rsidR="00074019" w:rsidRPr="00A401DB">
        <w:rPr>
          <w:rFonts w:ascii="Arial" w:hAnsi="Arial" w:cs="Arial"/>
        </w:rPr>
        <w:t xml:space="preserve"> para el u</w:t>
      </w:r>
      <w:r w:rsidR="00B84FB2" w:rsidRPr="00A401DB">
        <w:rPr>
          <w:rFonts w:ascii="Arial" w:hAnsi="Arial" w:cs="Arial"/>
        </w:rPr>
        <w:t>so de dichas herramientas /estrategias</w:t>
      </w:r>
    </w:p>
    <w:p w14:paraId="48A1DA65" w14:textId="77777777" w:rsidR="00B60D30" w:rsidRPr="00A401DB" w:rsidRDefault="00B60D30" w:rsidP="00A401DB">
      <w:pPr>
        <w:spacing w:line="276" w:lineRule="auto"/>
        <w:contextualSpacing/>
        <w:jc w:val="both"/>
        <w:rPr>
          <w:rFonts w:ascii="Arial" w:hAnsi="Arial" w:cs="Arial"/>
          <w:i/>
          <w:iCs/>
          <w:sz w:val="22"/>
          <w:szCs w:val="22"/>
          <w:lang w:val="es-CO"/>
        </w:rPr>
      </w:pPr>
    </w:p>
    <w:p w14:paraId="6DCC973C" w14:textId="4F06FFD1" w:rsidR="00306CF5" w:rsidRPr="00A401DB" w:rsidRDefault="00B60D30" w:rsidP="00A401DB">
      <w:pPr>
        <w:spacing w:line="276" w:lineRule="auto"/>
        <w:contextualSpacing/>
        <w:jc w:val="both"/>
        <w:rPr>
          <w:rFonts w:ascii="Arial" w:hAnsi="Arial" w:cs="Arial"/>
          <w:sz w:val="22"/>
          <w:szCs w:val="22"/>
          <w:lang w:val="es-CO"/>
        </w:rPr>
      </w:pPr>
      <w:r w:rsidRPr="00A401DB">
        <w:rPr>
          <w:rFonts w:ascii="Arial" w:hAnsi="Arial" w:cs="Arial"/>
          <w:i/>
          <w:iCs/>
          <w:sz w:val="22"/>
          <w:szCs w:val="22"/>
          <w:lang w:val="es-CO"/>
        </w:rPr>
        <w:t>Nota central</w:t>
      </w:r>
      <w:r w:rsidRPr="00A401DB">
        <w:rPr>
          <w:rFonts w:ascii="Arial" w:hAnsi="Arial" w:cs="Arial"/>
          <w:sz w:val="22"/>
          <w:szCs w:val="22"/>
          <w:lang w:val="es-CO"/>
        </w:rPr>
        <w:t>: Para el seguimiento</w:t>
      </w:r>
      <w:r w:rsidR="008E687A" w:rsidRPr="00A401DB">
        <w:rPr>
          <w:rFonts w:ascii="Arial" w:hAnsi="Arial" w:cs="Arial"/>
          <w:sz w:val="22"/>
          <w:szCs w:val="22"/>
          <w:lang w:val="es-CO"/>
        </w:rPr>
        <w:t xml:space="preserve"> y la orientación técnica</w:t>
      </w:r>
      <w:r w:rsidRPr="00A401DB">
        <w:rPr>
          <w:rFonts w:ascii="Arial" w:hAnsi="Arial" w:cs="Arial"/>
          <w:sz w:val="22"/>
          <w:szCs w:val="22"/>
          <w:lang w:val="es-CO"/>
        </w:rPr>
        <w:t xml:space="preserve"> de las actividades del proyecto se constituirá un Comité de </w:t>
      </w:r>
      <w:r w:rsidR="0046476D" w:rsidRPr="00A401DB">
        <w:rPr>
          <w:rFonts w:ascii="Arial" w:hAnsi="Arial" w:cs="Arial"/>
          <w:sz w:val="22"/>
          <w:szCs w:val="22"/>
          <w:lang w:val="es-CO"/>
        </w:rPr>
        <w:t>Seguimiento</w:t>
      </w:r>
      <w:r w:rsidRPr="00A401DB">
        <w:rPr>
          <w:rFonts w:ascii="Arial" w:hAnsi="Arial" w:cs="Arial"/>
          <w:sz w:val="22"/>
          <w:szCs w:val="22"/>
          <w:lang w:val="es-CO"/>
        </w:rPr>
        <w:t xml:space="preserve"> integrado por: ONU Mujeres, personal técnico delegado por la Comisión de Género de la JEP y la organización implementadora. En este espacio se concertarán las actividades y se brindarán orientaciones técnicas para el oportuno desarrollo del proyecto.</w:t>
      </w:r>
    </w:p>
    <w:p w14:paraId="087531CB" w14:textId="60CC2631" w:rsidR="00306CF5" w:rsidRDefault="00306CF5" w:rsidP="005D760A">
      <w:pPr>
        <w:contextualSpacing/>
        <w:jc w:val="both"/>
        <w:rPr>
          <w:rFonts w:ascii="Arial" w:hAnsi="Arial" w:cs="Arial"/>
          <w:lang w:val="es-CO"/>
        </w:rPr>
      </w:pPr>
    </w:p>
    <w:p w14:paraId="173BF47F" w14:textId="77777777" w:rsidR="000341B1" w:rsidRPr="00941083" w:rsidRDefault="000341B1" w:rsidP="005D760A">
      <w:pPr>
        <w:contextualSpacing/>
        <w:jc w:val="both"/>
        <w:rPr>
          <w:rFonts w:ascii="Arial" w:hAnsi="Arial" w:cs="Arial"/>
          <w:lang w:val="es-CO"/>
        </w:rPr>
      </w:pPr>
    </w:p>
    <w:p w14:paraId="198FAC9D" w14:textId="0F163285" w:rsidR="00306CF5" w:rsidRPr="004E6C33" w:rsidRDefault="00B60D30" w:rsidP="00741E25">
      <w:pPr>
        <w:pStyle w:val="Heading2"/>
        <w:rPr>
          <w:b/>
          <w:bCs/>
          <w:lang w:val="es-419"/>
        </w:rPr>
      </w:pPr>
      <w:r w:rsidRPr="004E6C33">
        <w:rPr>
          <w:b/>
          <w:bCs/>
          <w:lang w:val="es-419"/>
        </w:rPr>
        <w:t>Periodo de ejecución del PCA:</w:t>
      </w:r>
    </w:p>
    <w:p w14:paraId="790EC203" w14:textId="4A32BAF2" w:rsidR="00F45475" w:rsidRPr="00941083" w:rsidRDefault="00F45475" w:rsidP="0027610B">
      <w:pPr>
        <w:autoSpaceDE w:val="0"/>
        <w:autoSpaceDN w:val="0"/>
        <w:adjustRightInd w:val="0"/>
        <w:jc w:val="both"/>
        <w:rPr>
          <w:rFonts w:ascii="Arial" w:hAnsi="Arial" w:cs="Arial"/>
          <w:lang w:val="es-CO"/>
        </w:rPr>
      </w:pPr>
    </w:p>
    <w:p w14:paraId="000E03C9" w14:textId="47B8E66C" w:rsidR="00275DB1" w:rsidRDefault="00B60D30" w:rsidP="00A401DB">
      <w:pPr>
        <w:autoSpaceDE w:val="0"/>
        <w:autoSpaceDN w:val="0"/>
        <w:adjustRightInd w:val="0"/>
        <w:spacing w:line="276" w:lineRule="auto"/>
        <w:jc w:val="both"/>
        <w:rPr>
          <w:rFonts w:ascii="Arial" w:hAnsi="Arial" w:cs="Arial"/>
          <w:sz w:val="22"/>
          <w:szCs w:val="22"/>
          <w:lang w:val="es-CO"/>
        </w:rPr>
      </w:pPr>
      <w:r w:rsidRPr="00741E25">
        <w:rPr>
          <w:rFonts w:ascii="Arial" w:hAnsi="Arial" w:cs="Arial"/>
          <w:sz w:val="22"/>
          <w:szCs w:val="22"/>
          <w:lang w:val="es-CO"/>
        </w:rPr>
        <w:t xml:space="preserve">El proyecto mencionado tendrá una ejecución de </w:t>
      </w:r>
      <w:r w:rsidR="00ED5A1F">
        <w:rPr>
          <w:rFonts w:ascii="Arial" w:hAnsi="Arial" w:cs="Arial"/>
          <w:sz w:val="22"/>
          <w:szCs w:val="22"/>
          <w:lang w:val="es-CO"/>
        </w:rPr>
        <w:t xml:space="preserve">veinticuatro (24) meses </w:t>
      </w:r>
      <w:r w:rsidRPr="00741E25">
        <w:rPr>
          <w:rFonts w:ascii="Arial" w:hAnsi="Arial" w:cs="Arial"/>
          <w:sz w:val="22"/>
          <w:szCs w:val="22"/>
          <w:lang w:val="es-CO"/>
        </w:rPr>
        <w:t xml:space="preserve">a partir de la fecha de firma del contrato sin superar el 31 de diciembre de </w:t>
      </w:r>
      <w:r w:rsidR="00F25E25" w:rsidRPr="00741E25">
        <w:rPr>
          <w:rFonts w:ascii="Arial" w:hAnsi="Arial" w:cs="Arial"/>
          <w:sz w:val="22"/>
          <w:szCs w:val="22"/>
          <w:lang w:val="es-CO"/>
        </w:rPr>
        <w:t>2021, con un presupuesto no mayor a</w:t>
      </w:r>
      <w:r w:rsidR="00F3700C">
        <w:rPr>
          <w:rFonts w:ascii="Arial" w:hAnsi="Arial" w:cs="Arial"/>
          <w:sz w:val="22"/>
          <w:szCs w:val="22"/>
          <w:lang w:val="es-CO"/>
        </w:rPr>
        <w:t xml:space="preserve"> $500.000.000 Millones de pesos. </w:t>
      </w:r>
      <w:r w:rsidR="00F25E25" w:rsidRPr="00741E25">
        <w:rPr>
          <w:rFonts w:ascii="Arial" w:hAnsi="Arial" w:cs="Arial"/>
          <w:sz w:val="22"/>
          <w:szCs w:val="22"/>
          <w:lang w:val="es-CO"/>
        </w:rPr>
        <w:t xml:space="preserve">  </w:t>
      </w:r>
    </w:p>
    <w:p w14:paraId="2F1536ED" w14:textId="77777777" w:rsidR="00A401DB" w:rsidRPr="00A401DB" w:rsidRDefault="00A401DB" w:rsidP="00A401DB">
      <w:pPr>
        <w:autoSpaceDE w:val="0"/>
        <w:autoSpaceDN w:val="0"/>
        <w:adjustRightInd w:val="0"/>
        <w:spacing w:line="276" w:lineRule="auto"/>
        <w:jc w:val="both"/>
        <w:rPr>
          <w:rFonts w:ascii="Arial" w:hAnsi="Arial" w:cs="Arial"/>
          <w:sz w:val="22"/>
          <w:szCs w:val="22"/>
          <w:lang w:val="es-CO"/>
        </w:rPr>
      </w:pPr>
    </w:p>
    <w:p w14:paraId="3C3D1A7E" w14:textId="2CFF2101" w:rsidR="00275DB1" w:rsidRPr="004E6C33" w:rsidRDefault="00E40F87" w:rsidP="00944583">
      <w:pPr>
        <w:pStyle w:val="Heading2"/>
        <w:rPr>
          <w:b/>
          <w:bCs/>
          <w:lang w:val="es-419"/>
        </w:rPr>
      </w:pPr>
      <w:r w:rsidRPr="004E6C33">
        <w:rPr>
          <w:b/>
          <w:bCs/>
          <w:lang w:val="es-419"/>
        </w:rPr>
        <w:t xml:space="preserve">Competencias requeridas de la organización </w:t>
      </w:r>
    </w:p>
    <w:p w14:paraId="79DACEBB" w14:textId="2748706E" w:rsidR="00275DB1" w:rsidRPr="00941083" w:rsidRDefault="00275DB1" w:rsidP="0027610B">
      <w:pPr>
        <w:autoSpaceDE w:val="0"/>
        <w:autoSpaceDN w:val="0"/>
        <w:adjustRightInd w:val="0"/>
        <w:jc w:val="both"/>
        <w:rPr>
          <w:rFonts w:ascii="Arial" w:hAnsi="Arial" w:cs="Arial"/>
          <w:lang w:val="es-CO"/>
        </w:rPr>
      </w:pPr>
    </w:p>
    <w:p w14:paraId="5B3DB582" w14:textId="6E027A38" w:rsidR="008A0D87" w:rsidRPr="00944583" w:rsidRDefault="008A0D87" w:rsidP="00944583">
      <w:pPr>
        <w:autoSpaceDE w:val="0"/>
        <w:autoSpaceDN w:val="0"/>
        <w:adjustRightInd w:val="0"/>
        <w:spacing w:line="276" w:lineRule="auto"/>
        <w:jc w:val="both"/>
        <w:rPr>
          <w:rFonts w:ascii="Arial" w:hAnsi="Arial" w:cs="Arial"/>
          <w:b/>
          <w:sz w:val="22"/>
          <w:szCs w:val="22"/>
          <w:lang w:val="es-CO"/>
        </w:rPr>
      </w:pPr>
      <w:r w:rsidRPr="00944583">
        <w:rPr>
          <w:rFonts w:ascii="Arial" w:hAnsi="Arial" w:cs="Arial"/>
          <w:b/>
          <w:bCs/>
          <w:sz w:val="22"/>
          <w:szCs w:val="22"/>
          <w:lang w:val="es-CO"/>
        </w:rPr>
        <w:t>Perfil:</w:t>
      </w:r>
      <w:r w:rsidRPr="00944583">
        <w:rPr>
          <w:rFonts w:ascii="Arial" w:hAnsi="Arial" w:cs="Arial"/>
          <w:sz w:val="22"/>
          <w:szCs w:val="22"/>
          <w:lang w:val="es-CO"/>
        </w:rPr>
        <w:t xml:space="preserve"> centro de pensamiento, universidad, grupo de investigación u organización con conocimiento demostrable en </w:t>
      </w:r>
      <w:r w:rsidR="0046476D" w:rsidRPr="00944583">
        <w:rPr>
          <w:rFonts w:ascii="Arial" w:hAnsi="Arial" w:cs="Arial"/>
          <w:sz w:val="22"/>
          <w:szCs w:val="22"/>
          <w:lang w:val="es-CO"/>
        </w:rPr>
        <w:t xml:space="preserve">justicia de género, </w:t>
      </w:r>
      <w:r w:rsidRPr="00944583">
        <w:rPr>
          <w:rFonts w:ascii="Arial" w:hAnsi="Arial" w:cs="Arial"/>
          <w:sz w:val="22"/>
          <w:szCs w:val="22"/>
          <w:lang w:val="es-CO"/>
        </w:rPr>
        <w:t xml:space="preserve">violencia basada en género, incluida violencia sexual, con especial sensibilidad en el cruce con el enfoque étnico y el trabajo en territorio y </w:t>
      </w:r>
      <w:r w:rsidRPr="00944583">
        <w:rPr>
          <w:rFonts w:ascii="Arial" w:hAnsi="Arial" w:cs="Arial"/>
          <w:b/>
          <w:sz w:val="22"/>
          <w:szCs w:val="22"/>
          <w:lang w:val="es-CO"/>
        </w:rPr>
        <w:t>que no haya entregado o tenga previsto entregar informes a la JEP</w:t>
      </w:r>
      <w:r w:rsidRPr="00944583">
        <w:rPr>
          <w:rFonts w:ascii="Arial" w:hAnsi="Arial" w:cs="Arial"/>
          <w:sz w:val="22"/>
          <w:szCs w:val="22"/>
          <w:lang w:val="es-CO"/>
        </w:rPr>
        <w:t>.</w:t>
      </w:r>
    </w:p>
    <w:p w14:paraId="5E60C04C" w14:textId="77777777" w:rsidR="004B5560" w:rsidRPr="00D02F9D" w:rsidRDefault="004B5560" w:rsidP="00D02F9D">
      <w:pPr>
        <w:autoSpaceDE w:val="0"/>
        <w:autoSpaceDN w:val="0"/>
        <w:adjustRightInd w:val="0"/>
        <w:spacing w:line="276" w:lineRule="auto"/>
        <w:jc w:val="both"/>
        <w:rPr>
          <w:rFonts w:ascii="Arial" w:hAnsi="Arial" w:cs="Arial"/>
          <w:sz w:val="22"/>
          <w:szCs w:val="22"/>
          <w:lang w:val="es-CO"/>
        </w:rPr>
      </w:pPr>
    </w:p>
    <w:p w14:paraId="22F9A55A" w14:textId="77777777" w:rsidR="00BF0404" w:rsidRPr="00944583" w:rsidRDefault="00BF0404" w:rsidP="00944583">
      <w:pPr>
        <w:pStyle w:val="Heading2"/>
        <w:rPr>
          <w:b/>
          <w:bCs/>
        </w:rPr>
      </w:pPr>
      <w:r w:rsidRPr="00944583">
        <w:rPr>
          <w:b/>
          <w:bCs/>
        </w:rPr>
        <w:lastRenderedPageBreak/>
        <w:t>Criterios mínimos de elegibilidad</w:t>
      </w:r>
    </w:p>
    <w:p w14:paraId="5E4944AF" w14:textId="77777777" w:rsidR="00BF0404" w:rsidRPr="00D02F9D" w:rsidRDefault="00BF0404" w:rsidP="00D02F9D">
      <w:pPr>
        <w:spacing w:line="276" w:lineRule="auto"/>
        <w:jc w:val="both"/>
        <w:rPr>
          <w:rFonts w:ascii="Arial" w:hAnsi="Arial" w:cs="Arial"/>
          <w:b/>
          <w:sz w:val="22"/>
          <w:szCs w:val="22"/>
          <w:u w:val="single"/>
          <w:lang w:val="es-CO" w:eastAsia="es-CO"/>
        </w:rPr>
      </w:pPr>
    </w:p>
    <w:p w14:paraId="24F12499" w14:textId="456D71B4" w:rsidR="00BF0404" w:rsidRPr="00944583" w:rsidRDefault="00BF0404" w:rsidP="00944583">
      <w:pPr>
        <w:pStyle w:val="FootnoteText"/>
        <w:numPr>
          <w:ilvl w:val="0"/>
          <w:numId w:val="34"/>
        </w:numPr>
        <w:autoSpaceDE w:val="0"/>
        <w:autoSpaceDN w:val="0"/>
        <w:adjustRightInd w:val="0"/>
        <w:spacing w:after="120" w:line="276" w:lineRule="auto"/>
        <w:ind w:left="360" w:hanging="270"/>
        <w:jc w:val="both"/>
        <w:rPr>
          <w:rFonts w:ascii="Arial" w:hAnsi="Arial" w:cs="Arial"/>
          <w:b/>
          <w:sz w:val="22"/>
          <w:szCs w:val="22"/>
          <w:lang w:val="es-ES"/>
        </w:rPr>
      </w:pPr>
      <w:r w:rsidRPr="00944583">
        <w:rPr>
          <w:rFonts w:ascii="Arial" w:eastAsia="Calibri" w:hAnsi="Arial" w:cs="Arial"/>
          <w:b/>
          <w:bCs/>
          <w:sz w:val="22"/>
          <w:szCs w:val="22"/>
          <w:lang w:val="es-ES" w:eastAsia="es-ES"/>
        </w:rPr>
        <w:t xml:space="preserve">Ser un centro de pensamiento, </w:t>
      </w:r>
      <w:r w:rsidRPr="00944583">
        <w:rPr>
          <w:rFonts w:ascii="Arial" w:hAnsi="Arial" w:cs="Arial"/>
          <w:b/>
          <w:sz w:val="22"/>
          <w:szCs w:val="22"/>
          <w:lang w:val="es-CO"/>
        </w:rPr>
        <w:t xml:space="preserve">universidades, grupos de investigación u organizaciones que no hayan entregado o no tengan previsto entregar informes a la JEP, </w:t>
      </w:r>
      <w:r w:rsidRPr="00944583">
        <w:rPr>
          <w:rFonts w:ascii="Arial" w:hAnsi="Arial" w:cs="Arial"/>
          <w:sz w:val="22"/>
          <w:szCs w:val="22"/>
        </w:rPr>
        <w:t xml:space="preserve">con al menos un año de existencia legal al momento de firmar el acuerdo con ONU Mujeres. Se deberá adjuntar junto con la propuesta, </w:t>
      </w:r>
      <w:r w:rsidRPr="00944583">
        <w:rPr>
          <w:rFonts w:ascii="Arial" w:hAnsi="Arial" w:cs="Arial"/>
          <w:b/>
          <w:sz w:val="22"/>
          <w:szCs w:val="22"/>
        </w:rPr>
        <w:t>certificado/s de existencia y representación legal, estatutos o su equivalente.</w:t>
      </w:r>
    </w:p>
    <w:p w14:paraId="5215C192" w14:textId="77777777" w:rsidR="00BF0404" w:rsidRPr="00944583" w:rsidRDefault="00BF0404" w:rsidP="00944583">
      <w:pPr>
        <w:pStyle w:val="ListParagraph"/>
        <w:numPr>
          <w:ilvl w:val="0"/>
          <w:numId w:val="34"/>
        </w:numPr>
        <w:autoSpaceDE w:val="0"/>
        <w:autoSpaceDN w:val="0"/>
        <w:adjustRightInd w:val="0"/>
        <w:spacing w:after="120" w:line="276" w:lineRule="auto"/>
        <w:ind w:left="360" w:hanging="270"/>
        <w:jc w:val="both"/>
        <w:rPr>
          <w:rFonts w:ascii="Arial" w:hAnsi="Arial" w:cs="Arial"/>
        </w:rPr>
      </w:pPr>
      <w:r w:rsidRPr="00944583">
        <w:rPr>
          <w:rFonts w:ascii="Arial" w:hAnsi="Arial" w:cs="Arial"/>
        </w:rPr>
        <w:t xml:space="preserve">Capacidad de ejecución de proyectos de mínimo USD 50.000, demostrable a través del contrato ejecutado y su certificación </w:t>
      </w:r>
      <w:r w:rsidRPr="00944583">
        <w:rPr>
          <w:rFonts w:ascii="Arial" w:hAnsi="Arial" w:cs="Arial"/>
          <w:b/>
        </w:rPr>
        <w:t>(a ser adjuntados al presentar la propuesta)</w:t>
      </w:r>
      <w:r w:rsidRPr="00944583">
        <w:rPr>
          <w:rFonts w:ascii="Arial" w:hAnsi="Arial" w:cs="Arial"/>
        </w:rPr>
        <w:t xml:space="preserve">. Debe tener capacidad administrativa y contable verificable para realizar el proyecto. </w:t>
      </w:r>
    </w:p>
    <w:p w14:paraId="27AFDC87" w14:textId="4A6B6632" w:rsidR="00BF0404" w:rsidRPr="00944583" w:rsidRDefault="00BF0404" w:rsidP="00944583">
      <w:pPr>
        <w:pStyle w:val="ListParagraph"/>
        <w:numPr>
          <w:ilvl w:val="0"/>
          <w:numId w:val="34"/>
        </w:numPr>
        <w:autoSpaceDE w:val="0"/>
        <w:autoSpaceDN w:val="0"/>
        <w:adjustRightInd w:val="0"/>
        <w:spacing w:after="120" w:line="276" w:lineRule="auto"/>
        <w:ind w:left="360" w:hanging="270"/>
        <w:jc w:val="both"/>
        <w:rPr>
          <w:rFonts w:ascii="Arial" w:eastAsia="Times New Roman" w:hAnsi="Arial" w:cs="Arial"/>
          <w:b/>
          <w:lang w:val="es-ES"/>
        </w:rPr>
      </w:pPr>
      <w:r w:rsidRPr="00944583">
        <w:rPr>
          <w:rFonts w:ascii="Arial" w:eastAsia="Calibri" w:hAnsi="Arial" w:cs="Arial"/>
          <w:b/>
          <w:bCs/>
          <w:lang w:eastAsia="es-ES"/>
        </w:rPr>
        <w:t>El</w:t>
      </w:r>
      <w:r w:rsidRPr="00944583">
        <w:rPr>
          <w:rFonts w:ascii="Arial" w:eastAsia="Calibri" w:hAnsi="Arial" w:cs="Arial"/>
          <w:b/>
          <w:bCs/>
          <w:lang w:val="es-ES" w:eastAsia="es-ES"/>
        </w:rPr>
        <w:t xml:space="preserve"> centro de pensamiento, </w:t>
      </w:r>
      <w:r w:rsidRPr="00944583">
        <w:rPr>
          <w:rFonts w:ascii="Arial" w:hAnsi="Arial" w:cs="Arial"/>
          <w:b/>
        </w:rPr>
        <w:t>universidad, grupo de investigación u organizaci</w:t>
      </w:r>
      <w:r w:rsidR="00AF0CC1">
        <w:rPr>
          <w:rFonts w:ascii="Arial" w:hAnsi="Arial" w:cs="Arial"/>
          <w:b/>
        </w:rPr>
        <w:t>ón</w:t>
      </w:r>
      <w:r w:rsidRPr="00944583">
        <w:rPr>
          <w:rFonts w:ascii="Arial" w:hAnsi="Arial" w:cs="Arial"/>
          <w:b/>
        </w:rPr>
        <w:t xml:space="preserve"> </w:t>
      </w:r>
      <w:r w:rsidRPr="00944583">
        <w:rPr>
          <w:rFonts w:ascii="Arial" w:hAnsi="Arial" w:cs="Arial"/>
        </w:rPr>
        <w:t>debe haber formulado y ejecutado al menos un proyecto relacionado con:</w:t>
      </w:r>
    </w:p>
    <w:p w14:paraId="56AAD782" w14:textId="77777777" w:rsidR="000341B1" w:rsidRPr="00944583" w:rsidRDefault="00BF0404" w:rsidP="00944583">
      <w:pPr>
        <w:pStyle w:val="ListParagraph"/>
        <w:numPr>
          <w:ilvl w:val="1"/>
          <w:numId w:val="29"/>
        </w:numPr>
        <w:autoSpaceDE w:val="0"/>
        <w:autoSpaceDN w:val="0"/>
        <w:adjustRightInd w:val="0"/>
        <w:spacing w:line="276" w:lineRule="auto"/>
        <w:ind w:left="1170"/>
        <w:jc w:val="both"/>
        <w:rPr>
          <w:rFonts w:ascii="Arial" w:hAnsi="Arial" w:cs="Arial"/>
        </w:rPr>
      </w:pPr>
      <w:r w:rsidRPr="00944583">
        <w:rPr>
          <w:rFonts w:ascii="Arial" w:hAnsi="Arial" w:cs="Arial"/>
        </w:rPr>
        <w:t xml:space="preserve">Temas asociados a </w:t>
      </w:r>
      <w:r w:rsidR="0046476D" w:rsidRPr="00944583">
        <w:rPr>
          <w:rFonts w:ascii="Arial" w:hAnsi="Arial" w:cs="Arial"/>
        </w:rPr>
        <w:t xml:space="preserve">justicia de género, </w:t>
      </w:r>
      <w:r w:rsidRPr="00944583">
        <w:rPr>
          <w:rFonts w:ascii="Arial" w:hAnsi="Arial" w:cs="Arial"/>
        </w:rPr>
        <w:t>justicia transicional, justicia restaurativa, conflicto armado colombiano</w:t>
      </w:r>
      <w:r w:rsidR="000D7775" w:rsidRPr="00944583">
        <w:rPr>
          <w:rFonts w:ascii="Arial" w:hAnsi="Arial" w:cs="Arial"/>
        </w:rPr>
        <w:t xml:space="preserve">, </w:t>
      </w:r>
      <w:r w:rsidRPr="00944583">
        <w:rPr>
          <w:rFonts w:ascii="Arial" w:hAnsi="Arial" w:cs="Arial"/>
        </w:rPr>
        <w:t>derechos humanos</w:t>
      </w:r>
      <w:r w:rsidR="000D7775" w:rsidRPr="00944583">
        <w:rPr>
          <w:rFonts w:ascii="Arial" w:hAnsi="Arial" w:cs="Arial"/>
        </w:rPr>
        <w:t xml:space="preserve"> y derechos de las mujeres.</w:t>
      </w:r>
    </w:p>
    <w:p w14:paraId="49D8525F" w14:textId="77777777" w:rsidR="000341B1" w:rsidRPr="00944583" w:rsidRDefault="00BF0404" w:rsidP="00944583">
      <w:pPr>
        <w:pStyle w:val="ListParagraph"/>
        <w:numPr>
          <w:ilvl w:val="1"/>
          <w:numId w:val="29"/>
        </w:numPr>
        <w:autoSpaceDE w:val="0"/>
        <w:autoSpaceDN w:val="0"/>
        <w:adjustRightInd w:val="0"/>
        <w:spacing w:line="276" w:lineRule="auto"/>
        <w:ind w:left="1170"/>
        <w:jc w:val="both"/>
        <w:rPr>
          <w:rFonts w:ascii="Arial" w:hAnsi="Arial" w:cs="Arial"/>
        </w:rPr>
      </w:pPr>
      <w:r w:rsidRPr="00944583">
        <w:rPr>
          <w:rFonts w:ascii="Arial" w:hAnsi="Arial" w:cs="Arial"/>
        </w:rPr>
        <w:t xml:space="preserve">Manejo de herramientas metodológicas apropiadas a para el abordaje de la violencia basada en género, incluida la violencia sexual. </w:t>
      </w:r>
    </w:p>
    <w:p w14:paraId="6CDC04AC" w14:textId="77777777" w:rsidR="000341B1" w:rsidRPr="00944583" w:rsidRDefault="00D74E67" w:rsidP="00944583">
      <w:pPr>
        <w:pStyle w:val="ListParagraph"/>
        <w:numPr>
          <w:ilvl w:val="1"/>
          <w:numId w:val="29"/>
        </w:numPr>
        <w:autoSpaceDE w:val="0"/>
        <w:autoSpaceDN w:val="0"/>
        <w:adjustRightInd w:val="0"/>
        <w:spacing w:line="276" w:lineRule="auto"/>
        <w:ind w:left="1170"/>
        <w:jc w:val="both"/>
        <w:rPr>
          <w:rFonts w:ascii="Arial" w:hAnsi="Arial" w:cs="Arial"/>
        </w:rPr>
      </w:pPr>
      <w:r w:rsidRPr="00944583">
        <w:rPr>
          <w:rFonts w:ascii="Arial" w:hAnsi="Arial" w:cs="Arial"/>
        </w:rPr>
        <w:t>E</w:t>
      </w:r>
      <w:r w:rsidR="0046476D" w:rsidRPr="00944583">
        <w:rPr>
          <w:rFonts w:ascii="Arial" w:hAnsi="Arial" w:cs="Arial"/>
        </w:rPr>
        <w:t>xperiencia</w:t>
      </w:r>
      <w:r w:rsidR="001A7F28" w:rsidRPr="00944583">
        <w:rPr>
          <w:rFonts w:ascii="Arial" w:hAnsi="Arial" w:cs="Arial"/>
        </w:rPr>
        <w:t xml:space="preserve"> en procesos </w:t>
      </w:r>
      <w:r w:rsidRPr="00944583">
        <w:rPr>
          <w:rFonts w:ascii="Arial" w:hAnsi="Arial" w:cs="Arial"/>
        </w:rPr>
        <w:t>de diagnóstico, s</w:t>
      </w:r>
      <w:r w:rsidR="00E97828" w:rsidRPr="00944583">
        <w:rPr>
          <w:rFonts w:ascii="Arial" w:hAnsi="Arial" w:cs="Arial"/>
        </w:rPr>
        <w:t>ensibilización, formación y capacitación</w:t>
      </w:r>
      <w:r w:rsidRPr="00944583">
        <w:rPr>
          <w:rFonts w:ascii="Arial" w:hAnsi="Arial" w:cs="Arial"/>
        </w:rPr>
        <w:t xml:space="preserve"> en perspectiva de género y derechos de las mujeres</w:t>
      </w:r>
      <w:r w:rsidR="00E97828" w:rsidRPr="00944583">
        <w:rPr>
          <w:rFonts w:ascii="Arial" w:hAnsi="Arial" w:cs="Arial"/>
        </w:rPr>
        <w:t>.</w:t>
      </w:r>
    </w:p>
    <w:p w14:paraId="5EC70EF6" w14:textId="748D53FD" w:rsidR="009E621C" w:rsidRPr="00944583" w:rsidRDefault="009E621C" w:rsidP="00944583">
      <w:pPr>
        <w:pStyle w:val="ListParagraph"/>
        <w:numPr>
          <w:ilvl w:val="1"/>
          <w:numId w:val="29"/>
        </w:numPr>
        <w:autoSpaceDE w:val="0"/>
        <w:autoSpaceDN w:val="0"/>
        <w:adjustRightInd w:val="0"/>
        <w:spacing w:line="276" w:lineRule="auto"/>
        <w:ind w:left="1170"/>
        <w:jc w:val="both"/>
        <w:rPr>
          <w:rFonts w:ascii="Arial" w:hAnsi="Arial" w:cs="Arial"/>
        </w:rPr>
      </w:pPr>
      <w:r w:rsidRPr="00944583">
        <w:rPr>
          <w:rFonts w:ascii="Arial" w:hAnsi="Arial" w:cs="Arial"/>
        </w:rPr>
        <w:t>Experiencia en procesos de acompañamiento psicosocial</w:t>
      </w:r>
      <w:r w:rsidR="003D7A80" w:rsidRPr="00944583">
        <w:rPr>
          <w:rFonts w:ascii="Arial" w:hAnsi="Arial" w:cs="Arial"/>
        </w:rPr>
        <w:t>, desde un enfoque diferencial e interseccional.</w:t>
      </w:r>
    </w:p>
    <w:p w14:paraId="6071455D" w14:textId="77777777" w:rsidR="00D74E67" w:rsidRPr="00944583" w:rsidRDefault="00D74E67" w:rsidP="00944583">
      <w:pPr>
        <w:pStyle w:val="ListParagraph"/>
        <w:autoSpaceDE w:val="0"/>
        <w:autoSpaceDN w:val="0"/>
        <w:adjustRightInd w:val="0"/>
        <w:spacing w:line="276" w:lineRule="auto"/>
        <w:ind w:left="1440"/>
        <w:jc w:val="both"/>
        <w:rPr>
          <w:rFonts w:ascii="Arial" w:hAnsi="Arial" w:cs="Arial"/>
        </w:rPr>
      </w:pPr>
    </w:p>
    <w:p w14:paraId="22680040" w14:textId="70702933" w:rsidR="00BF0404" w:rsidRPr="00944583" w:rsidRDefault="00BF0404" w:rsidP="00944583">
      <w:pPr>
        <w:autoSpaceDE w:val="0"/>
        <w:autoSpaceDN w:val="0"/>
        <w:adjustRightInd w:val="0"/>
        <w:spacing w:line="276" w:lineRule="auto"/>
        <w:jc w:val="both"/>
        <w:rPr>
          <w:rFonts w:ascii="Arial" w:hAnsi="Arial" w:cs="Arial"/>
          <w:sz w:val="22"/>
          <w:szCs w:val="22"/>
        </w:rPr>
      </w:pPr>
      <w:r w:rsidRPr="00944583">
        <w:rPr>
          <w:rFonts w:ascii="Arial" w:hAnsi="Arial" w:cs="Arial"/>
          <w:sz w:val="22"/>
          <w:szCs w:val="22"/>
        </w:rPr>
        <w:t xml:space="preserve">Adicional </w:t>
      </w:r>
      <w:r w:rsidR="000341B1" w:rsidRPr="00944583">
        <w:rPr>
          <w:rFonts w:ascii="Arial" w:hAnsi="Arial" w:cs="Arial"/>
          <w:sz w:val="22"/>
          <w:szCs w:val="22"/>
        </w:rPr>
        <w:t xml:space="preserve">la organización </w:t>
      </w:r>
      <w:r w:rsidRPr="00944583">
        <w:rPr>
          <w:rFonts w:ascii="Arial" w:hAnsi="Arial" w:cs="Arial"/>
          <w:sz w:val="22"/>
          <w:szCs w:val="22"/>
        </w:rPr>
        <w:t>debe demostrar:</w:t>
      </w:r>
    </w:p>
    <w:p w14:paraId="2F79E96E" w14:textId="77777777" w:rsidR="000341B1" w:rsidRPr="00944583" w:rsidRDefault="002E0BA6" w:rsidP="00944583">
      <w:pPr>
        <w:pStyle w:val="ListParagraph"/>
        <w:numPr>
          <w:ilvl w:val="0"/>
          <w:numId w:val="30"/>
        </w:numPr>
        <w:autoSpaceDE w:val="0"/>
        <w:autoSpaceDN w:val="0"/>
        <w:adjustRightInd w:val="0"/>
        <w:spacing w:line="276" w:lineRule="auto"/>
        <w:ind w:left="360" w:hanging="270"/>
        <w:jc w:val="both"/>
        <w:rPr>
          <w:rFonts w:ascii="Arial" w:hAnsi="Arial" w:cs="Arial"/>
        </w:rPr>
      </w:pPr>
      <w:r w:rsidRPr="00944583">
        <w:rPr>
          <w:rFonts w:ascii="Arial" w:hAnsi="Arial" w:cs="Arial"/>
        </w:rPr>
        <w:t>Contar con personal experto en género</w:t>
      </w:r>
      <w:r w:rsidR="0046476D" w:rsidRPr="00944583">
        <w:rPr>
          <w:rFonts w:ascii="Arial" w:hAnsi="Arial" w:cs="Arial"/>
        </w:rPr>
        <w:t xml:space="preserve"> y derechos de las mujeres</w:t>
      </w:r>
      <w:r w:rsidRPr="00944583">
        <w:rPr>
          <w:rFonts w:ascii="Arial" w:hAnsi="Arial" w:cs="Arial"/>
        </w:rPr>
        <w:t>.</w:t>
      </w:r>
    </w:p>
    <w:p w14:paraId="1488749A" w14:textId="77777777" w:rsidR="000341B1" w:rsidRPr="00944583" w:rsidRDefault="00BF0404" w:rsidP="00944583">
      <w:pPr>
        <w:pStyle w:val="ListParagraph"/>
        <w:numPr>
          <w:ilvl w:val="0"/>
          <w:numId w:val="30"/>
        </w:numPr>
        <w:autoSpaceDE w:val="0"/>
        <w:autoSpaceDN w:val="0"/>
        <w:adjustRightInd w:val="0"/>
        <w:spacing w:line="276" w:lineRule="auto"/>
        <w:ind w:left="360" w:hanging="270"/>
        <w:jc w:val="both"/>
        <w:rPr>
          <w:rFonts w:ascii="Arial" w:hAnsi="Arial" w:cs="Arial"/>
        </w:rPr>
      </w:pPr>
      <w:r w:rsidRPr="00944583">
        <w:rPr>
          <w:rFonts w:ascii="Arial" w:hAnsi="Arial" w:cs="Arial"/>
        </w:rPr>
        <w:t xml:space="preserve">Experiencia en territorios étnicos. </w:t>
      </w:r>
    </w:p>
    <w:p w14:paraId="2CE49EF7" w14:textId="5505A0CD" w:rsidR="000341B1" w:rsidRPr="00944583" w:rsidRDefault="00BF0404" w:rsidP="00944583">
      <w:pPr>
        <w:pStyle w:val="ListParagraph"/>
        <w:numPr>
          <w:ilvl w:val="0"/>
          <w:numId w:val="30"/>
        </w:numPr>
        <w:autoSpaceDE w:val="0"/>
        <w:autoSpaceDN w:val="0"/>
        <w:adjustRightInd w:val="0"/>
        <w:spacing w:line="276" w:lineRule="auto"/>
        <w:ind w:left="360" w:hanging="270"/>
        <w:jc w:val="both"/>
        <w:rPr>
          <w:rFonts w:ascii="Arial" w:hAnsi="Arial" w:cs="Arial"/>
        </w:rPr>
      </w:pPr>
      <w:r w:rsidRPr="00944583">
        <w:rPr>
          <w:rFonts w:ascii="Arial" w:hAnsi="Arial" w:cs="Arial"/>
        </w:rPr>
        <w:t xml:space="preserve">Sensibilidad en el trabajo con </w:t>
      </w:r>
      <w:r w:rsidR="00AF0CC1">
        <w:rPr>
          <w:rFonts w:ascii="Arial" w:hAnsi="Arial" w:cs="Arial"/>
        </w:rPr>
        <w:t>comunidades étnicas y rurales</w:t>
      </w:r>
      <w:r w:rsidRPr="00944583">
        <w:rPr>
          <w:rFonts w:ascii="Arial" w:hAnsi="Arial" w:cs="Arial"/>
        </w:rPr>
        <w:t xml:space="preserve">. </w:t>
      </w:r>
    </w:p>
    <w:p w14:paraId="702A6C65" w14:textId="22BFA333" w:rsidR="00BF0404" w:rsidRPr="00944583" w:rsidRDefault="00BF0404" w:rsidP="00944583">
      <w:pPr>
        <w:pStyle w:val="ListParagraph"/>
        <w:numPr>
          <w:ilvl w:val="0"/>
          <w:numId w:val="30"/>
        </w:numPr>
        <w:autoSpaceDE w:val="0"/>
        <w:autoSpaceDN w:val="0"/>
        <w:adjustRightInd w:val="0"/>
        <w:spacing w:line="276" w:lineRule="auto"/>
        <w:ind w:left="360" w:hanging="270"/>
        <w:jc w:val="both"/>
        <w:rPr>
          <w:rFonts w:ascii="Arial" w:hAnsi="Arial" w:cs="Arial"/>
        </w:rPr>
      </w:pPr>
      <w:r w:rsidRPr="00944583">
        <w:rPr>
          <w:rFonts w:ascii="Arial" w:hAnsi="Arial" w:cs="Arial"/>
        </w:rPr>
        <w:t xml:space="preserve">Experiencia en atención psicosocial en procesos jurídicos. </w:t>
      </w:r>
    </w:p>
    <w:p w14:paraId="24CA7B58" w14:textId="0E1EDEBE" w:rsidR="001A7F28" w:rsidRPr="00944583" w:rsidRDefault="001A7F28" w:rsidP="00944583">
      <w:pPr>
        <w:pStyle w:val="ListParagraph"/>
        <w:autoSpaceDE w:val="0"/>
        <w:autoSpaceDN w:val="0"/>
        <w:adjustRightInd w:val="0"/>
        <w:spacing w:line="276" w:lineRule="auto"/>
        <w:ind w:left="1428"/>
        <w:jc w:val="both"/>
        <w:rPr>
          <w:rFonts w:ascii="Arial" w:hAnsi="Arial" w:cs="Arial"/>
        </w:rPr>
      </w:pPr>
    </w:p>
    <w:p w14:paraId="101F4E27" w14:textId="77777777" w:rsidR="00833C48" w:rsidRPr="00944583" w:rsidRDefault="00833C48" w:rsidP="00944583">
      <w:pPr>
        <w:autoSpaceDE w:val="0"/>
        <w:autoSpaceDN w:val="0"/>
        <w:adjustRightInd w:val="0"/>
        <w:spacing w:after="120" w:line="276" w:lineRule="auto"/>
        <w:jc w:val="both"/>
        <w:rPr>
          <w:rFonts w:ascii="Arial" w:hAnsi="Arial" w:cs="Arial"/>
          <w:b/>
          <w:sz w:val="22"/>
          <w:szCs w:val="22"/>
        </w:rPr>
      </w:pPr>
    </w:p>
    <w:p w14:paraId="17591622" w14:textId="5D1C458D" w:rsidR="00BF0404" w:rsidRPr="00944583" w:rsidRDefault="00BF0404" w:rsidP="00944583">
      <w:pPr>
        <w:autoSpaceDE w:val="0"/>
        <w:autoSpaceDN w:val="0"/>
        <w:adjustRightInd w:val="0"/>
        <w:spacing w:after="120" w:line="276" w:lineRule="auto"/>
        <w:jc w:val="both"/>
        <w:rPr>
          <w:rFonts w:ascii="Arial" w:hAnsi="Arial" w:cs="Arial"/>
          <w:b/>
          <w:sz w:val="22"/>
          <w:szCs w:val="22"/>
        </w:rPr>
      </w:pPr>
      <w:r w:rsidRPr="00944583">
        <w:rPr>
          <w:rFonts w:ascii="Arial" w:hAnsi="Arial" w:cs="Arial"/>
          <w:b/>
          <w:sz w:val="22"/>
          <w:szCs w:val="22"/>
        </w:rPr>
        <w:t>Se deberá adjuntar junto con la propuesta, certificado/s de experiencia y/o contrato/s que lo certifique.</w:t>
      </w:r>
    </w:p>
    <w:p w14:paraId="21436B39" w14:textId="6F921A67" w:rsidR="00BF0404" w:rsidRPr="00944583" w:rsidRDefault="00BF0404" w:rsidP="00944583">
      <w:pPr>
        <w:pStyle w:val="ListParagraph"/>
        <w:numPr>
          <w:ilvl w:val="0"/>
          <w:numId w:val="35"/>
        </w:numPr>
        <w:spacing w:before="240" w:line="276" w:lineRule="auto"/>
        <w:contextualSpacing/>
        <w:jc w:val="both"/>
        <w:rPr>
          <w:rFonts w:ascii="Arial" w:hAnsi="Arial" w:cs="Arial"/>
        </w:rPr>
      </w:pPr>
      <w:r w:rsidRPr="00944583">
        <w:rPr>
          <w:rFonts w:ascii="Arial" w:hAnsi="Arial" w:cs="Arial"/>
        </w:rPr>
        <w:t>Las organizaciones</w:t>
      </w:r>
      <w:r w:rsidR="00833C48" w:rsidRPr="00944583">
        <w:rPr>
          <w:rFonts w:ascii="Arial" w:hAnsi="Arial" w:cs="Arial"/>
        </w:rPr>
        <w:t xml:space="preserve">, </w:t>
      </w:r>
      <w:r w:rsidR="00833C48" w:rsidRPr="00944583">
        <w:rPr>
          <w:rFonts w:ascii="Arial" w:eastAsia="Calibri" w:hAnsi="Arial" w:cs="Arial"/>
          <w:lang w:val="es-ES" w:eastAsia="es-ES"/>
        </w:rPr>
        <w:t xml:space="preserve">centros de pensamiento, </w:t>
      </w:r>
      <w:r w:rsidR="00833C48" w:rsidRPr="00944583">
        <w:rPr>
          <w:rFonts w:ascii="Arial" w:hAnsi="Arial" w:cs="Arial"/>
        </w:rPr>
        <w:t xml:space="preserve">universidades y grupos de investigación, </w:t>
      </w:r>
      <w:r w:rsidRPr="00944583">
        <w:rPr>
          <w:rFonts w:ascii="Arial" w:hAnsi="Arial" w:cs="Arial"/>
        </w:rPr>
        <w:t>deben desarrollar en sus propuestas las áreas para mejorar dentro de la organización (incluyendo la organización aliada) y las estrategias para hacerlo.</w:t>
      </w:r>
    </w:p>
    <w:p w14:paraId="53D60FC3" w14:textId="77777777" w:rsidR="00BF0404" w:rsidRPr="00D02F9D" w:rsidRDefault="00BF0404" w:rsidP="00D02F9D">
      <w:pPr>
        <w:autoSpaceDE w:val="0"/>
        <w:autoSpaceDN w:val="0"/>
        <w:adjustRightInd w:val="0"/>
        <w:spacing w:line="276" w:lineRule="auto"/>
        <w:jc w:val="both"/>
        <w:rPr>
          <w:rFonts w:ascii="Arial" w:hAnsi="Arial" w:cs="Arial"/>
          <w:b/>
          <w:sz w:val="22"/>
          <w:szCs w:val="22"/>
          <w:lang w:val="es-CO"/>
        </w:rPr>
      </w:pPr>
    </w:p>
    <w:p w14:paraId="219B878C" w14:textId="77777777" w:rsidR="00DE3EAE" w:rsidRPr="004E6C33" w:rsidRDefault="00DE3EAE" w:rsidP="00633E7B">
      <w:pPr>
        <w:pStyle w:val="Heading2"/>
        <w:rPr>
          <w:b/>
          <w:bCs/>
          <w:lang w:val="es-419"/>
        </w:rPr>
      </w:pPr>
      <w:r w:rsidRPr="004E6C33">
        <w:rPr>
          <w:b/>
          <w:bCs/>
          <w:lang w:val="es-419"/>
        </w:rPr>
        <w:t>Proceso de aplicación y selección</w:t>
      </w:r>
    </w:p>
    <w:p w14:paraId="66ABD249" w14:textId="77777777" w:rsidR="00DE3EAE" w:rsidRPr="00633E7B" w:rsidRDefault="00DE3EAE" w:rsidP="00633E7B">
      <w:pPr>
        <w:autoSpaceDE w:val="0"/>
        <w:autoSpaceDN w:val="0"/>
        <w:adjustRightInd w:val="0"/>
        <w:spacing w:line="276" w:lineRule="auto"/>
        <w:jc w:val="both"/>
        <w:rPr>
          <w:rFonts w:ascii="Arial" w:hAnsi="Arial" w:cs="Arial"/>
          <w:sz w:val="22"/>
          <w:szCs w:val="22"/>
          <w:lang w:val="es-CO"/>
        </w:rPr>
      </w:pPr>
    </w:p>
    <w:p w14:paraId="68AF1ED9" w14:textId="77777777" w:rsidR="00DE3EAE" w:rsidRPr="00633E7B" w:rsidRDefault="00DE3EAE" w:rsidP="00633E7B">
      <w:pPr>
        <w:autoSpaceDE w:val="0"/>
        <w:autoSpaceDN w:val="0"/>
        <w:adjustRightInd w:val="0"/>
        <w:spacing w:line="276" w:lineRule="auto"/>
        <w:jc w:val="both"/>
        <w:rPr>
          <w:rFonts w:ascii="Arial" w:hAnsi="Arial" w:cs="Arial"/>
          <w:sz w:val="22"/>
          <w:szCs w:val="22"/>
          <w:lang w:val="es-CO"/>
        </w:rPr>
      </w:pPr>
      <w:r w:rsidRPr="00633E7B">
        <w:rPr>
          <w:rFonts w:ascii="Arial" w:hAnsi="Arial" w:cs="Arial"/>
          <w:sz w:val="22"/>
          <w:szCs w:val="22"/>
          <w:lang w:val="es-CO"/>
        </w:rPr>
        <w:t>El proceso de aplicación contempla: la entrega, evaluación y selección de las propuestas completas.</w:t>
      </w:r>
    </w:p>
    <w:p w14:paraId="213F4CFE" w14:textId="77777777" w:rsidR="00DE3EAE" w:rsidRPr="00633E7B" w:rsidRDefault="00DE3EAE" w:rsidP="00633E7B">
      <w:pPr>
        <w:autoSpaceDE w:val="0"/>
        <w:autoSpaceDN w:val="0"/>
        <w:adjustRightInd w:val="0"/>
        <w:spacing w:line="276" w:lineRule="auto"/>
        <w:jc w:val="both"/>
        <w:rPr>
          <w:rFonts w:ascii="Arial" w:hAnsi="Arial" w:cs="Arial"/>
          <w:sz w:val="22"/>
          <w:szCs w:val="22"/>
          <w:lang w:val="es-CO"/>
        </w:rPr>
      </w:pPr>
    </w:p>
    <w:p w14:paraId="6C8C3035" w14:textId="5D664E94" w:rsidR="00275DB1" w:rsidRPr="00633E7B" w:rsidRDefault="00DE3EAE" w:rsidP="00633E7B">
      <w:pPr>
        <w:autoSpaceDE w:val="0"/>
        <w:autoSpaceDN w:val="0"/>
        <w:adjustRightInd w:val="0"/>
        <w:spacing w:line="276" w:lineRule="auto"/>
        <w:jc w:val="both"/>
        <w:rPr>
          <w:rFonts w:ascii="Arial" w:hAnsi="Arial" w:cs="Arial"/>
          <w:b/>
          <w:sz w:val="22"/>
          <w:szCs w:val="22"/>
          <w:lang w:val="es-CO"/>
        </w:rPr>
      </w:pPr>
      <w:r w:rsidRPr="00633E7B">
        <w:rPr>
          <w:rFonts w:ascii="Arial" w:hAnsi="Arial" w:cs="Arial"/>
          <w:b/>
          <w:bCs/>
          <w:sz w:val="22"/>
          <w:szCs w:val="22"/>
          <w:lang w:val="es-CO"/>
        </w:rPr>
        <w:lastRenderedPageBreak/>
        <w:t>1. Entrega de propuestas completas por parte de</w:t>
      </w:r>
      <w:r w:rsidR="00AF0CC1">
        <w:rPr>
          <w:rFonts w:ascii="Arial" w:hAnsi="Arial" w:cs="Arial"/>
          <w:b/>
          <w:bCs/>
          <w:sz w:val="22"/>
          <w:szCs w:val="22"/>
          <w:lang w:val="es-CO"/>
        </w:rPr>
        <w:t>l</w:t>
      </w:r>
      <w:r w:rsidRPr="00633E7B">
        <w:rPr>
          <w:rFonts w:ascii="Arial" w:hAnsi="Arial" w:cs="Arial"/>
          <w:b/>
          <w:bCs/>
          <w:sz w:val="22"/>
          <w:szCs w:val="22"/>
          <w:lang w:val="es-CO"/>
        </w:rPr>
        <w:t xml:space="preserve"> </w:t>
      </w:r>
      <w:bookmarkStart w:id="0" w:name="_Hlk27496498"/>
      <w:r w:rsidRPr="00633E7B">
        <w:rPr>
          <w:rFonts w:ascii="Arial" w:eastAsia="Calibri" w:hAnsi="Arial" w:cs="Arial"/>
          <w:b/>
          <w:bCs/>
          <w:sz w:val="22"/>
          <w:szCs w:val="22"/>
          <w:lang w:val="es-ES" w:eastAsia="es-ES"/>
        </w:rPr>
        <w:t xml:space="preserve">centro de pensamiento, </w:t>
      </w:r>
      <w:r w:rsidRPr="00633E7B">
        <w:rPr>
          <w:rFonts w:ascii="Arial" w:hAnsi="Arial" w:cs="Arial"/>
          <w:b/>
          <w:sz w:val="22"/>
          <w:szCs w:val="22"/>
          <w:lang w:val="es-CO"/>
        </w:rPr>
        <w:t>universidad, grupo de investigación u organizaci</w:t>
      </w:r>
      <w:r w:rsidR="00AF0CC1">
        <w:rPr>
          <w:rFonts w:ascii="Arial" w:hAnsi="Arial" w:cs="Arial"/>
          <w:b/>
          <w:sz w:val="22"/>
          <w:szCs w:val="22"/>
          <w:lang w:val="es-CO"/>
        </w:rPr>
        <w:t>ón</w:t>
      </w:r>
      <w:bookmarkEnd w:id="0"/>
      <w:r w:rsidRPr="00633E7B">
        <w:rPr>
          <w:rFonts w:ascii="Arial" w:hAnsi="Arial" w:cs="Arial"/>
          <w:b/>
          <w:sz w:val="22"/>
          <w:szCs w:val="22"/>
          <w:lang w:val="es-CO"/>
        </w:rPr>
        <w:t xml:space="preserve"> que no hayan entregado o no tengan previsto entregar informes a la JEP. </w:t>
      </w:r>
    </w:p>
    <w:p w14:paraId="6AF3A064" w14:textId="1F5D0E39" w:rsidR="00DE3EAE" w:rsidRPr="00633E7B" w:rsidRDefault="00DE3EAE" w:rsidP="00633E7B">
      <w:pPr>
        <w:autoSpaceDE w:val="0"/>
        <w:autoSpaceDN w:val="0"/>
        <w:adjustRightInd w:val="0"/>
        <w:spacing w:line="276" w:lineRule="auto"/>
        <w:jc w:val="both"/>
        <w:rPr>
          <w:rFonts w:ascii="Arial" w:hAnsi="Arial" w:cs="Arial"/>
          <w:b/>
          <w:sz w:val="22"/>
          <w:szCs w:val="22"/>
          <w:lang w:val="es-CO"/>
        </w:rPr>
      </w:pPr>
    </w:p>
    <w:p w14:paraId="5FA4DBE4" w14:textId="66FF4C15" w:rsidR="00EF0632" w:rsidRPr="00633E7B" w:rsidRDefault="00EF0632" w:rsidP="00633E7B">
      <w:pPr>
        <w:autoSpaceDE w:val="0"/>
        <w:autoSpaceDN w:val="0"/>
        <w:adjustRightInd w:val="0"/>
        <w:spacing w:line="276" w:lineRule="auto"/>
        <w:jc w:val="both"/>
        <w:rPr>
          <w:rFonts w:ascii="Arial" w:hAnsi="Arial" w:cs="Arial"/>
          <w:bCs/>
          <w:sz w:val="22"/>
          <w:szCs w:val="22"/>
          <w:lang w:val="es-CO"/>
        </w:rPr>
      </w:pPr>
      <w:r w:rsidRPr="00633E7B">
        <w:rPr>
          <w:rFonts w:ascii="Arial" w:hAnsi="Arial" w:cs="Arial"/>
          <w:bCs/>
          <w:sz w:val="22"/>
          <w:szCs w:val="22"/>
        </w:rPr>
        <w:t xml:space="preserve">Los centros de pensamiento, </w:t>
      </w:r>
      <w:r w:rsidRPr="00633E7B">
        <w:rPr>
          <w:rFonts w:ascii="Arial" w:hAnsi="Arial" w:cs="Arial"/>
          <w:bCs/>
          <w:sz w:val="22"/>
          <w:szCs w:val="22"/>
          <w:lang w:val="es-CO"/>
        </w:rPr>
        <w:t>universidades, grupos de investigación u organizaciones</w:t>
      </w:r>
      <w:r w:rsidR="00B03F33" w:rsidRPr="00633E7B">
        <w:rPr>
          <w:rFonts w:ascii="Arial" w:hAnsi="Arial" w:cs="Arial"/>
          <w:bCs/>
          <w:sz w:val="22"/>
          <w:szCs w:val="22"/>
          <w:lang w:val="es-CO"/>
        </w:rPr>
        <w:t xml:space="preserve">, </w:t>
      </w:r>
      <w:r w:rsidRPr="00633E7B">
        <w:rPr>
          <w:rFonts w:ascii="Arial" w:hAnsi="Arial" w:cs="Arial"/>
          <w:bCs/>
          <w:sz w:val="22"/>
          <w:szCs w:val="22"/>
          <w:lang w:val="es-CO"/>
        </w:rPr>
        <w:t xml:space="preserve">presentan a ONU Mujeres Colombia propuestas completas en </w:t>
      </w:r>
      <w:r w:rsidR="00AF0CC1">
        <w:rPr>
          <w:rFonts w:ascii="Arial" w:hAnsi="Arial" w:cs="Arial"/>
          <w:bCs/>
          <w:sz w:val="22"/>
          <w:szCs w:val="22"/>
          <w:lang w:val="es-CO"/>
        </w:rPr>
        <w:t>los formatos establecidos</w:t>
      </w:r>
      <w:r w:rsidRPr="00633E7B">
        <w:rPr>
          <w:rFonts w:ascii="Arial" w:hAnsi="Arial" w:cs="Arial"/>
          <w:bCs/>
          <w:sz w:val="22"/>
          <w:szCs w:val="22"/>
          <w:lang w:val="es-CO"/>
        </w:rPr>
        <w:t>, publicados como anexos a esta convocatoria, así como el formato de marco lógico-presupuesto diligenciado y los anexos solicitados. Todas las propuestas serán evaluadas de acuerdo con los criterios de elegibilidad y alineación temática a la convocatoria.</w:t>
      </w:r>
    </w:p>
    <w:p w14:paraId="4FF757C7" w14:textId="33392A35" w:rsidR="00DE3EAE" w:rsidRPr="00633E7B" w:rsidRDefault="00DE3EAE" w:rsidP="00633E7B">
      <w:pPr>
        <w:autoSpaceDE w:val="0"/>
        <w:autoSpaceDN w:val="0"/>
        <w:adjustRightInd w:val="0"/>
        <w:spacing w:line="276" w:lineRule="auto"/>
        <w:jc w:val="both"/>
        <w:rPr>
          <w:rFonts w:ascii="Arial" w:hAnsi="Arial" w:cs="Arial"/>
          <w:bCs/>
          <w:sz w:val="22"/>
          <w:szCs w:val="22"/>
          <w:lang w:val="es-CO"/>
        </w:rPr>
      </w:pPr>
    </w:p>
    <w:p w14:paraId="4C0CA1BB" w14:textId="2C705A1D" w:rsidR="00EF0632" w:rsidRPr="00633E7B" w:rsidRDefault="00EF0632" w:rsidP="00633E7B">
      <w:pPr>
        <w:autoSpaceDE w:val="0"/>
        <w:autoSpaceDN w:val="0"/>
        <w:adjustRightInd w:val="0"/>
        <w:spacing w:line="276" w:lineRule="auto"/>
        <w:jc w:val="both"/>
        <w:rPr>
          <w:rFonts w:ascii="Arial" w:hAnsi="Arial" w:cs="Arial"/>
          <w:sz w:val="22"/>
          <w:szCs w:val="22"/>
          <w:lang w:val="es-CO"/>
        </w:rPr>
      </w:pPr>
      <w:r w:rsidRPr="00633E7B">
        <w:rPr>
          <w:rFonts w:ascii="Arial" w:hAnsi="Arial" w:cs="Arial"/>
          <w:i/>
          <w:iCs/>
          <w:sz w:val="22"/>
          <w:szCs w:val="22"/>
          <w:lang w:val="es-CO"/>
        </w:rPr>
        <w:t xml:space="preserve">Fecha límite de aplicación: </w:t>
      </w:r>
      <w:r w:rsidRPr="00633E7B">
        <w:rPr>
          <w:rFonts w:ascii="Arial" w:hAnsi="Arial" w:cs="Arial"/>
          <w:sz w:val="22"/>
          <w:szCs w:val="22"/>
          <w:lang w:val="es-CO"/>
        </w:rPr>
        <w:t xml:space="preserve">la fecha límite para recibir las propuestas </w:t>
      </w:r>
      <w:r w:rsidR="0023711E" w:rsidRPr="0008268B">
        <w:rPr>
          <w:rFonts w:ascii="Arial" w:hAnsi="Arial" w:cs="Arial"/>
          <w:sz w:val="22"/>
          <w:szCs w:val="22"/>
          <w:lang w:val="es-CO"/>
        </w:rPr>
        <w:t xml:space="preserve">es </w:t>
      </w:r>
      <w:r w:rsidR="00171265">
        <w:rPr>
          <w:rFonts w:ascii="Arial" w:hAnsi="Arial" w:cs="Arial"/>
          <w:sz w:val="22"/>
          <w:szCs w:val="22"/>
          <w:lang w:val="es-CO"/>
        </w:rPr>
        <w:t>lunes 24</w:t>
      </w:r>
      <w:bookmarkStart w:id="1" w:name="_GoBack"/>
      <w:bookmarkEnd w:id="1"/>
      <w:r w:rsidR="0023711E" w:rsidRPr="0008268B">
        <w:rPr>
          <w:rFonts w:ascii="Arial" w:hAnsi="Arial" w:cs="Arial"/>
          <w:sz w:val="22"/>
          <w:szCs w:val="22"/>
          <w:lang w:val="es-CO"/>
        </w:rPr>
        <w:t xml:space="preserve"> de </w:t>
      </w:r>
      <w:r w:rsidR="0023711E">
        <w:rPr>
          <w:rFonts w:ascii="Arial" w:hAnsi="Arial" w:cs="Arial"/>
          <w:sz w:val="22"/>
          <w:szCs w:val="22"/>
          <w:lang w:val="es-CO"/>
        </w:rPr>
        <w:t xml:space="preserve">febrero </w:t>
      </w:r>
      <w:r w:rsidR="0023711E" w:rsidRPr="0008268B">
        <w:rPr>
          <w:rFonts w:ascii="Arial" w:hAnsi="Arial" w:cs="Arial"/>
          <w:sz w:val="22"/>
          <w:szCs w:val="22"/>
          <w:lang w:val="es-CO"/>
        </w:rPr>
        <w:t>de 2020 a las 23:59 horas Colombia</w:t>
      </w:r>
      <w:r w:rsidRPr="00633E7B">
        <w:rPr>
          <w:rFonts w:ascii="Arial" w:hAnsi="Arial" w:cs="Arial"/>
          <w:sz w:val="22"/>
          <w:szCs w:val="22"/>
          <w:lang w:val="es-CO"/>
        </w:rPr>
        <w:t>. Las propuestas recibidas después de la fecha/hora límite no serán consideradas. Las propuestas deben ser presentadas bajo los criterios establecidos en los formatos adjunto, establecidos por ONU Mujeres Colombia.</w:t>
      </w:r>
    </w:p>
    <w:p w14:paraId="6A16FD11" w14:textId="0EF75756" w:rsidR="00EF0632" w:rsidRPr="00633E7B" w:rsidRDefault="00EF0632" w:rsidP="00633E7B">
      <w:pPr>
        <w:autoSpaceDE w:val="0"/>
        <w:autoSpaceDN w:val="0"/>
        <w:adjustRightInd w:val="0"/>
        <w:spacing w:line="276" w:lineRule="auto"/>
        <w:jc w:val="both"/>
        <w:rPr>
          <w:rFonts w:ascii="Arial" w:hAnsi="Arial" w:cs="Arial"/>
          <w:sz w:val="22"/>
          <w:szCs w:val="22"/>
          <w:lang w:val="es-CO"/>
        </w:rPr>
      </w:pPr>
    </w:p>
    <w:p w14:paraId="41DE2FC5" w14:textId="7ADB698E" w:rsidR="00EF0632" w:rsidRPr="00633E7B" w:rsidRDefault="00EF0632" w:rsidP="00633E7B">
      <w:pPr>
        <w:autoSpaceDE w:val="0"/>
        <w:autoSpaceDN w:val="0"/>
        <w:adjustRightInd w:val="0"/>
        <w:spacing w:line="276" w:lineRule="auto"/>
        <w:jc w:val="both"/>
        <w:rPr>
          <w:rFonts w:ascii="Arial" w:hAnsi="Arial" w:cs="Arial"/>
          <w:sz w:val="22"/>
          <w:szCs w:val="22"/>
          <w:lang w:val="es-CO"/>
        </w:rPr>
      </w:pPr>
      <w:r w:rsidRPr="00633E7B">
        <w:rPr>
          <w:rFonts w:ascii="Arial" w:hAnsi="Arial" w:cs="Arial"/>
          <w:sz w:val="22"/>
          <w:szCs w:val="22"/>
          <w:lang w:val="es-CO"/>
        </w:rPr>
        <w:t xml:space="preserve">Las propuestas de la convocatoria para el </w:t>
      </w:r>
      <w:r w:rsidRPr="00633E7B">
        <w:rPr>
          <w:rFonts w:ascii="Arial" w:hAnsi="Arial" w:cs="Arial"/>
          <w:b/>
          <w:bCs/>
          <w:sz w:val="22"/>
          <w:szCs w:val="22"/>
          <w:lang w:val="es-CO"/>
        </w:rPr>
        <w:t>fortalecimiento de las capacidades institucionales de la JEP para la incorporación y la transversalización del enfoque de género en todos los procesos misionales</w:t>
      </w:r>
      <w:r w:rsidRPr="00633E7B">
        <w:rPr>
          <w:rFonts w:ascii="Arial" w:hAnsi="Arial" w:cs="Arial"/>
          <w:sz w:val="22"/>
          <w:szCs w:val="22"/>
          <w:lang w:val="es-CO"/>
        </w:rPr>
        <w:t xml:space="preserve"> deben enviarse al siguiente correo electrónico: </w:t>
      </w:r>
    </w:p>
    <w:p w14:paraId="4E6D6F8F" w14:textId="575DAE45" w:rsidR="00EF0632" w:rsidRPr="00633E7B" w:rsidRDefault="00EF0632" w:rsidP="00633E7B">
      <w:pPr>
        <w:autoSpaceDE w:val="0"/>
        <w:autoSpaceDN w:val="0"/>
        <w:adjustRightInd w:val="0"/>
        <w:spacing w:line="276" w:lineRule="auto"/>
        <w:jc w:val="both"/>
        <w:rPr>
          <w:rFonts w:ascii="Arial" w:hAnsi="Arial" w:cs="Arial"/>
          <w:sz w:val="22"/>
          <w:szCs w:val="22"/>
          <w:lang w:val="es-CO"/>
        </w:rPr>
      </w:pPr>
    </w:p>
    <w:p w14:paraId="4398DAAA" w14:textId="77777777" w:rsidR="0064234D" w:rsidRDefault="00133D87" w:rsidP="0064234D">
      <w:pPr>
        <w:autoSpaceDE w:val="0"/>
        <w:autoSpaceDN w:val="0"/>
        <w:adjustRightInd w:val="0"/>
        <w:spacing w:line="276" w:lineRule="auto"/>
        <w:jc w:val="both"/>
        <w:rPr>
          <w:rStyle w:val="Hyperlink"/>
          <w:rFonts w:ascii="Arial" w:hAnsi="Arial" w:cs="Arial"/>
          <w:sz w:val="22"/>
          <w:szCs w:val="22"/>
          <w:lang w:val="es-CO"/>
        </w:rPr>
      </w:pPr>
      <w:hyperlink r:id="rId11" w:history="1">
        <w:r w:rsidR="0064234D" w:rsidRPr="008E7847">
          <w:rPr>
            <w:rStyle w:val="Hyperlink"/>
            <w:rFonts w:ascii="Arial" w:hAnsi="Arial" w:cs="Arial"/>
            <w:sz w:val="22"/>
            <w:szCs w:val="22"/>
            <w:lang w:val="es-CO"/>
          </w:rPr>
          <w:t>generojep@unwomen.org</w:t>
        </w:r>
      </w:hyperlink>
    </w:p>
    <w:p w14:paraId="1BA5591B" w14:textId="77777777" w:rsidR="00EF0632" w:rsidRPr="00633E7B" w:rsidRDefault="00EF0632" w:rsidP="00633E7B">
      <w:pPr>
        <w:autoSpaceDE w:val="0"/>
        <w:autoSpaceDN w:val="0"/>
        <w:adjustRightInd w:val="0"/>
        <w:spacing w:line="276" w:lineRule="auto"/>
        <w:jc w:val="both"/>
        <w:rPr>
          <w:rFonts w:ascii="Arial" w:hAnsi="Arial" w:cs="Arial"/>
          <w:sz w:val="22"/>
          <w:szCs w:val="22"/>
          <w:lang w:val="es-CO"/>
        </w:rPr>
      </w:pPr>
    </w:p>
    <w:p w14:paraId="01810318" w14:textId="77777777" w:rsidR="00EF0632" w:rsidRPr="00633E7B" w:rsidRDefault="00EF0632" w:rsidP="00633E7B">
      <w:pPr>
        <w:autoSpaceDE w:val="0"/>
        <w:autoSpaceDN w:val="0"/>
        <w:adjustRightInd w:val="0"/>
        <w:spacing w:line="276" w:lineRule="auto"/>
        <w:jc w:val="both"/>
        <w:rPr>
          <w:rFonts w:ascii="Arial" w:hAnsi="Arial" w:cs="Arial"/>
          <w:sz w:val="22"/>
          <w:szCs w:val="22"/>
          <w:lang w:val="es-CO"/>
        </w:rPr>
      </w:pPr>
      <w:r w:rsidRPr="00633E7B">
        <w:rPr>
          <w:rFonts w:ascii="Arial" w:hAnsi="Arial" w:cs="Arial"/>
          <w:sz w:val="22"/>
          <w:szCs w:val="22"/>
          <w:lang w:val="es-CO"/>
        </w:rPr>
        <w:t xml:space="preserve">El envío electrónico debe incluir: </w:t>
      </w:r>
    </w:p>
    <w:p w14:paraId="4D605688" w14:textId="77777777" w:rsidR="00EF0632" w:rsidRPr="00633E7B" w:rsidRDefault="00EF0632" w:rsidP="00633E7B">
      <w:pPr>
        <w:autoSpaceDE w:val="0"/>
        <w:autoSpaceDN w:val="0"/>
        <w:adjustRightInd w:val="0"/>
        <w:spacing w:line="276" w:lineRule="auto"/>
        <w:jc w:val="both"/>
        <w:rPr>
          <w:rFonts w:ascii="Arial" w:hAnsi="Arial" w:cs="Arial"/>
          <w:sz w:val="22"/>
          <w:szCs w:val="22"/>
          <w:lang w:val="es-CO"/>
        </w:rPr>
      </w:pPr>
    </w:p>
    <w:p w14:paraId="03E47CB2" w14:textId="4D83273C" w:rsidR="00EF0632" w:rsidRPr="00633E7B" w:rsidRDefault="00EF0632" w:rsidP="00633E7B">
      <w:pPr>
        <w:pStyle w:val="ListParagraph"/>
        <w:numPr>
          <w:ilvl w:val="0"/>
          <w:numId w:val="36"/>
        </w:numPr>
        <w:autoSpaceDE w:val="0"/>
        <w:autoSpaceDN w:val="0"/>
        <w:adjustRightInd w:val="0"/>
        <w:spacing w:line="276" w:lineRule="auto"/>
        <w:jc w:val="both"/>
        <w:rPr>
          <w:rFonts w:ascii="Arial" w:hAnsi="Arial" w:cs="Arial"/>
        </w:rPr>
      </w:pPr>
      <w:r w:rsidRPr="00633E7B">
        <w:rPr>
          <w:rFonts w:ascii="Arial" w:hAnsi="Arial" w:cs="Arial"/>
        </w:rPr>
        <w:t xml:space="preserve">Documento de proyecto – PRODOC completo y marco lógico – presupuesto debidamente diligenciado y firmado por la o el representante legal de </w:t>
      </w:r>
      <w:r w:rsidR="00AF0CC1">
        <w:rPr>
          <w:rFonts w:ascii="Arial" w:hAnsi="Arial" w:cs="Arial"/>
        </w:rPr>
        <w:t>la universidad, centro de pensamiento u organización que presenta la propuesta</w:t>
      </w:r>
      <w:r w:rsidRPr="00633E7B">
        <w:rPr>
          <w:rFonts w:ascii="Arial" w:hAnsi="Arial" w:cs="Arial"/>
        </w:rPr>
        <w:t>.</w:t>
      </w:r>
    </w:p>
    <w:p w14:paraId="6F907D12" w14:textId="77777777" w:rsidR="00EF0632" w:rsidRPr="00633E7B" w:rsidRDefault="00EF0632" w:rsidP="00633E7B">
      <w:pPr>
        <w:pStyle w:val="ListParagraph"/>
        <w:numPr>
          <w:ilvl w:val="0"/>
          <w:numId w:val="36"/>
        </w:numPr>
        <w:autoSpaceDE w:val="0"/>
        <w:autoSpaceDN w:val="0"/>
        <w:adjustRightInd w:val="0"/>
        <w:spacing w:line="276" w:lineRule="auto"/>
        <w:jc w:val="both"/>
        <w:rPr>
          <w:rFonts w:ascii="Arial" w:hAnsi="Arial" w:cs="Arial"/>
        </w:rPr>
      </w:pPr>
      <w:r w:rsidRPr="00633E7B">
        <w:rPr>
          <w:rFonts w:ascii="Arial" w:hAnsi="Arial" w:cs="Arial"/>
        </w:rPr>
        <w:t>Los respectivos anexos relacionados en la sección de criterios mínimos de elegibilidad.</w:t>
      </w:r>
    </w:p>
    <w:p w14:paraId="151B1586" w14:textId="77777777" w:rsidR="00EF0632" w:rsidRPr="00633E7B" w:rsidRDefault="00EF0632" w:rsidP="00633E7B">
      <w:pPr>
        <w:autoSpaceDE w:val="0"/>
        <w:autoSpaceDN w:val="0"/>
        <w:adjustRightInd w:val="0"/>
        <w:spacing w:line="276" w:lineRule="auto"/>
        <w:jc w:val="both"/>
        <w:rPr>
          <w:rFonts w:ascii="Arial" w:hAnsi="Arial" w:cs="Arial"/>
          <w:sz w:val="22"/>
          <w:szCs w:val="22"/>
        </w:rPr>
      </w:pPr>
    </w:p>
    <w:p w14:paraId="33151496" w14:textId="11979D12" w:rsidR="00EF0632" w:rsidRPr="00633E7B" w:rsidRDefault="00EF0632" w:rsidP="00633E7B">
      <w:pPr>
        <w:autoSpaceDE w:val="0"/>
        <w:autoSpaceDN w:val="0"/>
        <w:adjustRightInd w:val="0"/>
        <w:spacing w:line="276" w:lineRule="auto"/>
        <w:jc w:val="both"/>
        <w:rPr>
          <w:rFonts w:ascii="Arial" w:hAnsi="Arial" w:cs="Arial"/>
          <w:sz w:val="22"/>
          <w:szCs w:val="22"/>
        </w:rPr>
      </w:pPr>
      <w:r w:rsidRPr="00633E7B">
        <w:rPr>
          <w:rFonts w:ascii="Arial" w:hAnsi="Arial" w:cs="Arial"/>
          <w:sz w:val="22"/>
          <w:szCs w:val="22"/>
        </w:rPr>
        <w:t xml:space="preserve">Todos los documentos deben </w:t>
      </w:r>
      <w:r w:rsidRPr="00633E7B">
        <w:rPr>
          <w:rFonts w:ascii="Arial" w:hAnsi="Arial" w:cs="Arial"/>
          <w:b/>
          <w:bCs/>
          <w:sz w:val="22"/>
          <w:szCs w:val="22"/>
        </w:rPr>
        <w:t xml:space="preserve">indicar el siguiente asunto: </w:t>
      </w:r>
      <w:r w:rsidR="004B6DC8" w:rsidRPr="00633E7B">
        <w:rPr>
          <w:rFonts w:ascii="Arial" w:hAnsi="Arial" w:cs="Arial"/>
          <w:b/>
          <w:bCs/>
          <w:sz w:val="22"/>
          <w:szCs w:val="22"/>
        </w:rPr>
        <w:t>Fortalecimiento de las capacidades institucionales de la JEP – incorporación del enfoque de género.</w:t>
      </w:r>
      <w:r w:rsidR="00096DA7" w:rsidRPr="00633E7B">
        <w:rPr>
          <w:rFonts w:ascii="Arial" w:hAnsi="Arial" w:cs="Arial"/>
          <w:b/>
          <w:bCs/>
          <w:sz w:val="22"/>
          <w:szCs w:val="22"/>
        </w:rPr>
        <w:t xml:space="preserve"> </w:t>
      </w:r>
      <w:r w:rsidR="004B6DC8" w:rsidRPr="00633E7B">
        <w:rPr>
          <w:rFonts w:ascii="Arial" w:hAnsi="Arial" w:cs="Arial"/>
          <w:b/>
          <w:bCs/>
          <w:sz w:val="22"/>
          <w:szCs w:val="22"/>
        </w:rPr>
        <w:t xml:space="preserve">Organización: </w:t>
      </w:r>
      <w:r w:rsidR="004B6DC8" w:rsidRPr="00633E7B">
        <w:rPr>
          <w:rFonts w:ascii="Arial" w:hAnsi="Arial" w:cs="Arial"/>
          <w:sz w:val="22"/>
          <w:szCs w:val="22"/>
        </w:rPr>
        <w:t>(</w:t>
      </w:r>
      <w:r w:rsidR="004B6DC8" w:rsidRPr="00633E7B">
        <w:rPr>
          <w:rFonts w:ascii="Arial" w:hAnsi="Arial" w:cs="Arial"/>
          <w:i/>
          <w:iCs/>
          <w:sz w:val="22"/>
          <w:szCs w:val="22"/>
        </w:rPr>
        <w:t>Nombre de la Organización</w:t>
      </w:r>
      <w:r w:rsidR="00AF61AF" w:rsidRPr="00633E7B">
        <w:rPr>
          <w:rFonts w:ascii="Arial" w:hAnsi="Arial" w:cs="Arial"/>
          <w:i/>
          <w:iCs/>
          <w:sz w:val="22"/>
          <w:szCs w:val="22"/>
        </w:rPr>
        <w:t xml:space="preserve">, </w:t>
      </w:r>
      <w:r w:rsidR="00AF61AF" w:rsidRPr="00633E7B">
        <w:rPr>
          <w:rFonts w:ascii="Arial" w:eastAsia="Calibri" w:hAnsi="Arial" w:cs="Arial"/>
          <w:i/>
          <w:iCs/>
          <w:sz w:val="22"/>
          <w:szCs w:val="22"/>
          <w:lang w:val="es-ES" w:eastAsia="es-ES"/>
        </w:rPr>
        <w:t xml:space="preserve">centro de pensamiento, </w:t>
      </w:r>
      <w:r w:rsidR="00AF61AF" w:rsidRPr="00633E7B">
        <w:rPr>
          <w:rFonts w:ascii="Arial" w:hAnsi="Arial" w:cs="Arial"/>
          <w:i/>
          <w:iCs/>
          <w:sz w:val="22"/>
          <w:szCs w:val="22"/>
          <w:lang w:val="es-CO"/>
        </w:rPr>
        <w:t>universidades, grupos de investigación</w:t>
      </w:r>
      <w:r w:rsidR="004B6DC8" w:rsidRPr="00633E7B">
        <w:rPr>
          <w:rFonts w:ascii="Arial" w:hAnsi="Arial" w:cs="Arial"/>
          <w:sz w:val="22"/>
          <w:szCs w:val="22"/>
        </w:rPr>
        <w:t>).</w:t>
      </w:r>
    </w:p>
    <w:p w14:paraId="3F5FB8E6" w14:textId="564530F6" w:rsidR="004B6DC8" w:rsidRPr="00633E7B" w:rsidRDefault="004B6DC8" w:rsidP="00633E7B">
      <w:pPr>
        <w:autoSpaceDE w:val="0"/>
        <w:autoSpaceDN w:val="0"/>
        <w:adjustRightInd w:val="0"/>
        <w:spacing w:line="276" w:lineRule="auto"/>
        <w:jc w:val="both"/>
        <w:rPr>
          <w:rFonts w:ascii="Arial" w:hAnsi="Arial" w:cs="Arial"/>
          <w:sz w:val="22"/>
          <w:szCs w:val="22"/>
        </w:rPr>
      </w:pPr>
    </w:p>
    <w:p w14:paraId="45255C9A" w14:textId="247AA7A3" w:rsidR="004B6DC8" w:rsidRPr="00633E7B" w:rsidRDefault="004B6DC8" w:rsidP="00633E7B">
      <w:pPr>
        <w:autoSpaceDE w:val="0"/>
        <w:autoSpaceDN w:val="0"/>
        <w:adjustRightInd w:val="0"/>
        <w:spacing w:line="276" w:lineRule="auto"/>
        <w:jc w:val="both"/>
        <w:rPr>
          <w:rFonts w:ascii="Arial" w:hAnsi="Arial" w:cs="Arial"/>
          <w:b/>
          <w:bCs/>
          <w:sz w:val="22"/>
          <w:szCs w:val="22"/>
        </w:rPr>
      </w:pPr>
      <w:r w:rsidRPr="00633E7B">
        <w:rPr>
          <w:rFonts w:ascii="Arial" w:hAnsi="Arial" w:cs="Arial"/>
          <w:b/>
          <w:bCs/>
          <w:sz w:val="22"/>
          <w:szCs w:val="22"/>
        </w:rPr>
        <w:t xml:space="preserve">Importante: </w:t>
      </w:r>
      <w:r w:rsidRPr="00633E7B">
        <w:rPr>
          <w:rFonts w:ascii="Arial" w:hAnsi="Arial" w:cs="Arial"/>
          <w:sz w:val="22"/>
          <w:szCs w:val="22"/>
        </w:rPr>
        <w:t xml:space="preserve">Se recibirá únicamente </w:t>
      </w:r>
      <w:r w:rsidRPr="00633E7B">
        <w:rPr>
          <w:rFonts w:ascii="Arial" w:hAnsi="Arial" w:cs="Arial"/>
          <w:b/>
          <w:bCs/>
          <w:sz w:val="22"/>
          <w:szCs w:val="22"/>
        </w:rPr>
        <w:t xml:space="preserve">una propuesta por </w:t>
      </w:r>
      <w:r w:rsidRPr="00633E7B">
        <w:rPr>
          <w:rFonts w:ascii="Arial" w:eastAsia="Calibri" w:hAnsi="Arial" w:cs="Arial"/>
          <w:b/>
          <w:bCs/>
          <w:sz w:val="22"/>
          <w:szCs w:val="22"/>
          <w:lang w:val="es-ES" w:eastAsia="es-ES"/>
        </w:rPr>
        <w:t xml:space="preserve">centro de pensamiento, </w:t>
      </w:r>
      <w:r w:rsidRPr="00633E7B">
        <w:rPr>
          <w:rFonts w:ascii="Arial" w:hAnsi="Arial" w:cs="Arial"/>
          <w:b/>
          <w:sz w:val="22"/>
          <w:szCs w:val="22"/>
          <w:lang w:val="es-CO"/>
        </w:rPr>
        <w:t>universidad, grupo de investigación u organizaci</w:t>
      </w:r>
      <w:r w:rsidR="00AF0CC1">
        <w:rPr>
          <w:rFonts w:ascii="Arial" w:hAnsi="Arial" w:cs="Arial"/>
          <w:b/>
          <w:sz w:val="22"/>
          <w:szCs w:val="22"/>
          <w:lang w:val="es-CO"/>
        </w:rPr>
        <w:t>ón</w:t>
      </w:r>
      <w:r w:rsidRPr="00633E7B">
        <w:rPr>
          <w:rFonts w:ascii="Arial" w:hAnsi="Arial" w:cs="Arial"/>
          <w:b/>
          <w:sz w:val="22"/>
          <w:szCs w:val="22"/>
          <w:lang w:val="es-CO"/>
        </w:rPr>
        <w:t xml:space="preserve">. </w:t>
      </w:r>
      <w:r w:rsidRPr="00633E7B">
        <w:rPr>
          <w:rFonts w:ascii="Arial" w:hAnsi="Arial" w:cs="Arial"/>
          <w:sz w:val="22"/>
          <w:szCs w:val="22"/>
        </w:rPr>
        <w:t>Se solicita a las organizaciones participantes, realizar un solo correo de envío de los documentos solicitados al correo electrónico referenciado.</w:t>
      </w:r>
    </w:p>
    <w:p w14:paraId="455E4721" w14:textId="77777777" w:rsidR="004B6DC8" w:rsidRPr="00633E7B" w:rsidRDefault="004B6DC8" w:rsidP="00633E7B">
      <w:pPr>
        <w:autoSpaceDE w:val="0"/>
        <w:autoSpaceDN w:val="0"/>
        <w:adjustRightInd w:val="0"/>
        <w:spacing w:line="276" w:lineRule="auto"/>
        <w:jc w:val="both"/>
        <w:rPr>
          <w:rFonts w:ascii="Arial" w:hAnsi="Arial" w:cs="Arial"/>
          <w:sz w:val="22"/>
          <w:szCs w:val="22"/>
        </w:rPr>
      </w:pPr>
    </w:p>
    <w:p w14:paraId="4CDB85E5" w14:textId="77777777" w:rsidR="004B6DC8" w:rsidRPr="00633E7B" w:rsidRDefault="004B6DC8" w:rsidP="00633E7B">
      <w:pPr>
        <w:autoSpaceDE w:val="0"/>
        <w:autoSpaceDN w:val="0"/>
        <w:adjustRightInd w:val="0"/>
        <w:spacing w:line="276" w:lineRule="auto"/>
        <w:jc w:val="both"/>
        <w:rPr>
          <w:rFonts w:ascii="Arial" w:hAnsi="Arial" w:cs="Arial"/>
          <w:b/>
          <w:bCs/>
          <w:sz w:val="22"/>
          <w:szCs w:val="22"/>
        </w:rPr>
      </w:pPr>
      <w:r w:rsidRPr="00633E7B">
        <w:rPr>
          <w:rFonts w:ascii="Arial" w:hAnsi="Arial" w:cs="Arial"/>
          <w:b/>
          <w:bCs/>
          <w:sz w:val="22"/>
          <w:szCs w:val="22"/>
        </w:rPr>
        <w:t>2. Evaluación y selección de propuestas completas</w:t>
      </w:r>
    </w:p>
    <w:p w14:paraId="37742C4D" w14:textId="3E588CBC" w:rsidR="004B6DC8" w:rsidRPr="00633E7B" w:rsidRDefault="004B6DC8" w:rsidP="00633E7B">
      <w:pPr>
        <w:autoSpaceDE w:val="0"/>
        <w:autoSpaceDN w:val="0"/>
        <w:adjustRightInd w:val="0"/>
        <w:spacing w:line="276" w:lineRule="auto"/>
        <w:jc w:val="both"/>
        <w:rPr>
          <w:rFonts w:ascii="Arial" w:hAnsi="Arial" w:cs="Arial"/>
          <w:bCs/>
          <w:sz w:val="22"/>
          <w:szCs w:val="22"/>
        </w:rPr>
      </w:pPr>
    </w:p>
    <w:p w14:paraId="661BF0E5" w14:textId="107DE385" w:rsidR="004B6DC8" w:rsidRPr="00633E7B" w:rsidRDefault="004B6DC8" w:rsidP="00633E7B">
      <w:pPr>
        <w:autoSpaceDE w:val="0"/>
        <w:autoSpaceDN w:val="0"/>
        <w:adjustRightInd w:val="0"/>
        <w:spacing w:line="276" w:lineRule="auto"/>
        <w:jc w:val="both"/>
        <w:rPr>
          <w:rFonts w:ascii="Arial" w:hAnsi="Arial" w:cs="Arial"/>
          <w:b/>
          <w:bCs/>
          <w:sz w:val="22"/>
          <w:szCs w:val="22"/>
          <w:lang w:val="es-CO"/>
        </w:rPr>
      </w:pPr>
      <w:r w:rsidRPr="00633E7B">
        <w:rPr>
          <w:rFonts w:ascii="Arial" w:hAnsi="Arial" w:cs="Arial"/>
          <w:sz w:val="22"/>
          <w:szCs w:val="22"/>
        </w:rPr>
        <w:t xml:space="preserve">El documento de proyecto, marco lógico – presupuesto serán evaluados sobre la base de los criterios de elegibilidad y los énfasis de esta convocatoria que consideran aspectos técnicos, financieros y la alineación de propuestas </w:t>
      </w:r>
      <w:r w:rsidR="00AF4E77">
        <w:rPr>
          <w:rFonts w:ascii="Arial" w:hAnsi="Arial" w:cs="Arial"/>
          <w:sz w:val="22"/>
          <w:szCs w:val="22"/>
        </w:rPr>
        <w:t xml:space="preserve">con el objetivo general de la convocatoria: </w:t>
      </w:r>
      <w:r w:rsidRPr="00633E7B">
        <w:rPr>
          <w:rFonts w:ascii="Arial" w:hAnsi="Arial" w:cs="Arial"/>
          <w:b/>
          <w:bCs/>
          <w:sz w:val="22"/>
          <w:szCs w:val="22"/>
          <w:lang w:val="es-CO"/>
        </w:rPr>
        <w:lastRenderedPageBreak/>
        <w:t>fortalecimiento de las capacidades institucionales de la JEP para la incorporación y la transversalización del enfoque de género en todos los procesos misionales.</w:t>
      </w:r>
    </w:p>
    <w:p w14:paraId="7482952B" w14:textId="50A1906D" w:rsidR="004B6DC8" w:rsidRPr="00633E7B" w:rsidRDefault="004B6DC8" w:rsidP="00633E7B">
      <w:pPr>
        <w:autoSpaceDE w:val="0"/>
        <w:autoSpaceDN w:val="0"/>
        <w:adjustRightInd w:val="0"/>
        <w:spacing w:line="276" w:lineRule="auto"/>
        <w:jc w:val="both"/>
        <w:rPr>
          <w:rFonts w:ascii="Arial" w:hAnsi="Arial" w:cs="Arial"/>
          <w:b/>
          <w:bCs/>
          <w:sz w:val="22"/>
          <w:szCs w:val="22"/>
          <w:lang w:val="es-CO"/>
        </w:rPr>
      </w:pPr>
    </w:p>
    <w:p w14:paraId="612E7E89" w14:textId="14AF5B4F" w:rsidR="004B6DC8" w:rsidRPr="00633E7B" w:rsidRDefault="00AF61AF" w:rsidP="00633E7B">
      <w:pPr>
        <w:autoSpaceDE w:val="0"/>
        <w:autoSpaceDN w:val="0"/>
        <w:adjustRightInd w:val="0"/>
        <w:spacing w:line="276" w:lineRule="auto"/>
        <w:jc w:val="both"/>
        <w:rPr>
          <w:rFonts w:ascii="Arial" w:hAnsi="Arial" w:cs="Arial"/>
          <w:bCs/>
          <w:sz w:val="22"/>
          <w:szCs w:val="22"/>
        </w:rPr>
      </w:pPr>
      <w:r w:rsidRPr="00633E7B">
        <w:rPr>
          <w:rFonts w:ascii="Arial" w:eastAsia="Calibri" w:hAnsi="Arial" w:cs="Arial"/>
          <w:sz w:val="22"/>
          <w:szCs w:val="22"/>
          <w:lang w:val="es-ES" w:eastAsia="es-ES"/>
        </w:rPr>
        <w:t>A las propuestas de l</w:t>
      </w:r>
      <w:r w:rsidR="004B6DC8" w:rsidRPr="00633E7B">
        <w:rPr>
          <w:rFonts w:ascii="Arial" w:eastAsia="Calibri" w:hAnsi="Arial" w:cs="Arial"/>
          <w:sz w:val="22"/>
          <w:szCs w:val="22"/>
          <w:lang w:val="es-ES" w:eastAsia="es-ES"/>
        </w:rPr>
        <w:t>os</w:t>
      </w:r>
      <w:r w:rsidR="004B6DC8" w:rsidRPr="00633E7B">
        <w:rPr>
          <w:rFonts w:ascii="Arial" w:eastAsia="Calibri" w:hAnsi="Arial" w:cs="Arial"/>
          <w:b/>
          <w:bCs/>
          <w:sz w:val="22"/>
          <w:szCs w:val="22"/>
          <w:lang w:val="es-ES" w:eastAsia="es-ES"/>
        </w:rPr>
        <w:t xml:space="preserve"> centros de pensamiento, </w:t>
      </w:r>
      <w:r w:rsidR="004B6DC8" w:rsidRPr="00633E7B">
        <w:rPr>
          <w:rFonts w:ascii="Arial" w:hAnsi="Arial" w:cs="Arial"/>
          <w:b/>
          <w:sz w:val="22"/>
          <w:szCs w:val="22"/>
          <w:lang w:val="es-CO"/>
        </w:rPr>
        <w:t xml:space="preserve">universidades, grupos de investigación u organizaciones, </w:t>
      </w:r>
      <w:r w:rsidR="004B6DC8" w:rsidRPr="00633E7B">
        <w:rPr>
          <w:rFonts w:ascii="Arial" w:hAnsi="Arial" w:cs="Arial"/>
          <w:bCs/>
          <w:sz w:val="22"/>
          <w:szCs w:val="22"/>
          <w:lang w:val="es-CO"/>
        </w:rPr>
        <w:t xml:space="preserve">preseleccionadas se les realizará </w:t>
      </w:r>
      <w:r w:rsidR="004B6DC8" w:rsidRPr="00633E7B">
        <w:rPr>
          <w:rFonts w:ascii="Arial" w:hAnsi="Arial" w:cs="Arial"/>
          <w:bCs/>
          <w:sz w:val="22"/>
          <w:szCs w:val="22"/>
        </w:rPr>
        <w:t>un análisis de capacidades por parte de ONU Mujeres Colombia.</w:t>
      </w:r>
    </w:p>
    <w:p w14:paraId="4517B717" w14:textId="39D7D548" w:rsidR="00CD2476" w:rsidRPr="00633E7B" w:rsidRDefault="00CD2476" w:rsidP="00633E7B">
      <w:pPr>
        <w:autoSpaceDE w:val="0"/>
        <w:autoSpaceDN w:val="0"/>
        <w:adjustRightInd w:val="0"/>
        <w:spacing w:line="276" w:lineRule="auto"/>
        <w:jc w:val="both"/>
        <w:rPr>
          <w:rFonts w:ascii="Arial" w:hAnsi="Arial" w:cs="Arial"/>
          <w:bCs/>
          <w:sz w:val="22"/>
          <w:szCs w:val="22"/>
        </w:rPr>
      </w:pPr>
    </w:p>
    <w:p w14:paraId="2253A094" w14:textId="6ADC83BD" w:rsidR="00CD2476" w:rsidRPr="00633E7B" w:rsidRDefault="00CD2476" w:rsidP="00633E7B">
      <w:pPr>
        <w:autoSpaceDE w:val="0"/>
        <w:autoSpaceDN w:val="0"/>
        <w:adjustRightInd w:val="0"/>
        <w:spacing w:line="276" w:lineRule="auto"/>
        <w:jc w:val="both"/>
        <w:rPr>
          <w:rFonts w:ascii="Arial" w:hAnsi="Arial" w:cs="Arial"/>
          <w:sz w:val="22"/>
          <w:szCs w:val="22"/>
        </w:rPr>
      </w:pPr>
      <w:r w:rsidRPr="00633E7B">
        <w:rPr>
          <w:rFonts w:ascii="Arial" w:hAnsi="Arial" w:cs="Arial"/>
          <w:sz w:val="22"/>
          <w:szCs w:val="22"/>
        </w:rPr>
        <w:t>La evaluación técnica tendrá en cuenta la información entregada por el centro de pensamiento, universidades, grupos de investigación u organizaciones y los anexos, prestando especial atención a los resultados esperados de la propuesta y a los énfasis de esta convocatoria. Por su parte, la evaluación financiera tomará en cuenta el monto solicitado y su coherencia con la parte técnica.</w:t>
      </w:r>
    </w:p>
    <w:p w14:paraId="7D4415B2" w14:textId="77777777" w:rsidR="00CD2476" w:rsidRPr="00633E7B" w:rsidRDefault="00CD2476" w:rsidP="00633E7B">
      <w:pPr>
        <w:autoSpaceDE w:val="0"/>
        <w:autoSpaceDN w:val="0"/>
        <w:adjustRightInd w:val="0"/>
        <w:spacing w:line="276" w:lineRule="auto"/>
        <w:jc w:val="both"/>
        <w:rPr>
          <w:rFonts w:ascii="Arial" w:hAnsi="Arial" w:cs="Arial"/>
          <w:sz w:val="22"/>
          <w:szCs w:val="22"/>
        </w:rPr>
      </w:pPr>
    </w:p>
    <w:p w14:paraId="281E0286" w14:textId="5D9AE5E7" w:rsidR="00CD2476" w:rsidRPr="00633E7B" w:rsidRDefault="00CD2476" w:rsidP="00633E7B">
      <w:pPr>
        <w:autoSpaceDE w:val="0"/>
        <w:autoSpaceDN w:val="0"/>
        <w:adjustRightInd w:val="0"/>
        <w:spacing w:line="276" w:lineRule="auto"/>
        <w:jc w:val="both"/>
        <w:rPr>
          <w:rFonts w:ascii="Arial" w:hAnsi="Arial" w:cs="Arial"/>
          <w:sz w:val="22"/>
          <w:szCs w:val="22"/>
        </w:rPr>
      </w:pPr>
      <w:r w:rsidRPr="00633E7B">
        <w:rPr>
          <w:rFonts w:ascii="Arial" w:hAnsi="Arial" w:cs="Arial"/>
          <w:sz w:val="22"/>
          <w:szCs w:val="22"/>
        </w:rPr>
        <w:t xml:space="preserve">El comité delegado para la revisión y selección de las </w:t>
      </w:r>
      <w:r w:rsidRPr="00633E7B">
        <w:rPr>
          <w:rFonts w:ascii="Arial" w:hAnsi="Arial" w:cs="Arial"/>
          <w:b/>
          <w:bCs/>
          <w:sz w:val="22"/>
          <w:szCs w:val="22"/>
        </w:rPr>
        <w:t xml:space="preserve">propuestas para el </w:t>
      </w:r>
      <w:r w:rsidRPr="00633E7B">
        <w:rPr>
          <w:rFonts w:ascii="Arial" w:hAnsi="Arial" w:cs="Arial"/>
          <w:b/>
          <w:bCs/>
          <w:sz w:val="22"/>
          <w:szCs w:val="22"/>
          <w:lang w:val="es-CO"/>
        </w:rPr>
        <w:t xml:space="preserve">fortalecimiento de las capacidades institucionales de la JEP para la incorporación y la transversalización del enfoque de género en todos los procesos </w:t>
      </w:r>
      <w:r w:rsidR="00AF61AF" w:rsidRPr="00633E7B">
        <w:rPr>
          <w:rFonts w:ascii="Arial" w:hAnsi="Arial" w:cs="Arial"/>
          <w:b/>
          <w:bCs/>
          <w:sz w:val="22"/>
          <w:szCs w:val="22"/>
          <w:lang w:val="es-CO"/>
        </w:rPr>
        <w:t>misionales</w:t>
      </w:r>
      <w:r w:rsidRPr="00633E7B">
        <w:rPr>
          <w:rFonts w:ascii="Arial" w:hAnsi="Arial" w:cs="Arial"/>
          <w:b/>
          <w:bCs/>
          <w:sz w:val="22"/>
          <w:szCs w:val="22"/>
          <w:lang w:val="es-CO"/>
        </w:rPr>
        <w:t xml:space="preserve"> </w:t>
      </w:r>
      <w:r w:rsidRPr="00633E7B">
        <w:rPr>
          <w:rFonts w:ascii="Arial" w:hAnsi="Arial" w:cs="Arial"/>
          <w:sz w:val="22"/>
          <w:szCs w:val="22"/>
        </w:rPr>
        <w:t>se reunirá para examinar los documentos de la propuesta presentados, emitirán sus observaciones y la decisión final sobre la propuesta seleccionada, así como el seguimiento y evaluación a la implementación del proyecto.</w:t>
      </w:r>
    </w:p>
    <w:p w14:paraId="18A34C80" w14:textId="4BBA7DD4" w:rsidR="00CD2476" w:rsidRDefault="00CD2476" w:rsidP="00EF0632">
      <w:pPr>
        <w:autoSpaceDE w:val="0"/>
        <w:autoSpaceDN w:val="0"/>
        <w:adjustRightInd w:val="0"/>
        <w:spacing w:line="276" w:lineRule="auto"/>
        <w:jc w:val="both"/>
        <w:rPr>
          <w:rFonts w:ascii="Arial" w:hAnsi="Arial" w:cs="Arial"/>
          <w:sz w:val="22"/>
          <w:szCs w:val="22"/>
        </w:rPr>
      </w:pPr>
    </w:p>
    <w:p w14:paraId="5808FA2F" w14:textId="77777777" w:rsidR="00CD2476" w:rsidRPr="004E6C33" w:rsidRDefault="00CD2476" w:rsidP="00633E7B">
      <w:pPr>
        <w:pStyle w:val="Heading2"/>
        <w:rPr>
          <w:b/>
          <w:bCs/>
          <w:lang w:val="es-419"/>
        </w:rPr>
      </w:pPr>
      <w:r w:rsidRPr="004E6C33">
        <w:rPr>
          <w:b/>
          <w:bCs/>
          <w:lang w:val="es-419"/>
        </w:rPr>
        <w:t>Descarga de Formatos:</w:t>
      </w:r>
    </w:p>
    <w:p w14:paraId="6B72C4FF" w14:textId="77777777" w:rsidR="00CD2476" w:rsidRPr="00AF61AF" w:rsidRDefault="00CD2476" w:rsidP="00AF61AF">
      <w:pPr>
        <w:spacing w:line="276" w:lineRule="auto"/>
        <w:rPr>
          <w:rFonts w:ascii="Arial" w:hAnsi="Arial" w:cs="Arial"/>
          <w:sz w:val="22"/>
          <w:szCs w:val="22"/>
          <w:lang w:val="es-CO" w:eastAsia="en-US"/>
        </w:rPr>
      </w:pPr>
    </w:p>
    <w:p w14:paraId="2CFC685E" w14:textId="77777777" w:rsidR="00CD2476" w:rsidRPr="00633E7B" w:rsidRDefault="00CD2476" w:rsidP="00633E7B">
      <w:pPr>
        <w:autoSpaceDE w:val="0"/>
        <w:autoSpaceDN w:val="0"/>
        <w:adjustRightInd w:val="0"/>
        <w:spacing w:line="276" w:lineRule="auto"/>
        <w:jc w:val="both"/>
        <w:rPr>
          <w:rFonts w:ascii="Arial" w:hAnsi="Arial" w:cs="Arial"/>
          <w:sz w:val="22"/>
          <w:szCs w:val="22"/>
          <w:lang w:val="es-CO"/>
        </w:rPr>
      </w:pPr>
      <w:r w:rsidRPr="00633E7B">
        <w:rPr>
          <w:rFonts w:ascii="Arial" w:hAnsi="Arial" w:cs="Arial"/>
          <w:sz w:val="22"/>
          <w:szCs w:val="22"/>
          <w:lang w:val="es-CO"/>
        </w:rPr>
        <w:t>Presente su propuesta en los siguientes formatos:</w:t>
      </w:r>
    </w:p>
    <w:p w14:paraId="6A3CB031" w14:textId="77777777" w:rsidR="00CD2476" w:rsidRPr="00633E7B" w:rsidRDefault="00CD2476" w:rsidP="00633E7B">
      <w:pPr>
        <w:autoSpaceDE w:val="0"/>
        <w:autoSpaceDN w:val="0"/>
        <w:adjustRightInd w:val="0"/>
        <w:spacing w:line="276" w:lineRule="auto"/>
        <w:jc w:val="both"/>
        <w:rPr>
          <w:rFonts w:ascii="Arial" w:hAnsi="Arial" w:cs="Arial"/>
          <w:sz w:val="22"/>
          <w:szCs w:val="22"/>
          <w:lang w:val="es-CO"/>
        </w:rPr>
      </w:pPr>
    </w:p>
    <w:p w14:paraId="35404408" w14:textId="77777777" w:rsidR="00CD2476" w:rsidRPr="00633E7B" w:rsidRDefault="00CD2476" w:rsidP="00633E7B">
      <w:pPr>
        <w:pStyle w:val="ListParagraph"/>
        <w:numPr>
          <w:ilvl w:val="0"/>
          <w:numId w:val="37"/>
        </w:numPr>
        <w:autoSpaceDE w:val="0"/>
        <w:autoSpaceDN w:val="0"/>
        <w:adjustRightInd w:val="0"/>
        <w:spacing w:line="276" w:lineRule="auto"/>
        <w:jc w:val="both"/>
        <w:rPr>
          <w:rFonts w:ascii="Arial" w:hAnsi="Arial" w:cs="Arial"/>
        </w:rPr>
      </w:pPr>
      <w:r w:rsidRPr="00633E7B">
        <w:rPr>
          <w:rFonts w:ascii="Arial" w:hAnsi="Arial" w:cs="Arial"/>
        </w:rPr>
        <w:t>Formato Documento de Proyecto – PRODOC</w:t>
      </w:r>
    </w:p>
    <w:p w14:paraId="7D7EC6E3" w14:textId="77777777" w:rsidR="00CD2476" w:rsidRPr="00633E7B" w:rsidRDefault="00CD2476" w:rsidP="00633E7B">
      <w:pPr>
        <w:pStyle w:val="ListParagraph"/>
        <w:numPr>
          <w:ilvl w:val="0"/>
          <w:numId w:val="37"/>
        </w:numPr>
        <w:autoSpaceDE w:val="0"/>
        <w:autoSpaceDN w:val="0"/>
        <w:adjustRightInd w:val="0"/>
        <w:spacing w:line="276" w:lineRule="auto"/>
        <w:jc w:val="both"/>
        <w:rPr>
          <w:rFonts w:ascii="Arial" w:hAnsi="Arial" w:cs="Arial"/>
        </w:rPr>
      </w:pPr>
      <w:r w:rsidRPr="00633E7B">
        <w:rPr>
          <w:rFonts w:ascii="Arial" w:hAnsi="Arial" w:cs="Arial"/>
        </w:rPr>
        <w:t>Formato Marco lógico – presupuesto.</w:t>
      </w:r>
    </w:p>
    <w:p w14:paraId="4C7A08C1" w14:textId="77777777" w:rsidR="00CD2476" w:rsidRPr="004B6DC8" w:rsidRDefault="00CD2476" w:rsidP="00EF0632">
      <w:pPr>
        <w:autoSpaceDE w:val="0"/>
        <w:autoSpaceDN w:val="0"/>
        <w:adjustRightInd w:val="0"/>
        <w:spacing w:line="276" w:lineRule="auto"/>
        <w:jc w:val="both"/>
        <w:rPr>
          <w:rFonts w:ascii="Arial" w:hAnsi="Arial" w:cs="Arial"/>
          <w:bCs/>
          <w:sz w:val="22"/>
          <w:szCs w:val="22"/>
        </w:rPr>
      </w:pPr>
    </w:p>
    <w:sectPr w:rsidR="00CD2476" w:rsidRPr="004B6DC8" w:rsidSect="005E70D7">
      <w:headerReference w:type="default" r:id="rId12"/>
      <w:pgSz w:w="12240" w:h="15840"/>
      <w:pgMar w:top="1417" w:right="162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C6449" w14:textId="77777777" w:rsidR="00133D87" w:rsidRDefault="00133D87" w:rsidP="00AC3A50">
      <w:r>
        <w:separator/>
      </w:r>
    </w:p>
  </w:endnote>
  <w:endnote w:type="continuationSeparator" w:id="0">
    <w:p w14:paraId="5CC4B5DB" w14:textId="77777777" w:rsidR="00133D87" w:rsidRDefault="00133D87" w:rsidP="00AC3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0A288" w14:textId="77777777" w:rsidR="00133D87" w:rsidRDefault="00133D87" w:rsidP="00AC3A50">
      <w:r>
        <w:separator/>
      </w:r>
    </w:p>
  </w:footnote>
  <w:footnote w:type="continuationSeparator" w:id="0">
    <w:p w14:paraId="6189B3DA" w14:textId="77777777" w:rsidR="00133D87" w:rsidRDefault="00133D87" w:rsidP="00AC3A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982C3" w14:textId="4EC9C77E" w:rsidR="00C91FFE" w:rsidRDefault="00C91FFE" w:rsidP="004D1143">
    <w:pPr>
      <w:pStyle w:val="Header"/>
      <w:jc w:val="right"/>
    </w:pPr>
    <w:r>
      <w:rPr>
        <w:noProof/>
      </w:rPr>
      <w:drawing>
        <wp:inline distT="0" distB="0" distL="0" distR="0" wp14:anchorId="7281AAD9" wp14:editId="12AF8FEE">
          <wp:extent cx="4648200" cy="492991"/>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2560" cy="50087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C7061"/>
    <w:multiLevelType w:val="hybridMultilevel"/>
    <w:tmpl w:val="BD9242D0"/>
    <w:lvl w:ilvl="0" w:tplc="BB986276">
      <w:start w:val="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50C8E"/>
    <w:multiLevelType w:val="hybridMultilevel"/>
    <w:tmpl w:val="CA1E9C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B0A56"/>
    <w:multiLevelType w:val="hybridMultilevel"/>
    <w:tmpl w:val="52B44C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004363"/>
    <w:multiLevelType w:val="hybridMultilevel"/>
    <w:tmpl w:val="5532CE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C855C6"/>
    <w:multiLevelType w:val="hybridMultilevel"/>
    <w:tmpl w:val="A66642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DA573C"/>
    <w:multiLevelType w:val="hybridMultilevel"/>
    <w:tmpl w:val="E53E2BD0"/>
    <w:lvl w:ilvl="0" w:tplc="FFFFFFFF">
      <w:start w:val="22"/>
      <w:numFmt w:val="bullet"/>
      <w:lvlText w:val="-"/>
      <w:lvlJc w:val="left"/>
      <w:pPr>
        <w:ind w:left="720" w:hanging="360"/>
      </w:pPr>
      <w:rPr>
        <w:rFonts w:ascii="Times New Roman" w:eastAsia="Times New Roman" w:hAnsi="Times New Roman" w:cs="Times New Roman"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15:restartNumberingAfterBreak="0">
    <w:nsid w:val="1E1A74CC"/>
    <w:multiLevelType w:val="hybridMultilevel"/>
    <w:tmpl w:val="AB80B750"/>
    <w:lvl w:ilvl="0" w:tplc="01380F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3D5B2D"/>
    <w:multiLevelType w:val="hybridMultilevel"/>
    <w:tmpl w:val="218A21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A33515"/>
    <w:multiLevelType w:val="hybridMultilevel"/>
    <w:tmpl w:val="2C262354"/>
    <w:lvl w:ilvl="0" w:tplc="240A0001">
      <w:start w:val="1"/>
      <w:numFmt w:val="bullet"/>
      <w:lvlText w:val=""/>
      <w:lvlJc w:val="left"/>
      <w:pPr>
        <w:ind w:left="1080" w:hanging="360"/>
      </w:pPr>
      <w:rPr>
        <w:rFonts w:ascii="Symbol" w:hAnsi="Symbol" w:hint="default"/>
      </w:rPr>
    </w:lvl>
    <w:lvl w:ilvl="1" w:tplc="240A000D">
      <w:start w:val="1"/>
      <w:numFmt w:val="bullet"/>
      <w:lvlText w:val=""/>
      <w:lvlJc w:val="left"/>
      <w:pPr>
        <w:ind w:left="1800" w:hanging="360"/>
      </w:pPr>
      <w:rPr>
        <w:rFonts w:ascii="Wingdings" w:hAnsi="Wingdings"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9" w15:restartNumberingAfterBreak="0">
    <w:nsid w:val="229F5A2D"/>
    <w:multiLevelType w:val="hybridMultilevel"/>
    <w:tmpl w:val="69FAF3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5607D86"/>
    <w:multiLevelType w:val="hybridMultilevel"/>
    <w:tmpl w:val="D72E7A92"/>
    <w:lvl w:ilvl="0" w:tplc="AC7A7634">
      <w:start w:val="1"/>
      <w:numFmt w:val="upperRoman"/>
      <w:lvlText w:val="%1."/>
      <w:lvlJc w:val="left"/>
      <w:pPr>
        <w:ind w:left="1080" w:hanging="720"/>
      </w:pPr>
      <w:rPr>
        <w:b/>
        <w:color w:val="4472C4" w:themeColor="accen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66C4840"/>
    <w:multiLevelType w:val="hybridMultilevel"/>
    <w:tmpl w:val="0CBE28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9877ED"/>
    <w:multiLevelType w:val="hybridMultilevel"/>
    <w:tmpl w:val="27380A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287B24"/>
    <w:multiLevelType w:val="hybridMultilevel"/>
    <w:tmpl w:val="C02AA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67636C"/>
    <w:multiLevelType w:val="hybridMultilevel"/>
    <w:tmpl w:val="AADA1BF2"/>
    <w:lvl w:ilvl="0" w:tplc="FAE49848">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C0F5251"/>
    <w:multiLevelType w:val="hybridMultilevel"/>
    <w:tmpl w:val="6DB42B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5823C4"/>
    <w:multiLevelType w:val="hybridMultilevel"/>
    <w:tmpl w:val="A71A0C54"/>
    <w:lvl w:ilvl="0" w:tplc="04090005">
      <w:start w:val="1"/>
      <w:numFmt w:val="bullet"/>
      <w:lvlText w:val=""/>
      <w:lvlJc w:val="left"/>
      <w:pPr>
        <w:ind w:left="720" w:hanging="360"/>
      </w:pPr>
      <w:rPr>
        <w:rFonts w:ascii="Wingdings" w:hAnsi="Wingding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7" w15:restartNumberingAfterBreak="0">
    <w:nsid w:val="4FE37AE5"/>
    <w:multiLevelType w:val="multilevel"/>
    <w:tmpl w:val="028629E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528032C4"/>
    <w:multiLevelType w:val="hybridMultilevel"/>
    <w:tmpl w:val="6FCEC218"/>
    <w:lvl w:ilvl="0" w:tplc="240A0001">
      <w:start w:val="1"/>
      <w:numFmt w:val="bullet"/>
      <w:lvlText w:val=""/>
      <w:lvlJc w:val="left"/>
      <w:pPr>
        <w:ind w:left="1068" w:hanging="360"/>
      </w:pPr>
      <w:rPr>
        <w:rFonts w:ascii="Symbol" w:hAnsi="Symbol"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9" w15:restartNumberingAfterBreak="0">
    <w:nsid w:val="53C204EC"/>
    <w:multiLevelType w:val="hybridMultilevel"/>
    <w:tmpl w:val="F6027010"/>
    <w:lvl w:ilvl="0" w:tplc="04090017">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60291F"/>
    <w:multiLevelType w:val="multilevel"/>
    <w:tmpl w:val="6F3E05A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55BF5320"/>
    <w:multiLevelType w:val="hybridMultilevel"/>
    <w:tmpl w:val="A4722AB0"/>
    <w:lvl w:ilvl="0" w:tplc="FFFFFFFF">
      <w:start w:val="22"/>
      <w:numFmt w:val="bullet"/>
      <w:lvlText w:val="-"/>
      <w:lvlJc w:val="left"/>
      <w:pPr>
        <w:ind w:left="720" w:hanging="360"/>
      </w:pPr>
      <w:rPr>
        <w:rFonts w:ascii="Times New Roman" w:eastAsia="Times New Roman" w:hAnsi="Times New Roman" w:cs="Times New Roman" w:hint="default"/>
      </w:rPr>
    </w:lvl>
    <w:lvl w:ilvl="1" w:tplc="FFFFFFFF">
      <w:start w:val="22"/>
      <w:numFmt w:val="bullet"/>
      <w:lvlText w:val="-"/>
      <w:lvlJc w:val="left"/>
      <w:pPr>
        <w:ind w:left="1440" w:hanging="360"/>
      </w:pPr>
      <w:rPr>
        <w:rFonts w:ascii="Times New Roman" w:eastAsia="Times New Roman" w:hAnsi="Times New Roman" w:cs="Times New Roman" w:hint="default"/>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2" w15:restartNumberingAfterBreak="0">
    <w:nsid w:val="58376CDE"/>
    <w:multiLevelType w:val="hybridMultilevel"/>
    <w:tmpl w:val="1096BB9A"/>
    <w:lvl w:ilvl="0" w:tplc="04090005">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3" w15:restartNumberingAfterBreak="0">
    <w:nsid w:val="593B66C5"/>
    <w:multiLevelType w:val="hybridMultilevel"/>
    <w:tmpl w:val="522848F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A7F0DD2"/>
    <w:multiLevelType w:val="hybridMultilevel"/>
    <w:tmpl w:val="EBC8DB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865BB6"/>
    <w:multiLevelType w:val="hybridMultilevel"/>
    <w:tmpl w:val="3F68E3CE"/>
    <w:lvl w:ilvl="0" w:tplc="FFFFFFFF">
      <w:start w:val="22"/>
      <w:numFmt w:val="bullet"/>
      <w:lvlText w:val="-"/>
      <w:lvlJc w:val="left"/>
      <w:pPr>
        <w:ind w:left="1710" w:hanging="360"/>
      </w:pPr>
      <w:rPr>
        <w:rFonts w:ascii="Times New Roman" w:eastAsia="Times New Roma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6" w15:restartNumberingAfterBreak="0">
    <w:nsid w:val="663079F7"/>
    <w:multiLevelType w:val="hybridMultilevel"/>
    <w:tmpl w:val="CDDADAC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EC57BA"/>
    <w:multiLevelType w:val="hybridMultilevel"/>
    <w:tmpl w:val="A2B6A8A4"/>
    <w:lvl w:ilvl="0" w:tplc="FFFFFFFF">
      <w:start w:val="2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AD952FE"/>
    <w:multiLevelType w:val="hybridMultilevel"/>
    <w:tmpl w:val="4D8677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446DC5"/>
    <w:multiLevelType w:val="hybridMultilevel"/>
    <w:tmpl w:val="B5F28592"/>
    <w:lvl w:ilvl="0" w:tplc="C1463E92">
      <w:start w:val="1"/>
      <w:numFmt w:val="bullet"/>
      <w:lvlText w:val=""/>
      <w:lvlJc w:val="left"/>
      <w:pPr>
        <w:tabs>
          <w:tab w:val="num" w:pos="720"/>
        </w:tabs>
        <w:ind w:left="720" w:hanging="360"/>
      </w:pPr>
      <w:rPr>
        <w:rFonts w:ascii="Wingdings" w:hAnsi="Wingdings" w:hint="default"/>
      </w:rPr>
    </w:lvl>
    <w:lvl w:ilvl="1" w:tplc="E0CA3750">
      <w:start w:val="1"/>
      <w:numFmt w:val="bullet"/>
      <w:lvlText w:val=""/>
      <w:lvlJc w:val="left"/>
      <w:pPr>
        <w:tabs>
          <w:tab w:val="num" w:pos="1440"/>
        </w:tabs>
        <w:ind w:left="1440" w:hanging="360"/>
      </w:pPr>
      <w:rPr>
        <w:rFonts w:ascii="Wingdings" w:hAnsi="Wingdings" w:hint="default"/>
      </w:rPr>
    </w:lvl>
    <w:lvl w:ilvl="2" w:tplc="56B8484C">
      <w:start w:val="1"/>
      <w:numFmt w:val="bullet"/>
      <w:lvlText w:val=""/>
      <w:lvlJc w:val="left"/>
      <w:pPr>
        <w:tabs>
          <w:tab w:val="num" w:pos="2160"/>
        </w:tabs>
        <w:ind w:left="2160" w:hanging="360"/>
      </w:pPr>
      <w:rPr>
        <w:rFonts w:ascii="Wingdings" w:hAnsi="Wingdings" w:hint="default"/>
      </w:rPr>
    </w:lvl>
    <w:lvl w:ilvl="3" w:tplc="E824504E" w:tentative="1">
      <w:start w:val="1"/>
      <w:numFmt w:val="bullet"/>
      <w:lvlText w:val=""/>
      <w:lvlJc w:val="left"/>
      <w:pPr>
        <w:tabs>
          <w:tab w:val="num" w:pos="2880"/>
        </w:tabs>
        <w:ind w:left="2880" w:hanging="360"/>
      </w:pPr>
      <w:rPr>
        <w:rFonts w:ascii="Wingdings" w:hAnsi="Wingdings" w:hint="default"/>
      </w:rPr>
    </w:lvl>
    <w:lvl w:ilvl="4" w:tplc="2EFAB0A8" w:tentative="1">
      <w:start w:val="1"/>
      <w:numFmt w:val="bullet"/>
      <w:lvlText w:val=""/>
      <w:lvlJc w:val="left"/>
      <w:pPr>
        <w:tabs>
          <w:tab w:val="num" w:pos="3600"/>
        </w:tabs>
        <w:ind w:left="3600" w:hanging="360"/>
      </w:pPr>
      <w:rPr>
        <w:rFonts w:ascii="Wingdings" w:hAnsi="Wingdings" w:hint="default"/>
      </w:rPr>
    </w:lvl>
    <w:lvl w:ilvl="5" w:tplc="B9A0A0F8" w:tentative="1">
      <w:start w:val="1"/>
      <w:numFmt w:val="bullet"/>
      <w:lvlText w:val=""/>
      <w:lvlJc w:val="left"/>
      <w:pPr>
        <w:tabs>
          <w:tab w:val="num" w:pos="4320"/>
        </w:tabs>
        <w:ind w:left="4320" w:hanging="360"/>
      </w:pPr>
      <w:rPr>
        <w:rFonts w:ascii="Wingdings" w:hAnsi="Wingdings" w:hint="default"/>
      </w:rPr>
    </w:lvl>
    <w:lvl w:ilvl="6" w:tplc="DB32C9DC" w:tentative="1">
      <w:start w:val="1"/>
      <w:numFmt w:val="bullet"/>
      <w:lvlText w:val=""/>
      <w:lvlJc w:val="left"/>
      <w:pPr>
        <w:tabs>
          <w:tab w:val="num" w:pos="5040"/>
        </w:tabs>
        <w:ind w:left="5040" w:hanging="360"/>
      </w:pPr>
      <w:rPr>
        <w:rFonts w:ascii="Wingdings" w:hAnsi="Wingdings" w:hint="default"/>
      </w:rPr>
    </w:lvl>
    <w:lvl w:ilvl="7" w:tplc="8E70CD26" w:tentative="1">
      <w:start w:val="1"/>
      <w:numFmt w:val="bullet"/>
      <w:lvlText w:val=""/>
      <w:lvlJc w:val="left"/>
      <w:pPr>
        <w:tabs>
          <w:tab w:val="num" w:pos="5760"/>
        </w:tabs>
        <w:ind w:left="5760" w:hanging="360"/>
      </w:pPr>
      <w:rPr>
        <w:rFonts w:ascii="Wingdings" w:hAnsi="Wingdings" w:hint="default"/>
      </w:rPr>
    </w:lvl>
    <w:lvl w:ilvl="8" w:tplc="AB9CED8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141213"/>
    <w:multiLevelType w:val="hybridMultilevel"/>
    <w:tmpl w:val="2DA0AF4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32A7130"/>
    <w:multiLevelType w:val="hybridMultilevel"/>
    <w:tmpl w:val="3C2CC9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7A5479"/>
    <w:multiLevelType w:val="hybridMultilevel"/>
    <w:tmpl w:val="C310F8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F07CDA"/>
    <w:multiLevelType w:val="hybridMultilevel"/>
    <w:tmpl w:val="9CBC5B8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7A11D4D"/>
    <w:multiLevelType w:val="hybridMultilevel"/>
    <w:tmpl w:val="AB80B750"/>
    <w:lvl w:ilvl="0" w:tplc="01380F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3"/>
  </w:num>
  <w:num w:numId="5">
    <w:abstractNumId w:val="10"/>
  </w:num>
  <w:num w:numId="6">
    <w:abstractNumId w:val="5"/>
  </w:num>
  <w:num w:numId="7">
    <w:abstractNumId w:val="34"/>
  </w:num>
  <w:num w:numId="8">
    <w:abstractNumId w:val="6"/>
  </w:num>
  <w:num w:numId="9">
    <w:abstractNumId w:val="26"/>
  </w:num>
  <w:num w:numId="10">
    <w:abstractNumId w:val="19"/>
  </w:num>
  <w:num w:numId="11">
    <w:abstractNumId w:val="30"/>
  </w:num>
  <w:num w:numId="12">
    <w:abstractNumId w:val="29"/>
  </w:num>
  <w:num w:numId="13">
    <w:abstractNumId w:val="8"/>
  </w:num>
  <w:num w:numId="14">
    <w:abstractNumId w:val="18"/>
  </w:num>
  <w:num w:numId="15">
    <w:abstractNumId w:val="14"/>
  </w:num>
  <w:num w:numId="16">
    <w:abstractNumId w:val="9"/>
  </w:num>
  <w:num w:numId="17">
    <w:abstractNumId w:val="12"/>
  </w:num>
  <w:num w:numId="18">
    <w:abstractNumId w:val="24"/>
  </w:num>
  <w:num w:numId="19">
    <w:abstractNumId w:val="32"/>
  </w:num>
  <w:num w:numId="20">
    <w:abstractNumId w:val="11"/>
  </w:num>
  <w:num w:numId="21">
    <w:abstractNumId w:val="1"/>
  </w:num>
  <w:num w:numId="22">
    <w:abstractNumId w:val="15"/>
  </w:num>
  <w:num w:numId="23">
    <w:abstractNumId w:val="7"/>
  </w:num>
  <w:num w:numId="24">
    <w:abstractNumId w:val="3"/>
  </w:num>
  <w:num w:numId="25">
    <w:abstractNumId w:val="28"/>
  </w:num>
  <w:num w:numId="26">
    <w:abstractNumId w:val="13"/>
  </w:num>
  <w:num w:numId="27">
    <w:abstractNumId w:val="17"/>
  </w:num>
  <w:num w:numId="28">
    <w:abstractNumId w:val="20"/>
  </w:num>
  <w:num w:numId="29">
    <w:abstractNumId w:val="21"/>
  </w:num>
  <w:num w:numId="30">
    <w:abstractNumId w:val="22"/>
  </w:num>
  <w:num w:numId="31">
    <w:abstractNumId w:val="33"/>
  </w:num>
  <w:num w:numId="32">
    <w:abstractNumId w:val="25"/>
  </w:num>
  <w:num w:numId="33">
    <w:abstractNumId w:val="27"/>
  </w:num>
  <w:num w:numId="34">
    <w:abstractNumId w:val="16"/>
  </w:num>
  <w:num w:numId="35">
    <w:abstractNumId w:val="4"/>
  </w:num>
  <w:num w:numId="36">
    <w:abstractNumId w:val="2"/>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9C0"/>
    <w:rsid w:val="00000B2E"/>
    <w:rsid w:val="00014A0F"/>
    <w:rsid w:val="000302B9"/>
    <w:rsid w:val="000341B1"/>
    <w:rsid w:val="0005055A"/>
    <w:rsid w:val="00061CD5"/>
    <w:rsid w:val="00067B0C"/>
    <w:rsid w:val="00074019"/>
    <w:rsid w:val="00081DBD"/>
    <w:rsid w:val="0008506F"/>
    <w:rsid w:val="000924EF"/>
    <w:rsid w:val="00096DA7"/>
    <w:rsid w:val="000975AA"/>
    <w:rsid w:val="000A55D3"/>
    <w:rsid w:val="000A6C04"/>
    <w:rsid w:val="000A7506"/>
    <w:rsid w:val="000B3841"/>
    <w:rsid w:val="000B4232"/>
    <w:rsid w:val="000B6FD4"/>
    <w:rsid w:val="000C2040"/>
    <w:rsid w:val="000D7775"/>
    <w:rsid w:val="000E1E34"/>
    <w:rsid w:val="000E7758"/>
    <w:rsid w:val="000F0DC0"/>
    <w:rsid w:val="000F4D01"/>
    <w:rsid w:val="001023FC"/>
    <w:rsid w:val="0010245F"/>
    <w:rsid w:val="0011363E"/>
    <w:rsid w:val="00115A39"/>
    <w:rsid w:val="001170B1"/>
    <w:rsid w:val="001174CB"/>
    <w:rsid w:val="00120A0B"/>
    <w:rsid w:val="0012376D"/>
    <w:rsid w:val="00133D87"/>
    <w:rsid w:val="001422C4"/>
    <w:rsid w:val="001601D9"/>
    <w:rsid w:val="00160282"/>
    <w:rsid w:val="00163461"/>
    <w:rsid w:val="001665C9"/>
    <w:rsid w:val="00171265"/>
    <w:rsid w:val="0017226C"/>
    <w:rsid w:val="00172DD1"/>
    <w:rsid w:val="001747A2"/>
    <w:rsid w:val="00180F8D"/>
    <w:rsid w:val="00182E17"/>
    <w:rsid w:val="00183D8C"/>
    <w:rsid w:val="00190008"/>
    <w:rsid w:val="00193007"/>
    <w:rsid w:val="001A12C0"/>
    <w:rsid w:val="001A2D0D"/>
    <w:rsid w:val="001A3AF3"/>
    <w:rsid w:val="001A3B02"/>
    <w:rsid w:val="001A7F28"/>
    <w:rsid w:val="001B0CBF"/>
    <w:rsid w:val="001B5311"/>
    <w:rsid w:val="001C2BA0"/>
    <w:rsid w:val="001C2F11"/>
    <w:rsid w:val="001C4D54"/>
    <w:rsid w:val="001D01D0"/>
    <w:rsid w:val="001D59E8"/>
    <w:rsid w:val="001D6CFD"/>
    <w:rsid w:val="001E4090"/>
    <w:rsid w:val="00204428"/>
    <w:rsid w:val="002045B7"/>
    <w:rsid w:val="002059F8"/>
    <w:rsid w:val="00207318"/>
    <w:rsid w:val="00210183"/>
    <w:rsid w:val="00211E25"/>
    <w:rsid w:val="00220A02"/>
    <w:rsid w:val="0022167C"/>
    <w:rsid w:val="00223F3E"/>
    <w:rsid w:val="002245C8"/>
    <w:rsid w:val="00233F3B"/>
    <w:rsid w:val="0023711E"/>
    <w:rsid w:val="002446D7"/>
    <w:rsid w:val="00247AB0"/>
    <w:rsid w:val="00260C7A"/>
    <w:rsid w:val="002629F0"/>
    <w:rsid w:val="00262D3A"/>
    <w:rsid w:val="0026746B"/>
    <w:rsid w:val="00275861"/>
    <w:rsid w:val="00275DB1"/>
    <w:rsid w:val="0027610B"/>
    <w:rsid w:val="002763FF"/>
    <w:rsid w:val="00276EAD"/>
    <w:rsid w:val="0028012E"/>
    <w:rsid w:val="00286DC5"/>
    <w:rsid w:val="00286E37"/>
    <w:rsid w:val="00293808"/>
    <w:rsid w:val="002A3611"/>
    <w:rsid w:val="002A536F"/>
    <w:rsid w:val="002B0C35"/>
    <w:rsid w:val="002B374B"/>
    <w:rsid w:val="002B4ECD"/>
    <w:rsid w:val="002B59BB"/>
    <w:rsid w:val="002B6405"/>
    <w:rsid w:val="002C4F3E"/>
    <w:rsid w:val="002C4F9D"/>
    <w:rsid w:val="002E0BA6"/>
    <w:rsid w:val="002E224F"/>
    <w:rsid w:val="002E6E20"/>
    <w:rsid w:val="002F0D03"/>
    <w:rsid w:val="002F1522"/>
    <w:rsid w:val="002F2DE6"/>
    <w:rsid w:val="003015AE"/>
    <w:rsid w:val="00306CF5"/>
    <w:rsid w:val="003148AF"/>
    <w:rsid w:val="00326B9E"/>
    <w:rsid w:val="00333795"/>
    <w:rsid w:val="00336710"/>
    <w:rsid w:val="00342087"/>
    <w:rsid w:val="0035392F"/>
    <w:rsid w:val="003605A7"/>
    <w:rsid w:val="00366765"/>
    <w:rsid w:val="0037158A"/>
    <w:rsid w:val="00375DF7"/>
    <w:rsid w:val="003831EF"/>
    <w:rsid w:val="00385EAB"/>
    <w:rsid w:val="00392700"/>
    <w:rsid w:val="003A2008"/>
    <w:rsid w:val="003C0A4E"/>
    <w:rsid w:val="003C1D87"/>
    <w:rsid w:val="003D0CD0"/>
    <w:rsid w:val="003D16C7"/>
    <w:rsid w:val="003D26E5"/>
    <w:rsid w:val="003D7054"/>
    <w:rsid w:val="003D7A80"/>
    <w:rsid w:val="003E30C2"/>
    <w:rsid w:val="003F2047"/>
    <w:rsid w:val="003F74B3"/>
    <w:rsid w:val="004033BD"/>
    <w:rsid w:val="0041544C"/>
    <w:rsid w:val="00417FB1"/>
    <w:rsid w:val="00422E71"/>
    <w:rsid w:val="00423C61"/>
    <w:rsid w:val="0042493C"/>
    <w:rsid w:val="00424BD9"/>
    <w:rsid w:val="0042574D"/>
    <w:rsid w:val="00432358"/>
    <w:rsid w:val="00433D9B"/>
    <w:rsid w:val="004606F6"/>
    <w:rsid w:val="00462775"/>
    <w:rsid w:val="0046476D"/>
    <w:rsid w:val="0049695A"/>
    <w:rsid w:val="004A40FE"/>
    <w:rsid w:val="004B5560"/>
    <w:rsid w:val="004B6DC8"/>
    <w:rsid w:val="004C0A21"/>
    <w:rsid w:val="004C4D7D"/>
    <w:rsid w:val="004D1143"/>
    <w:rsid w:val="004E4869"/>
    <w:rsid w:val="004E49E2"/>
    <w:rsid w:val="004E6C33"/>
    <w:rsid w:val="004F711D"/>
    <w:rsid w:val="0050062A"/>
    <w:rsid w:val="00503D64"/>
    <w:rsid w:val="005049DA"/>
    <w:rsid w:val="00511316"/>
    <w:rsid w:val="005141F5"/>
    <w:rsid w:val="00516E09"/>
    <w:rsid w:val="005173AC"/>
    <w:rsid w:val="005319BB"/>
    <w:rsid w:val="005456C8"/>
    <w:rsid w:val="0054790C"/>
    <w:rsid w:val="00557400"/>
    <w:rsid w:val="00563556"/>
    <w:rsid w:val="005648B2"/>
    <w:rsid w:val="00571B8E"/>
    <w:rsid w:val="00586529"/>
    <w:rsid w:val="00591C17"/>
    <w:rsid w:val="005938F3"/>
    <w:rsid w:val="00593C00"/>
    <w:rsid w:val="005A03EB"/>
    <w:rsid w:val="005A5A51"/>
    <w:rsid w:val="005B1556"/>
    <w:rsid w:val="005B5694"/>
    <w:rsid w:val="005C06CE"/>
    <w:rsid w:val="005C27B3"/>
    <w:rsid w:val="005C30F8"/>
    <w:rsid w:val="005C3F89"/>
    <w:rsid w:val="005C489D"/>
    <w:rsid w:val="005D760A"/>
    <w:rsid w:val="005E0360"/>
    <w:rsid w:val="005E70D7"/>
    <w:rsid w:val="005F3A21"/>
    <w:rsid w:val="00610837"/>
    <w:rsid w:val="00614E26"/>
    <w:rsid w:val="00621EE5"/>
    <w:rsid w:val="00623B2E"/>
    <w:rsid w:val="00623F98"/>
    <w:rsid w:val="00624BBF"/>
    <w:rsid w:val="00630FCE"/>
    <w:rsid w:val="00633E7B"/>
    <w:rsid w:val="00635C67"/>
    <w:rsid w:val="00636E50"/>
    <w:rsid w:val="0064234D"/>
    <w:rsid w:val="006423A9"/>
    <w:rsid w:val="0064251B"/>
    <w:rsid w:val="00656873"/>
    <w:rsid w:val="00661D85"/>
    <w:rsid w:val="00666E60"/>
    <w:rsid w:val="0067274E"/>
    <w:rsid w:val="006737AA"/>
    <w:rsid w:val="00676CC7"/>
    <w:rsid w:val="0069050E"/>
    <w:rsid w:val="00690E3C"/>
    <w:rsid w:val="00696A52"/>
    <w:rsid w:val="006B11E3"/>
    <w:rsid w:val="006C1915"/>
    <w:rsid w:val="006C4045"/>
    <w:rsid w:val="006C4406"/>
    <w:rsid w:val="006C5BEA"/>
    <w:rsid w:val="006D3714"/>
    <w:rsid w:val="006E2900"/>
    <w:rsid w:val="006E335C"/>
    <w:rsid w:val="006E3AB0"/>
    <w:rsid w:val="006F0883"/>
    <w:rsid w:val="006F11CF"/>
    <w:rsid w:val="006F18D7"/>
    <w:rsid w:val="00702668"/>
    <w:rsid w:val="007104B4"/>
    <w:rsid w:val="00712754"/>
    <w:rsid w:val="0071363B"/>
    <w:rsid w:val="00723AE7"/>
    <w:rsid w:val="00725013"/>
    <w:rsid w:val="0072650E"/>
    <w:rsid w:val="00741E25"/>
    <w:rsid w:val="0075221D"/>
    <w:rsid w:val="00766A63"/>
    <w:rsid w:val="007703F0"/>
    <w:rsid w:val="007856D1"/>
    <w:rsid w:val="00786083"/>
    <w:rsid w:val="00787532"/>
    <w:rsid w:val="007919C1"/>
    <w:rsid w:val="007A035F"/>
    <w:rsid w:val="007A0953"/>
    <w:rsid w:val="007A4B6E"/>
    <w:rsid w:val="007B6E9A"/>
    <w:rsid w:val="007D590F"/>
    <w:rsid w:val="007E1810"/>
    <w:rsid w:val="007E5CAE"/>
    <w:rsid w:val="007E733A"/>
    <w:rsid w:val="007F4A46"/>
    <w:rsid w:val="00820008"/>
    <w:rsid w:val="008237A3"/>
    <w:rsid w:val="008256C5"/>
    <w:rsid w:val="00826C0C"/>
    <w:rsid w:val="0082732D"/>
    <w:rsid w:val="008334F9"/>
    <w:rsid w:val="00833A86"/>
    <w:rsid w:val="00833C48"/>
    <w:rsid w:val="00861064"/>
    <w:rsid w:val="008630D6"/>
    <w:rsid w:val="00865B0D"/>
    <w:rsid w:val="00871A28"/>
    <w:rsid w:val="00875B4C"/>
    <w:rsid w:val="008773C8"/>
    <w:rsid w:val="0088504B"/>
    <w:rsid w:val="0088529E"/>
    <w:rsid w:val="00886480"/>
    <w:rsid w:val="008A0D87"/>
    <w:rsid w:val="008A1298"/>
    <w:rsid w:val="008B40EA"/>
    <w:rsid w:val="008B5D94"/>
    <w:rsid w:val="008B67E1"/>
    <w:rsid w:val="008B6931"/>
    <w:rsid w:val="008C0948"/>
    <w:rsid w:val="008C79C0"/>
    <w:rsid w:val="008D7F04"/>
    <w:rsid w:val="008E048E"/>
    <w:rsid w:val="008E2498"/>
    <w:rsid w:val="008E581E"/>
    <w:rsid w:val="008E687A"/>
    <w:rsid w:val="008F42F2"/>
    <w:rsid w:val="0090423C"/>
    <w:rsid w:val="009064E9"/>
    <w:rsid w:val="0091063F"/>
    <w:rsid w:val="009205D6"/>
    <w:rsid w:val="009207CD"/>
    <w:rsid w:val="00933FAA"/>
    <w:rsid w:val="00934BF5"/>
    <w:rsid w:val="00937937"/>
    <w:rsid w:val="00937EC2"/>
    <w:rsid w:val="00941083"/>
    <w:rsid w:val="00944583"/>
    <w:rsid w:val="00947B63"/>
    <w:rsid w:val="009576E5"/>
    <w:rsid w:val="0096243B"/>
    <w:rsid w:val="00967BAA"/>
    <w:rsid w:val="00976DBB"/>
    <w:rsid w:val="00980A1B"/>
    <w:rsid w:val="00991197"/>
    <w:rsid w:val="009A5308"/>
    <w:rsid w:val="009B6F21"/>
    <w:rsid w:val="009B7D36"/>
    <w:rsid w:val="009C658B"/>
    <w:rsid w:val="009D0F0B"/>
    <w:rsid w:val="009D4741"/>
    <w:rsid w:val="009D5CBF"/>
    <w:rsid w:val="009D6A0D"/>
    <w:rsid w:val="009E3841"/>
    <w:rsid w:val="009E621C"/>
    <w:rsid w:val="009E7C3D"/>
    <w:rsid w:val="009F0E60"/>
    <w:rsid w:val="009F6F21"/>
    <w:rsid w:val="00A1135A"/>
    <w:rsid w:val="00A12E1D"/>
    <w:rsid w:val="00A14702"/>
    <w:rsid w:val="00A15E5C"/>
    <w:rsid w:val="00A205D9"/>
    <w:rsid w:val="00A21F5B"/>
    <w:rsid w:val="00A30871"/>
    <w:rsid w:val="00A33B1C"/>
    <w:rsid w:val="00A374AD"/>
    <w:rsid w:val="00A401DB"/>
    <w:rsid w:val="00A43F2E"/>
    <w:rsid w:val="00A546BE"/>
    <w:rsid w:val="00A56C83"/>
    <w:rsid w:val="00A600A8"/>
    <w:rsid w:val="00A6054E"/>
    <w:rsid w:val="00A63A63"/>
    <w:rsid w:val="00A670EB"/>
    <w:rsid w:val="00A7773F"/>
    <w:rsid w:val="00A81574"/>
    <w:rsid w:val="00A83A3C"/>
    <w:rsid w:val="00A85E37"/>
    <w:rsid w:val="00AA30A7"/>
    <w:rsid w:val="00AB2AC2"/>
    <w:rsid w:val="00AB449A"/>
    <w:rsid w:val="00AC3A50"/>
    <w:rsid w:val="00AC540C"/>
    <w:rsid w:val="00AC603B"/>
    <w:rsid w:val="00AC654C"/>
    <w:rsid w:val="00AD0668"/>
    <w:rsid w:val="00AD0F38"/>
    <w:rsid w:val="00AE1B22"/>
    <w:rsid w:val="00AE1CE3"/>
    <w:rsid w:val="00AE7273"/>
    <w:rsid w:val="00AF0CC1"/>
    <w:rsid w:val="00AF4E77"/>
    <w:rsid w:val="00AF61AF"/>
    <w:rsid w:val="00AF7DDD"/>
    <w:rsid w:val="00B03009"/>
    <w:rsid w:val="00B03F33"/>
    <w:rsid w:val="00B077FB"/>
    <w:rsid w:val="00B1610F"/>
    <w:rsid w:val="00B31410"/>
    <w:rsid w:val="00B35F67"/>
    <w:rsid w:val="00B37C08"/>
    <w:rsid w:val="00B40462"/>
    <w:rsid w:val="00B43AAD"/>
    <w:rsid w:val="00B4438A"/>
    <w:rsid w:val="00B5217D"/>
    <w:rsid w:val="00B54776"/>
    <w:rsid w:val="00B56AAC"/>
    <w:rsid w:val="00B60D30"/>
    <w:rsid w:val="00B61B32"/>
    <w:rsid w:val="00B63312"/>
    <w:rsid w:val="00B63812"/>
    <w:rsid w:val="00B63D25"/>
    <w:rsid w:val="00B720F7"/>
    <w:rsid w:val="00B80A2B"/>
    <w:rsid w:val="00B84FB2"/>
    <w:rsid w:val="00B91333"/>
    <w:rsid w:val="00BA099C"/>
    <w:rsid w:val="00BA3A93"/>
    <w:rsid w:val="00BB1FFE"/>
    <w:rsid w:val="00BB410C"/>
    <w:rsid w:val="00BC167F"/>
    <w:rsid w:val="00BC2CBE"/>
    <w:rsid w:val="00BD218F"/>
    <w:rsid w:val="00BD4030"/>
    <w:rsid w:val="00BD603D"/>
    <w:rsid w:val="00BD64DA"/>
    <w:rsid w:val="00BD73A6"/>
    <w:rsid w:val="00BE2850"/>
    <w:rsid w:val="00BF0404"/>
    <w:rsid w:val="00C06D65"/>
    <w:rsid w:val="00C17260"/>
    <w:rsid w:val="00C23B25"/>
    <w:rsid w:val="00C27D7D"/>
    <w:rsid w:val="00C31D50"/>
    <w:rsid w:val="00C3204F"/>
    <w:rsid w:val="00C4034F"/>
    <w:rsid w:val="00C419AA"/>
    <w:rsid w:val="00C44B13"/>
    <w:rsid w:val="00C46E7C"/>
    <w:rsid w:val="00C47098"/>
    <w:rsid w:val="00C634C5"/>
    <w:rsid w:val="00C64D9D"/>
    <w:rsid w:val="00C6664E"/>
    <w:rsid w:val="00C73E7D"/>
    <w:rsid w:val="00C8388B"/>
    <w:rsid w:val="00C84440"/>
    <w:rsid w:val="00C91FFE"/>
    <w:rsid w:val="00C94536"/>
    <w:rsid w:val="00C9541D"/>
    <w:rsid w:val="00C96FFA"/>
    <w:rsid w:val="00CA1F42"/>
    <w:rsid w:val="00CA4F1D"/>
    <w:rsid w:val="00CA785F"/>
    <w:rsid w:val="00CB19DB"/>
    <w:rsid w:val="00CB3494"/>
    <w:rsid w:val="00CC0AEC"/>
    <w:rsid w:val="00CC66B2"/>
    <w:rsid w:val="00CD2476"/>
    <w:rsid w:val="00CD4740"/>
    <w:rsid w:val="00CE1D5A"/>
    <w:rsid w:val="00CE493A"/>
    <w:rsid w:val="00CE50EB"/>
    <w:rsid w:val="00D00D83"/>
    <w:rsid w:val="00D028CF"/>
    <w:rsid w:val="00D02F9D"/>
    <w:rsid w:val="00D04E5C"/>
    <w:rsid w:val="00D11D74"/>
    <w:rsid w:val="00D12C03"/>
    <w:rsid w:val="00D162F5"/>
    <w:rsid w:val="00D25186"/>
    <w:rsid w:val="00D2534B"/>
    <w:rsid w:val="00D30F33"/>
    <w:rsid w:val="00D361CD"/>
    <w:rsid w:val="00D37B6A"/>
    <w:rsid w:val="00D42459"/>
    <w:rsid w:val="00D56837"/>
    <w:rsid w:val="00D56D0B"/>
    <w:rsid w:val="00D6441F"/>
    <w:rsid w:val="00D74E67"/>
    <w:rsid w:val="00D75722"/>
    <w:rsid w:val="00D76F53"/>
    <w:rsid w:val="00D834E2"/>
    <w:rsid w:val="00D8427C"/>
    <w:rsid w:val="00DA7316"/>
    <w:rsid w:val="00DA7EEE"/>
    <w:rsid w:val="00DB1F39"/>
    <w:rsid w:val="00DB6408"/>
    <w:rsid w:val="00DB6B87"/>
    <w:rsid w:val="00DC0A96"/>
    <w:rsid w:val="00DD0A1E"/>
    <w:rsid w:val="00DE1199"/>
    <w:rsid w:val="00DE3EAE"/>
    <w:rsid w:val="00DE4BC0"/>
    <w:rsid w:val="00DF3DD9"/>
    <w:rsid w:val="00DF60A6"/>
    <w:rsid w:val="00DF60C0"/>
    <w:rsid w:val="00DF6582"/>
    <w:rsid w:val="00DF6F5C"/>
    <w:rsid w:val="00DF76E0"/>
    <w:rsid w:val="00E00D22"/>
    <w:rsid w:val="00E15884"/>
    <w:rsid w:val="00E16CDB"/>
    <w:rsid w:val="00E16EE5"/>
    <w:rsid w:val="00E22E4C"/>
    <w:rsid w:val="00E26F0F"/>
    <w:rsid w:val="00E40F87"/>
    <w:rsid w:val="00E42E76"/>
    <w:rsid w:val="00E430E6"/>
    <w:rsid w:val="00E564D9"/>
    <w:rsid w:val="00E60D8D"/>
    <w:rsid w:val="00E618DF"/>
    <w:rsid w:val="00E77B08"/>
    <w:rsid w:val="00E85269"/>
    <w:rsid w:val="00E90E93"/>
    <w:rsid w:val="00E97828"/>
    <w:rsid w:val="00EA34CF"/>
    <w:rsid w:val="00EB1AE0"/>
    <w:rsid w:val="00ED5A1F"/>
    <w:rsid w:val="00EE2B63"/>
    <w:rsid w:val="00EF0632"/>
    <w:rsid w:val="00EF2A6C"/>
    <w:rsid w:val="00EF3747"/>
    <w:rsid w:val="00F032D4"/>
    <w:rsid w:val="00F041A3"/>
    <w:rsid w:val="00F0441D"/>
    <w:rsid w:val="00F06299"/>
    <w:rsid w:val="00F07A91"/>
    <w:rsid w:val="00F10D1E"/>
    <w:rsid w:val="00F151A5"/>
    <w:rsid w:val="00F172E9"/>
    <w:rsid w:val="00F23151"/>
    <w:rsid w:val="00F242F1"/>
    <w:rsid w:val="00F25E25"/>
    <w:rsid w:val="00F26F97"/>
    <w:rsid w:val="00F30B3B"/>
    <w:rsid w:val="00F36BE3"/>
    <w:rsid w:val="00F3700C"/>
    <w:rsid w:val="00F375B6"/>
    <w:rsid w:val="00F40D10"/>
    <w:rsid w:val="00F43927"/>
    <w:rsid w:val="00F44C2E"/>
    <w:rsid w:val="00F45475"/>
    <w:rsid w:val="00F57378"/>
    <w:rsid w:val="00F614A6"/>
    <w:rsid w:val="00F75C2D"/>
    <w:rsid w:val="00F93166"/>
    <w:rsid w:val="00FA39C9"/>
    <w:rsid w:val="00FB59D2"/>
    <w:rsid w:val="00FC3AFC"/>
    <w:rsid w:val="00FC4746"/>
    <w:rsid w:val="00FC6B6D"/>
    <w:rsid w:val="00FD2382"/>
    <w:rsid w:val="00FD3762"/>
    <w:rsid w:val="00FE7B9B"/>
    <w:rsid w:val="00FF251D"/>
    <w:rsid w:val="00FF62D3"/>
    <w:rsid w:val="00FF7409"/>
    <w:rsid w:val="00FF7F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A938B"/>
  <w15:chartTrackingRefBased/>
  <w15:docId w15:val="{C8650AF9-4FB1-446C-9A2C-18C4FF022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61D85"/>
    <w:pPr>
      <w:spacing w:after="0" w:line="240" w:lineRule="auto"/>
    </w:pPr>
    <w:rPr>
      <w:rFonts w:ascii="Times New Roman" w:hAnsi="Times New Roman" w:cs="Times New Roman"/>
      <w:sz w:val="24"/>
      <w:szCs w:val="24"/>
      <w:lang w:val="es-ES_tradnl" w:eastAsia="es-ES_tradnl"/>
    </w:rPr>
  </w:style>
  <w:style w:type="paragraph" w:styleId="Heading1">
    <w:name w:val="heading 1"/>
    <w:basedOn w:val="Normal"/>
    <w:next w:val="Normal"/>
    <w:link w:val="Heading1Char"/>
    <w:uiPriority w:val="9"/>
    <w:qFormat/>
    <w:rsid w:val="00EB1AE0"/>
    <w:pPr>
      <w:keepNext/>
      <w:keepLines/>
      <w:spacing w:before="240"/>
      <w:outlineLvl w:val="0"/>
    </w:pPr>
    <w:rPr>
      <w:rFonts w:asciiTheme="majorHAnsi" w:eastAsiaTheme="majorEastAsia" w:hAnsiTheme="majorHAnsi" w:cstheme="majorBidi"/>
      <w:color w:val="2F5496" w:themeColor="accent1" w:themeShade="BF"/>
      <w:sz w:val="32"/>
      <w:szCs w:val="32"/>
      <w:lang w:val="en-US" w:eastAsia="en-US"/>
    </w:rPr>
  </w:style>
  <w:style w:type="paragraph" w:styleId="Heading2">
    <w:name w:val="heading 2"/>
    <w:basedOn w:val="Normal"/>
    <w:next w:val="Normal"/>
    <w:link w:val="Heading2Char"/>
    <w:uiPriority w:val="9"/>
    <w:unhideWhenUsed/>
    <w:qFormat/>
    <w:rsid w:val="00B37C08"/>
    <w:pPr>
      <w:keepNext/>
      <w:keepLines/>
      <w:spacing w:before="40"/>
      <w:outlineLvl w:val="1"/>
    </w:pPr>
    <w:rPr>
      <w:rFonts w:asciiTheme="majorHAnsi" w:eastAsiaTheme="majorEastAsia" w:hAnsiTheme="majorHAnsi" w:cstheme="majorBidi"/>
      <w:color w:val="2F5496" w:themeColor="accent1" w:themeShade="BF"/>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5E5C"/>
    <w:rPr>
      <w:color w:val="0563C1" w:themeColor="hyperlink"/>
      <w:u w:val="single"/>
    </w:rPr>
  </w:style>
  <w:style w:type="character" w:customStyle="1" w:styleId="ListParagraphChar">
    <w:name w:val="List Paragraph Char"/>
    <w:aliases w:val="Dot pt Char,F5 List Paragraph Char,List Paragraph Char Char Char Char,Indicator Text Char,Numbered Para 1 Char,Bullet 1 Char,Bullet Points Char,List Paragraph2 Char,MAIN CONTENT Char,Normal numbered Char,List Paragraph1 Char,3 Char"/>
    <w:link w:val="ListParagraph"/>
    <w:uiPriority w:val="34"/>
    <w:qFormat/>
    <w:locked/>
    <w:rsid w:val="00A15E5C"/>
    <w:rPr>
      <w:rFonts w:ascii="Calibri" w:hAnsi="Calibri" w:cs="Times New Roman"/>
    </w:rPr>
  </w:style>
  <w:style w:type="paragraph" w:styleId="ListParagraph">
    <w:name w:val="List Paragraph"/>
    <w:aliases w:val="Dot pt,F5 List Paragraph,List Paragraph Char Char Char,Indicator Text,Numbered Para 1,Bullet 1,Bullet Points,List Paragraph2,MAIN CONTENT,Normal numbered,List Paragraph1,Colorful List - Accent 11,Issue Action POC,3,POCG Table Text,Ha"/>
    <w:basedOn w:val="Normal"/>
    <w:link w:val="ListParagraphChar"/>
    <w:uiPriority w:val="34"/>
    <w:qFormat/>
    <w:rsid w:val="00A15E5C"/>
    <w:pPr>
      <w:ind w:left="720"/>
    </w:pPr>
    <w:rPr>
      <w:rFonts w:ascii="Calibri" w:hAnsi="Calibri"/>
      <w:sz w:val="22"/>
      <w:szCs w:val="22"/>
      <w:lang w:val="es-CO" w:eastAsia="en-US"/>
    </w:rPr>
  </w:style>
  <w:style w:type="paragraph" w:customStyle="1" w:styleId="Normal1">
    <w:name w:val="Normal1"/>
    <w:rsid w:val="00A15E5C"/>
    <w:pPr>
      <w:spacing w:line="256" w:lineRule="auto"/>
    </w:pPr>
    <w:rPr>
      <w:rFonts w:ascii="Calibri" w:eastAsia="Calibri" w:hAnsi="Calibri" w:cs="Calibri"/>
      <w:color w:val="000000"/>
      <w:lang w:val="es-ES" w:eastAsia="es-ES"/>
    </w:rPr>
  </w:style>
  <w:style w:type="paragraph" w:styleId="FootnoteText">
    <w:name w:val="footnote text"/>
    <w:aliases w:val="ft,single space,Footnote Text Char Char,Texto nota pie Car Car Car,FOOTNOTES,fn,Footnote Text Char Char Char,Footnote Text1 Char,Footnote Text2,Footnote Text Char Char Char1 Char,Footnote Text Char Char Cha,ADB,Geneva 9,f,footnote text"/>
    <w:basedOn w:val="Normal"/>
    <w:link w:val="FootnoteTextChar"/>
    <w:uiPriority w:val="99"/>
    <w:unhideWhenUsed/>
    <w:rsid w:val="00AC3A50"/>
    <w:rPr>
      <w:rFonts w:eastAsia="Times New Roman"/>
      <w:sz w:val="20"/>
      <w:szCs w:val="20"/>
    </w:rPr>
  </w:style>
  <w:style w:type="character" w:customStyle="1" w:styleId="FootnoteTextChar">
    <w:name w:val="Footnote Text Char"/>
    <w:aliases w:val="ft Char,single space Char,Footnote Text Char Char Char1,Texto nota pie Car Car Car Char,FOOTNOTES Char,fn Char,Footnote Text Char Char Char Char,Footnote Text1 Char Char,Footnote Text2 Char,Footnote Text Char Char Char1 Char Char"/>
    <w:basedOn w:val="DefaultParagraphFont"/>
    <w:link w:val="FootnoteText"/>
    <w:uiPriority w:val="99"/>
    <w:rsid w:val="00AC3A50"/>
    <w:rPr>
      <w:rFonts w:ascii="Times New Roman" w:eastAsia="Times New Roman" w:hAnsi="Times New Roman" w:cs="Times New Roman"/>
      <w:sz w:val="20"/>
      <w:szCs w:val="20"/>
      <w:lang w:val="es-ES_tradnl" w:eastAsia="es-ES_tradnl"/>
    </w:rPr>
  </w:style>
  <w:style w:type="character" w:styleId="FootnoteReference">
    <w:name w:val="footnote reference"/>
    <w:aliases w:val="ftref,Footnotes refss,16 Point,Superscript 6 Point,Char Char,FO,Знак сноски 1,referencia nota al pie,ftref Char,BVI fnr Char,BVI fnr Car Char,Char Char Car Char,16 Point Char,Texto de nota al pie"/>
    <w:basedOn w:val="DefaultParagraphFont"/>
    <w:uiPriority w:val="99"/>
    <w:unhideWhenUsed/>
    <w:qFormat/>
    <w:rsid w:val="00AC3A50"/>
    <w:rPr>
      <w:vertAlign w:val="superscript"/>
    </w:rPr>
  </w:style>
  <w:style w:type="paragraph" w:styleId="NormalWeb">
    <w:name w:val="Normal (Web)"/>
    <w:basedOn w:val="Normal"/>
    <w:uiPriority w:val="99"/>
    <w:unhideWhenUsed/>
    <w:rsid w:val="0035392F"/>
    <w:pPr>
      <w:spacing w:before="100" w:beforeAutospacing="1" w:after="100" w:afterAutospacing="1"/>
    </w:pPr>
    <w:rPr>
      <w:rFonts w:eastAsia="Times New Roman"/>
      <w:lang w:val="es-CO" w:eastAsia="es-CO"/>
    </w:rPr>
  </w:style>
  <w:style w:type="character" w:styleId="CommentReference">
    <w:name w:val="annotation reference"/>
    <w:basedOn w:val="DefaultParagraphFont"/>
    <w:uiPriority w:val="99"/>
    <w:semiHidden/>
    <w:unhideWhenUsed/>
    <w:rsid w:val="003148AF"/>
    <w:rPr>
      <w:sz w:val="16"/>
      <w:szCs w:val="16"/>
    </w:rPr>
  </w:style>
  <w:style w:type="paragraph" w:styleId="CommentText">
    <w:name w:val="annotation text"/>
    <w:basedOn w:val="Normal"/>
    <w:link w:val="CommentTextChar"/>
    <w:uiPriority w:val="99"/>
    <w:semiHidden/>
    <w:unhideWhenUsed/>
    <w:rsid w:val="003148AF"/>
    <w:rPr>
      <w:szCs w:val="20"/>
    </w:rPr>
  </w:style>
  <w:style w:type="character" w:customStyle="1" w:styleId="CommentTextChar">
    <w:name w:val="Comment Text Char"/>
    <w:basedOn w:val="DefaultParagraphFont"/>
    <w:link w:val="CommentText"/>
    <w:uiPriority w:val="99"/>
    <w:semiHidden/>
    <w:rsid w:val="003148AF"/>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148AF"/>
    <w:rPr>
      <w:b/>
      <w:bCs/>
    </w:rPr>
  </w:style>
  <w:style w:type="character" w:customStyle="1" w:styleId="CommentSubjectChar">
    <w:name w:val="Comment Subject Char"/>
    <w:basedOn w:val="CommentTextChar"/>
    <w:link w:val="CommentSubject"/>
    <w:uiPriority w:val="99"/>
    <w:semiHidden/>
    <w:rsid w:val="003148AF"/>
    <w:rPr>
      <w:rFonts w:ascii="Arial" w:eastAsia="Times New Roman" w:hAnsi="Arial" w:cs="Times New Roman"/>
      <w:b/>
      <w:bCs/>
      <w:sz w:val="20"/>
      <w:szCs w:val="20"/>
      <w:lang w:val="en-US"/>
    </w:rPr>
  </w:style>
  <w:style w:type="paragraph" w:styleId="BalloonText">
    <w:name w:val="Balloon Text"/>
    <w:basedOn w:val="Normal"/>
    <w:link w:val="BalloonTextChar"/>
    <w:uiPriority w:val="99"/>
    <w:semiHidden/>
    <w:unhideWhenUsed/>
    <w:rsid w:val="003148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8AF"/>
    <w:rPr>
      <w:rFonts w:ascii="Segoe UI" w:eastAsia="Times New Roman" w:hAnsi="Segoe UI" w:cs="Segoe UI"/>
      <w:sz w:val="18"/>
      <w:szCs w:val="18"/>
      <w:lang w:val="en-US"/>
    </w:rPr>
  </w:style>
  <w:style w:type="paragraph" w:styleId="Revision">
    <w:name w:val="Revision"/>
    <w:hidden/>
    <w:uiPriority w:val="99"/>
    <w:semiHidden/>
    <w:rsid w:val="00260C7A"/>
    <w:pPr>
      <w:spacing w:after="0" w:line="240" w:lineRule="auto"/>
    </w:pPr>
    <w:rPr>
      <w:rFonts w:ascii="Arial" w:eastAsia="Times New Roman" w:hAnsi="Arial" w:cs="Times New Roman"/>
      <w:sz w:val="20"/>
      <w:szCs w:val="24"/>
      <w:lang w:val="en-US"/>
    </w:rPr>
  </w:style>
  <w:style w:type="character" w:customStyle="1" w:styleId="Heading1Char">
    <w:name w:val="Heading 1 Char"/>
    <w:basedOn w:val="DefaultParagraphFont"/>
    <w:link w:val="Heading1"/>
    <w:uiPriority w:val="9"/>
    <w:rsid w:val="00EB1AE0"/>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B37C08"/>
    <w:rPr>
      <w:rFonts w:asciiTheme="majorHAnsi" w:eastAsiaTheme="majorEastAsia" w:hAnsiTheme="majorHAnsi" w:cstheme="majorBidi"/>
      <w:color w:val="2F5496" w:themeColor="accent1" w:themeShade="BF"/>
      <w:sz w:val="26"/>
      <w:szCs w:val="26"/>
      <w:lang w:val="en-US"/>
    </w:rPr>
  </w:style>
  <w:style w:type="paragraph" w:customStyle="1" w:styleId="paragraph">
    <w:name w:val="paragraph"/>
    <w:basedOn w:val="Normal"/>
    <w:rsid w:val="009A5308"/>
    <w:pPr>
      <w:spacing w:before="100" w:beforeAutospacing="1" w:after="100" w:afterAutospacing="1"/>
    </w:pPr>
  </w:style>
  <w:style w:type="character" w:customStyle="1" w:styleId="normaltextrun">
    <w:name w:val="normaltextrun"/>
    <w:basedOn w:val="DefaultParagraphFont"/>
    <w:rsid w:val="009A5308"/>
  </w:style>
  <w:style w:type="character" w:customStyle="1" w:styleId="eop">
    <w:name w:val="eop"/>
    <w:basedOn w:val="DefaultParagraphFont"/>
    <w:rsid w:val="009A5308"/>
  </w:style>
  <w:style w:type="paragraph" w:styleId="Header">
    <w:name w:val="header"/>
    <w:basedOn w:val="Normal"/>
    <w:link w:val="HeaderChar"/>
    <w:uiPriority w:val="99"/>
    <w:unhideWhenUsed/>
    <w:rsid w:val="00C91FFE"/>
    <w:pPr>
      <w:tabs>
        <w:tab w:val="center" w:pos="4680"/>
        <w:tab w:val="right" w:pos="9360"/>
      </w:tabs>
    </w:pPr>
  </w:style>
  <w:style w:type="character" w:customStyle="1" w:styleId="HeaderChar">
    <w:name w:val="Header Char"/>
    <w:basedOn w:val="DefaultParagraphFont"/>
    <w:link w:val="Header"/>
    <w:uiPriority w:val="99"/>
    <w:rsid w:val="00C91FFE"/>
    <w:rPr>
      <w:rFonts w:ascii="Times New Roman" w:hAnsi="Times New Roman" w:cs="Times New Roman"/>
      <w:sz w:val="24"/>
      <w:szCs w:val="24"/>
      <w:lang w:val="es-ES_tradnl" w:eastAsia="es-ES_tradnl"/>
    </w:rPr>
  </w:style>
  <w:style w:type="paragraph" w:styleId="Footer">
    <w:name w:val="footer"/>
    <w:basedOn w:val="Normal"/>
    <w:link w:val="FooterChar"/>
    <w:uiPriority w:val="99"/>
    <w:unhideWhenUsed/>
    <w:rsid w:val="00C91FFE"/>
    <w:pPr>
      <w:tabs>
        <w:tab w:val="center" w:pos="4680"/>
        <w:tab w:val="right" w:pos="9360"/>
      </w:tabs>
    </w:pPr>
  </w:style>
  <w:style w:type="character" w:customStyle="1" w:styleId="FooterChar">
    <w:name w:val="Footer Char"/>
    <w:basedOn w:val="DefaultParagraphFont"/>
    <w:link w:val="Footer"/>
    <w:uiPriority w:val="99"/>
    <w:rsid w:val="00C91FFE"/>
    <w:rPr>
      <w:rFonts w:ascii="Times New Roman" w:hAnsi="Times New Roman" w:cs="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164477">
      <w:bodyDiv w:val="1"/>
      <w:marLeft w:val="0"/>
      <w:marRight w:val="0"/>
      <w:marTop w:val="0"/>
      <w:marBottom w:val="0"/>
      <w:divBdr>
        <w:top w:val="none" w:sz="0" w:space="0" w:color="auto"/>
        <w:left w:val="none" w:sz="0" w:space="0" w:color="auto"/>
        <w:bottom w:val="none" w:sz="0" w:space="0" w:color="auto"/>
        <w:right w:val="none" w:sz="0" w:space="0" w:color="auto"/>
      </w:divBdr>
      <w:divsChild>
        <w:div w:id="1174497309">
          <w:marLeft w:val="0"/>
          <w:marRight w:val="0"/>
          <w:marTop w:val="0"/>
          <w:marBottom w:val="0"/>
          <w:divBdr>
            <w:top w:val="none" w:sz="0" w:space="0" w:color="auto"/>
            <w:left w:val="none" w:sz="0" w:space="0" w:color="auto"/>
            <w:bottom w:val="none" w:sz="0" w:space="0" w:color="auto"/>
            <w:right w:val="none" w:sz="0" w:space="0" w:color="auto"/>
          </w:divBdr>
          <w:divsChild>
            <w:div w:id="1788619080">
              <w:marLeft w:val="0"/>
              <w:marRight w:val="75"/>
              <w:marTop w:val="0"/>
              <w:marBottom w:val="0"/>
              <w:divBdr>
                <w:top w:val="single" w:sz="6" w:space="8" w:color="234B9A"/>
                <w:left w:val="single" w:sz="6" w:space="9" w:color="234B9A"/>
                <w:bottom w:val="single" w:sz="6" w:space="8" w:color="234B9A"/>
                <w:right w:val="single" w:sz="6" w:space="31" w:color="234B9A"/>
              </w:divBdr>
            </w:div>
          </w:divsChild>
        </w:div>
        <w:div w:id="1630738998">
          <w:marLeft w:val="0"/>
          <w:marRight w:val="0"/>
          <w:marTop w:val="0"/>
          <w:marBottom w:val="0"/>
          <w:divBdr>
            <w:top w:val="none" w:sz="0" w:space="0" w:color="auto"/>
            <w:left w:val="none" w:sz="0" w:space="0" w:color="auto"/>
            <w:bottom w:val="none" w:sz="0" w:space="0" w:color="auto"/>
            <w:right w:val="none" w:sz="0" w:space="0" w:color="auto"/>
          </w:divBdr>
          <w:divsChild>
            <w:div w:id="106910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3606">
      <w:bodyDiv w:val="1"/>
      <w:marLeft w:val="0"/>
      <w:marRight w:val="0"/>
      <w:marTop w:val="0"/>
      <w:marBottom w:val="0"/>
      <w:divBdr>
        <w:top w:val="none" w:sz="0" w:space="0" w:color="auto"/>
        <w:left w:val="none" w:sz="0" w:space="0" w:color="auto"/>
        <w:bottom w:val="none" w:sz="0" w:space="0" w:color="auto"/>
        <w:right w:val="none" w:sz="0" w:space="0" w:color="auto"/>
      </w:divBdr>
    </w:div>
    <w:div w:id="267474373">
      <w:bodyDiv w:val="1"/>
      <w:marLeft w:val="0"/>
      <w:marRight w:val="0"/>
      <w:marTop w:val="0"/>
      <w:marBottom w:val="0"/>
      <w:divBdr>
        <w:top w:val="none" w:sz="0" w:space="0" w:color="auto"/>
        <w:left w:val="none" w:sz="0" w:space="0" w:color="auto"/>
        <w:bottom w:val="none" w:sz="0" w:space="0" w:color="auto"/>
        <w:right w:val="none" w:sz="0" w:space="0" w:color="auto"/>
      </w:divBdr>
      <w:divsChild>
        <w:div w:id="370962391">
          <w:marLeft w:val="0"/>
          <w:marRight w:val="0"/>
          <w:marTop w:val="0"/>
          <w:marBottom w:val="0"/>
          <w:divBdr>
            <w:top w:val="none" w:sz="0" w:space="0" w:color="auto"/>
            <w:left w:val="none" w:sz="0" w:space="0" w:color="auto"/>
            <w:bottom w:val="none" w:sz="0" w:space="0" w:color="auto"/>
            <w:right w:val="none" w:sz="0" w:space="0" w:color="auto"/>
          </w:divBdr>
        </w:div>
        <w:div w:id="943465947">
          <w:marLeft w:val="0"/>
          <w:marRight w:val="0"/>
          <w:marTop w:val="0"/>
          <w:marBottom w:val="0"/>
          <w:divBdr>
            <w:top w:val="none" w:sz="0" w:space="0" w:color="auto"/>
            <w:left w:val="none" w:sz="0" w:space="0" w:color="auto"/>
            <w:bottom w:val="none" w:sz="0" w:space="0" w:color="auto"/>
            <w:right w:val="none" w:sz="0" w:space="0" w:color="auto"/>
          </w:divBdr>
        </w:div>
        <w:div w:id="355159222">
          <w:marLeft w:val="0"/>
          <w:marRight w:val="0"/>
          <w:marTop w:val="0"/>
          <w:marBottom w:val="0"/>
          <w:divBdr>
            <w:top w:val="none" w:sz="0" w:space="0" w:color="auto"/>
            <w:left w:val="none" w:sz="0" w:space="0" w:color="auto"/>
            <w:bottom w:val="none" w:sz="0" w:space="0" w:color="auto"/>
            <w:right w:val="none" w:sz="0" w:space="0" w:color="auto"/>
          </w:divBdr>
        </w:div>
      </w:divsChild>
    </w:div>
    <w:div w:id="361323764">
      <w:bodyDiv w:val="1"/>
      <w:marLeft w:val="0"/>
      <w:marRight w:val="0"/>
      <w:marTop w:val="0"/>
      <w:marBottom w:val="0"/>
      <w:divBdr>
        <w:top w:val="none" w:sz="0" w:space="0" w:color="auto"/>
        <w:left w:val="none" w:sz="0" w:space="0" w:color="auto"/>
        <w:bottom w:val="none" w:sz="0" w:space="0" w:color="auto"/>
        <w:right w:val="none" w:sz="0" w:space="0" w:color="auto"/>
      </w:divBdr>
    </w:div>
    <w:div w:id="430011177">
      <w:bodyDiv w:val="1"/>
      <w:marLeft w:val="0"/>
      <w:marRight w:val="0"/>
      <w:marTop w:val="0"/>
      <w:marBottom w:val="0"/>
      <w:divBdr>
        <w:top w:val="none" w:sz="0" w:space="0" w:color="auto"/>
        <w:left w:val="none" w:sz="0" w:space="0" w:color="auto"/>
        <w:bottom w:val="none" w:sz="0" w:space="0" w:color="auto"/>
        <w:right w:val="none" w:sz="0" w:space="0" w:color="auto"/>
      </w:divBdr>
    </w:div>
    <w:div w:id="1038117217">
      <w:bodyDiv w:val="1"/>
      <w:marLeft w:val="0"/>
      <w:marRight w:val="0"/>
      <w:marTop w:val="0"/>
      <w:marBottom w:val="0"/>
      <w:divBdr>
        <w:top w:val="none" w:sz="0" w:space="0" w:color="auto"/>
        <w:left w:val="none" w:sz="0" w:space="0" w:color="auto"/>
        <w:bottom w:val="none" w:sz="0" w:space="0" w:color="auto"/>
        <w:right w:val="none" w:sz="0" w:space="0" w:color="auto"/>
      </w:divBdr>
    </w:div>
    <w:div w:id="1223755295">
      <w:bodyDiv w:val="1"/>
      <w:marLeft w:val="0"/>
      <w:marRight w:val="0"/>
      <w:marTop w:val="0"/>
      <w:marBottom w:val="0"/>
      <w:divBdr>
        <w:top w:val="none" w:sz="0" w:space="0" w:color="auto"/>
        <w:left w:val="none" w:sz="0" w:space="0" w:color="auto"/>
        <w:bottom w:val="none" w:sz="0" w:space="0" w:color="auto"/>
        <w:right w:val="none" w:sz="0" w:space="0" w:color="auto"/>
      </w:divBdr>
      <w:divsChild>
        <w:div w:id="89282693">
          <w:marLeft w:val="1987"/>
          <w:marRight w:val="0"/>
          <w:marTop w:val="0"/>
          <w:marBottom w:val="0"/>
          <w:divBdr>
            <w:top w:val="none" w:sz="0" w:space="0" w:color="auto"/>
            <w:left w:val="none" w:sz="0" w:space="0" w:color="auto"/>
            <w:bottom w:val="none" w:sz="0" w:space="0" w:color="auto"/>
            <w:right w:val="none" w:sz="0" w:space="0" w:color="auto"/>
          </w:divBdr>
        </w:div>
        <w:div w:id="853345332">
          <w:marLeft w:val="1987"/>
          <w:marRight w:val="0"/>
          <w:marTop w:val="0"/>
          <w:marBottom w:val="0"/>
          <w:divBdr>
            <w:top w:val="none" w:sz="0" w:space="0" w:color="auto"/>
            <w:left w:val="none" w:sz="0" w:space="0" w:color="auto"/>
            <w:bottom w:val="none" w:sz="0" w:space="0" w:color="auto"/>
            <w:right w:val="none" w:sz="0" w:space="0" w:color="auto"/>
          </w:divBdr>
        </w:div>
      </w:divsChild>
    </w:div>
    <w:div w:id="1245919119">
      <w:bodyDiv w:val="1"/>
      <w:marLeft w:val="0"/>
      <w:marRight w:val="0"/>
      <w:marTop w:val="0"/>
      <w:marBottom w:val="0"/>
      <w:divBdr>
        <w:top w:val="none" w:sz="0" w:space="0" w:color="auto"/>
        <w:left w:val="none" w:sz="0" w:space="0" w:color="auto"/>
        <w:bottom w:val="none" w:sz="0" w:space="0" w:color="auto"/>
        <w:right w:val="none" w:sz="0" w:space="0" w:color="auto"/>
      </w:divBdr>
      <w:divsChild>
        <w:div w:id="283192244">
          <w:marLeft w:val="0"/>
          <w:marRight w:val="0"/>
          <w:marTop w:val="0"/>
          <w:marBottom w:val="0"/>
          <w:divBdr>
            <w:top w:val="none" w:sz="0" w:space="0" w:color="auto"/>
            <w:left w:val="none" w:sz="0" w:space="0" w:color="auto"/>
            <w:bottom w:val="none" w:sz="0" w:space="0" w:color="auto"/>
            <w:right w:val="none" w:sz="0" w:space="0" w:color="auto"/>
          </w:divBdr>
        </w:div>
        <w:div w:id="628559159">
          <w:marLeft w:val="0"/>
          <w:marRight w:val="0"/>
          <w:marTop w:val="0"/>
          <w:marBottom w:val="0"/>
          <w:divBdr>
            <w:top w:val="none" w:sz="0" w:space="0" w:color="auto"/>
            <w:left w:val="none" w:sz="0" w:space="0" w:color="auto"/>
            <w:bottom w:val="none" w:sz="0" w:space="0" w:color="auto"/>
            <w:right w:val="none" w:sz="0" w:space="0" w:color="auto"/>
          </w:divBdr>
        </w:div>
        <w:div w:id="300889243">
          <w:marLeft w:val="0"/>
          <w:marRight w:val="0"/>
          <w:marTop w:val="0"/>
          <w:marBottom w:val="0"/>
          <w:divBdr>
            <w:top w:val="none" w:sz="0" w:space="0" w:color="auto"/>
            <w:left w:val="none" w:sz="0" w:space="0" w:color="auto"/>
            <w:bottom w:val="none" w:sz="0" w:space="0" w:color="auto"/>
            <w:right w:val="none" w:sz="0" w:space="0" w:color="auto"/>
          </w:divBdr>
        </w:div>
        <w:div w:id="972056743">
          <w:marLeft w:val="0"/>
          <w:marRight w:val="0"/>
          <w:marTop w:val="0"/>
          <w:marBottom w:val="0"/>
          <w:divBdr>
            <w:top w:val="none" w:sz="0" w:space="0" w:color="auto"/>
            <w:left w:val="none" w:sz="0" w:space="0" w:color="auto"/>
            <w:bottom w:val="none" w:sz="0" w:space="0" w:color="auto"/>
            <w:right w:val="none" w:sz="0" w:space="0" w:color="auto"/>
          </w:divBdr>
        </w:div>
        <w:div w:id="1717123068">
          <w:marLeft w:val="0"/>
          <w:marRight w:val="0"/>
          <w:marTop w:val="0"/>
          <w:marBottom w:val="0"/>
          <w:divBdr>
            <w:top w:val="none" w:sz="0" w:space="0" w:color="auto"/>
            <w:left w:val="none" w:sz="0" w:space="0" w:color="auto"/>
            <w:bottom w:val="none" w:sz="0" w:space="0" w:color="auto"/>
            <w:right w:val="none" w:sz="0" w:space="0" w:color="auto"/>
          </w:divBdr>
        </w:div>
      </w:divsChild>
    </w:div>
    <w:div w:id="163239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enerojep@unwomen.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2C59016839A54DA9A9312360CF5F07" ma:contentTypeVersion="13" ma:contentTypeDescription="Create a new document." ma:contentTypeScope="" ma:versionID="c31878c624e53307f4edea43ed828983">
  <xsd:schema xmlns:xsd="http://www.w3.org/2001/XMLSchema" xmlns:xs="http://www.w3.org/2001/XMLSchema" xmlns:p="http://schemas.microsoft.com/office/2006/metadata/properties" xmlns:ns3="ce188e1f-acb2-4599-9190-f6ec76edf2e6" xmlns:ns4="fd0d9f87-9e9c-4b1f-b20d-f479cc74ea66" targetNamespace="http://schemas.microsoft.com/office/2006/metadata/properties" ma:root="true" ma:fieldsID="b93de983b8a16b9c1163757d926b4512" ns3:_="" ns4:_="">
    <xsd:import namespace="ce188e1f-acb2-4599-9190-f6ec76edf2e6"/>
    <xsd:import namespace="fd0d9f87-9e9c-4b1f-b20d-f479cc74ea6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88e1f-acb2-4599-9190-f6ec76edf2e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0d9f87-9e9c-4b1f-b20d-f479cc74ea66"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25C9D-23DC-4C16-B66A-B93E08B04369}">
  <ds:schemaRefs>
    <ds:schemaRef ds:uri="http://schemas.microsoft.com/sharepoint/v3/contenttype/forms"/>
  </ds:schemaRefs>
</ds:datastoreItem>
</file>

<file path=customXml/itemProps2.xml><?xml version="1.0" encoding="utf-8"?>
<ds:datastoreItem xmlns:ds="http://schemas.openxmlformats.org/officeDocument/2006/customXml" ds:itemID="{6C5780D6-3778-4CEE-8650-149747091D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88e1f-acb2-4599-9190-f6ec76edf2e6"/>
    <ds:schemaRef ds:uri="fd0d9f87-9e9c-4b1f-b20d-f479cc74ea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B60F0B-A53C-4652-AFB3-3E21B529784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11AACF-3833-4D1C-9A43-9A1C4E89F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3039</Words>
  <Characters>16715</Characters>
  <Application>Microsoft Office Word</Application>
  <DocSecurity>0</DocSecurity>
  <Lines>139</Lines>
  <Paragraphs>39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Sanchez</dc:creator>
  <cp:keywords/>
  <dc:description/>
  <cp:lastModifiedBy>Felipe Sabogal</cp:lastModifiedBy>
  <cp:revision>23</cp:revision>
  <dcterms:created xsi:type="dcterms:W3CDTF">2020-01-13T20:02:00Z</dcterms:created>
  <dcterms:modified xsi:type="dcterms:W3CDTF">2020-02-11T14:37:00Z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0x0101004F2C59016839A54DA9A9312360CF5F07</vt:lpwstr>
  </property>
</Properties>
</file>