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AF31A0" w:rsidRPr="00742504" w14:paraId="41A45075" w14:textId="77777777" w:rsidTr="0007438F">
        <w:trPr>
          <w:cantSplit/>
          <w:trHeight w:val="679"/>
        </w:trPr>
        <w:tc>
          <w:tcPr>
            <w:tcW w:w="2977" w:type="dxa"/>
            <w:tcBorders>
              <w:top w:val="thinThickSmallGap" w:sz="24" w:space="0" w:color="auto"/>
              <w:bottom w:val="thickThinSmallGap" w:sz="24" w:space="0" w:color="auto"/>
            </w:tcBorders>
            <w:shd w:val="clear" w:color="auto" w:fill="FFFFFF"/>
            <w:vAlign w:val="center"/>
          </w:tcPr>
          <w:p w14:paraId="642CCD62" w14:textId="1F2F5462" w:rsidR="00DA56C8" w:rsidRDefault="002371B1" w:rsidP="00DA56C8">
            <w:pPr>
              <w:tabs>
                <w:tab w:val="left" w:pos="3420"/>
              </w:tabs>
            </w:pPr>
            <w:r>
              <w:t xml:space="preserve"> </w:t>
            </w:r>
          </w:p>
          <w:p w14:paraId="34411503" w14:textId="70FF9CBA" w:rsidR="00AF31A0" w:rsidRPr="0089540B" w:rsidRDefault="00AF31A0" w:rsidP="00B010AA">
            <w:pPr>
              <w:jc w:val="center"/>
              <w:rPr>
                <w:rFonts w:cs="Arial"/>
                <w:b/>
                <w:szCs w:val="20"/>
              </w:rPr>
            </w:pPr>
          </w:p>
        </w:tc>
        <w:tc>
          <w:tcPr>
            <w:tcW w:w="6379" w:type="dxa"/>
            <w:tcBorders>
              <w:top w:val="thinThickSmallGap" w:sz="24" w:space="0" w:color="auto"/>
              <w:bottom w:val="thickThinSmallGap" w:sz="24" w:space="0" w:color="auto"/>
            </w:tcBorders>
            <w:shd w:val="clear" w:color="auto" w:fill="FFFFFF"/>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27BF2B6F" w14:textId="7190AE43" w:rsidR="00BB438D" w:rsidRPr="006664B1" w:rsidRDefault="005003AC" w:rsidP="00BB438D">
            <w:pPr>
              <w:rPr>
                <w:rFonts w:cs="Arial"/>
                <w:b/>
                <w:szCs w:val="20"/>
                <w:lang w:val="es-CO"/>
              </w:rPr>
            </w:pPr>
            <w:proofErr w:type="spellStart"/>
            <w:r w:rsidRPr="006664B1">
              <w:rPr>
                <w:rFonts w:cs="Arial"/>
                <w:b/>
                <w:szCs w:val="20"/>
                <w:lang w:val="es-CO"/>
              </w:rPr>
              <w:t>Terminos</w:t>
            </w:r>
            <w:proofErr w:type="spellEnd"/>
            <w:r w:rsidRPr="006664B1">
              <w:rPr>
                <w:rFonts w:cs="Arial"/>
                <w:b/>
                <w:szCs w:val="20"/>
                <w:lang w:val="es-CO"/>
              </w:rPr>
              <w:t xml:space="preserve"> de Referencia</w:t>
            </w:r>
          </w:p>
          <w:p w14:paraId="6BF2188A" w14:textId="54E0A726" w:rsidR="00AF31A0" w:rsidRPr="006664B1" w:rsidRDefault="00AF31A0" w:rsidP="006664B1">
            <w:pPr>
              <w:rPr>
                <w:rFonts w:cs="Arial"/>
                <w:szCs w:val="20"/>
                <w:lang w:val="es-CO"/>
              </w:rPr>
            </w:pPr>
          </w:p>
        </w:tc>
      </w:tr>
      <w:tr w:rsidR="00C620F3" w:rsidRPr="003C5DA0"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3166AA"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7BB91EBB" w14:textId="7F1BBE1D" w:rsidR="00E53DF3" w:rsidRPr="00742504" w:rsidRDefault="00C620F3" w:rsidP="00FE427B">
            <w:pPr>
              <w:ind w:left="2865" w:hanging="2865"/>
              <w:rPr>
                <w:lang w:val="es-CO"/>
              </w:rPr>
            </w:pPr>
            <w:r w:rsidRPr="008F7251">
              <w:rPr>
                <w:rFonts w:asciiTheme="minorHAnsi" w:hAnsiTheme="minorHAnsi"/>
                <w:bCs/>
                <w:sz w:val="22"/>
                <w:szCs w:val="22"/>
                <w:lang w:val="es-CO"/>
              </w:rPr>
              <w:t xml:space="preserve">Título </w:t>
            </w:r>
            <w:r>
              <w:rPr>
                <w:rFonts w:asciiTheme="minorHAnsi" w:hAnsiTheme="minorHAnsi"/>
                <w:bCs/>
                <w:sz w:val="22"/>
                <w:szCs w:val="22"/>
                <w:lang w:val="es-CO"/>
              </w:rPr>
              <w:t>de la Consultoría:</w:t>
            </w:r>
            <w:r w:rsidR="00616FDB">
              <w:rPr>
                <w:rFonts w:asciiTheme="minorHAnsi" w:hAnsiTheme="minorHAnsi"/>
                <w:sz w:val="22"/>
                <w:szCs w:val="22"/>
                <w:lang w:val="es-CO"/>
              </w:rPr>
              <w:t xml:space="preserve">               </w:t>
            </w:r>
            <w:r w:rsidR="006F5A85">
              <w:rPr>
                <w:rFonts w:asciiTheme="minorHAnsi" w:hAnsiTheme="minorHAnsi"/>
                <w:sz w:val="22"/>
                <w:szCs w:val="22"/>
                <w:lang w:val="es-CO"/>
              </w:rPr>
              <w:t>Consultoría a</w:t>
            </w:r>
            <w:r w:rsidR="00E53DF3" w:rsidRPr="00E53DF3">
              <w:rPr>
                <w:lang w:val="es-CO"/>
              </w:rPr>
              <w:t xml:space="preserve">poyo técnico a la Agencia Nacional de </w:t>
            </w:r>
            <w:proofErr w:type="gramStart"/>
            <w:r w:rsidR="00E53DF3" w:rsidRPr="00E53DF3">
              <w:rPr>
                <w:lang w:val="es-CO"/>
              </w:rPr>
              <w:t>Contratación  Pública</w:t>
            </w:r>
            <w:proofErr w:type="gramEnd"/>
            <w:r w:rsidR="00E53DF3">
              <w:rPr>
                <w:lang w:val="es-CO"/>
              </w:rPr>
              <w:t xml:space="preserve"> y Consejería Presidencial para la Equidad de la Mujer</w:t>
            </w:r>
            <w:r w:rsidR="007C7EC6">
              <w:rPr>
                <w:lang w:val="es-CO"/>
              </w:rPr>
              <w:t>/Ministerio de la Igualdad y la Equidad</w:t>
            </w:r>
            <w:r w:rsidR="00E53DF3" w:rsidRPr="00E53DF3">
              <w:rPr>
                <w:lang w:val="es-CO"/>
              </w:rPr>
              <w:t xml:space="preserve"> en la implementación de incentivos de género en la contratación y compras públicas</w:t>
            </w:r>
            <w:r w:rsidR="00027DAE">
              <w:rPr>
                <w:lang w:val="es-CO"/>
              </w:rPr>
              <w:t>.</w:t>
            </w:r>
          </w:p>
          <w:p w14:paraId="427A6D70" w14:textId="4C5030F1" w:rsidR="00C620F3" w:rsidRPr="004B36B0" w:rsidRDefault="00C620F3" w:rsidP="00CF77D1">
            <w:pPr>
              <w:rPr>
                <w:rFonts w:asciiTheme="minorHAnsi" w:hAnsiTheme="minorHAnsi"/>
                <w:sz w:val="22"/>
                <w:szCs w:val="22"/>
                <w:lang w:val="es-ES"/>
              </w:rPr>
            </w:pPr>
            <w:r w:rsidRPr="004B36B0">
              <w:rPr>
                <w:rFonts w:asciiTheme="minorHAnsi" w:hAnsiTheme="minorHAnsi"/>
                <w:bCs/>
                <w:sz w:val="22"/>
                <w:szCs w:val="22"/>
                <w:lang w:val="es-ES"/>
              </w:rPr>
              <w:t>Contrato</w:t>
            </w:r>
            <w:r w:rsidRPr="004B36B0">
              <w:rPr>
                <w:rFonts w:asciiTheme="minorHAnsi" w:hAnsiTheme="minorHAnsi"/>
                <w:sz w:val="22"/>
                <w:szCs w:val="22"/>
                <w:lang w:val="es-ES"/>
              </w:rPr>
              <w:tab/>
            </w:r>
            <w:r w:rsidRPr="004B36B0">
              <w:rPr>
                <w:rFonts w:asciiTheme="minorHAnsi" w:hAnsiTheme="minorHAnsi"/>
                <w:sz w:val="22"/>
                <w:szCs w:val="22"/>
                <w:lang w:val="es-ES"/>
              </w:rPr>
              <w:tab/>
            </w:r>
            <w:r w:rsidRPr="004B36B0">
              <w:rPr>
                <w:rFonts w:asciiTheme="minorHAnsi" w:hAnsiTheme="minorHAnsi"/>
                <w:sz w:val="22"/>
                <w:szCs w:val="22"/>
                <w:lang w:val="es-ES"/>
              </w:rPr>
              <w:tab/>
            </w:r>
            <w:r>
              <w:rPr>
                <w:rFonts w:asciiTheme="minorHAnsi" w:hAnsiTheme="minorHAnsi"/>
                <w:bCs/>
                <w:sz w:val="22"/>
                <w:szCs w:val="22"/>
                <w:lang w:val="es-ES"/>
              </w:rPr>
              <w:t>SSA</w:t>
            </w:r>
            <w:r w:rsidR="00634AB2">
              <w:rPr>
                <w:rFonts w:asciiTheme="minorHAnsi" w:hAnsiTheme="minorHAnsi"/>
                <w:bCs/>
                <w:sz w:val="22"/>
                <w:szCs w:val="22"/>
                <w:lang w:val="es-ES"/>
              </w:rPr>
              <w:t>-100-2023</w:t>
            </w:r>
          </w:p>
          <w:p w14:paraId="3F7B9EE4" w14:textId="5CE213F4" w:rsidR="00C620F3" w:rsidRPr="00C53499" w:rsidRDefault="00D235F9" w:rsidP="00CF77D1">
            <w:pPr>
              <w:ind w:left="2880" w:hanging="2880"/>
              <w:rPr>
                <w:lang w:val="es-CO"/>
              </w:rPr>
            </w:pPr>
            <w:r>
              <w:rPr>
                <w:rFonts w:asciiTheme="minorHAnsi" w:hAnsiTheme="minorHAnsi"/>
                <w:sz w:val="22"/>
                <w:szCs w:val="22"/>
                <w:lang w:val="es-CO"/>
              </w:rPr>
              <w:t>Lugar</w:t>
            </w:r>
            <w:r w:rsidR="00C620F3" w:rsidRPr="004B36B0">
              <w:rPr>
                <w:rFonts w:asciiTheme="minorHAnsi" w:hAnsiTheme="minorHAnsi"/>
                <w:sz w:val="22"/>
                <w:szCs w:val="22"/>
                <w:lang w:val="es-CO"/>
              </w:rPr>
              <w:t>:</w:t>
            </w:r>
            <w:r w:rsidR="00C620F3" w:rsidRPr="004B36B0">
              <w:rPr>
                <w:rFonts w:asciiTheme="minorHAnsi" w:hAnsiTheme="minorHAnsi"/>
                <w:sz w:val="22"/>
                <w:szCs w:val="22"/>
                <w:lang w:val="es-CO"/>
              </w:rPr>
              <w:tab/>
            </w:r>
            <w:r w:rsidR="00B228E3" w:rsidRPr="00C53499">
              <w:rPr>
                <w:lang w:val="es-CO"/>
              </w:rPr>
              <w:t xml:space="preserve">Bogotá, D.C. </w:t>
            </w:r>
          </w:p>
          <w:p w14:paraId="74BE65D3" w14:textId="7B752DFC" w:rsidR="00C620F3" w:rsidRPr="00BD7F28" w:rsidRDefault="00C620F3" w:rsidP="00D21146">
            <w:pPr>
              <w:ind w:left="2880" w:hanging="2880"/>
              <w:rPr>
                <w:rFonts w:asciiTheme="minorHAnsi" w:hAnsiTheme="minorHAnsi"/>
                <w:sz w:val="22"/>
                <w:szCs w:val="22"/>
                <w:lang w:val="es-CO"/>
              </w:rPr>
            </w:pPr>
            <w:r w:rsidRPr="00C53499">
              <w:rPr>
                <w:lang w:val="es-CO"/>
              </w:rPr>
              <w:t>Duración:</w:t>
            </w:r>
            <w:r w:rsidRPr="00C53499">
              <w:rPr>
                <w:lang w:val="es-CO"/>
              </w:rPr>
              <w:tab/>
            </w:r>
            <w:r w:rsidR="00E53DF3">
              <w:rPr>
                <w:lang w:val="es-CO"/>
              </w:rPr>
              <w:t>6</w:t>
            </w:r>
            <w:r w:rsidR="002A0A52" w:rsidRPr="00C53499">
              <w:rPr>
                <w:lang w:val="es-CO"/>
              </w:rPr>
              <w:t xml:space="preserve"> 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Ttulo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Ttulo1"/>
              <w:rPr>
                <w:rFonts w:cs="Arial"/>
                <w:b w:val="0"/>
                <w:bCs w:val="0"/>
                <w:i/>
                <w:iCs/>
                <w:sz w:val="20"/>
                <w:szCs w:val="20"/>
                <w:lang w:val="es-CO"/>
              </w:rPr>
            </w:pPr>
          </w:p>
        </w:tc>
      </w:tr>
      <w:tr w:rsidR="00AF31A0" w:rsidRPr="003C5DA0"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09D816C" w14:textId="2A938DA4" w:rsidR="00E85DAC" w:rsidRDefault="00E85DAC" w:rsidP="00E85DAC">
            <w:pPr>
              <w:jc w:val="both"/>
              <w:rPr>
                <w:lang w:val="es-CO"/>
              </w:rPr>
            </w:pPr>
            <w:r w:rsidRPr="00E85DAC">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79AD8C7D" w14:textId="77777777" w:rsidR="00E85DAC" w:rsidRPr="00E85DAC" w:rsidRDefault="00E85DAC" w:rsidP="00E85DAC">
            <w:pPr>
              <w:jc w:val="both"/>
              <w:rPr>
                <w:lang w:val="es-CO"/>
              </w:rPr>
            </w:pPr>
          </w:p>
          <w:p w14:paraId="52C121F2" w14:textId="157AFEF4" w:rsidR="006664B1" w:rsidRPr="0089540B" w:rsidRDefault="00E85DAC" w:rsidP="008E2F1A">
            <w:pPr>
              <w:jc w:val="both"/>
              <w:rPr>
                <w:rFonts w:cs="Arial"/>
                <w:szCs w:val="20"/>
                <w:lang w:val="es-CO"/>
              </w:rPr>
            </w:pPr>
            <w:r w:rsidRPr="00E85DAC">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CF77D1">
            <w:pPr>
              <w:pStyle w:val="Ttulo1"/>
              <w:rPr>
                <w:rFonts w:cs="Arial"/>
                <w:sz w:val="20"/>
                <w:szCs w:val="20"/>
                <w:lang w:val="es-CO"/>
              </w:rPr>
            </w:pPr>
            <w:bookmarkStart w:id="0" w:name="_Hlk526778526"/>
          </w:p>
          <w:p w14:paraId="06D9EE78" w14:textId="1444C39B" w:rsidR="006664B1" w:rsidRPr="006664B1" w:rsidRDefault="006664B1" w:rsidP="00CF77D1">
            <w:pPr>
              <w:pStyle w:val="Ttulo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Ttulo1"/>
              <w:rPr>
                <w:rFonts w:cs="Arial"/>
                <w:b w:val="0"/>
                <w:bCs w:val="0"/>
                <w:i/>
                <w:iCs/>
                <w:sz w:val="20"/>
                <w:szCs w:val="20"/>
                <w:lang w:val="es-CO"/>
              </w:rPr>
            </w:pPr>
          </w:p>
        </w:tc>
      </w:tr>
      <w:tr w:rsidR="006664B1" w:rsidRPr="003C5DA0"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A4636B9" w14:textId="77777777" w:rsidR="006664B1" w:rsidRPr="00324ADC" w:rsidRDefault="006664B1" w:rsidP="00CF77D1">
            <w:pPr>
              <w:rPr>
                <w:rFonts w:cs="Arial"/>
                <w:szCs w:val="20"/>
                <w:highlight w:val="yellow"/>
                <w:lang w:val="es-CO"/>
              </w:rPr>
            </w:pPr>
          </w:p>
          <w:p w14:paraId="10DF577F" w14:textId="11F3954B" w:rsidR="00412591" w:rsidRDefault="00412591" w:rsidP="00412591">
            <w:pPr>
              <w:jc w:val="both"/>
              <w:rPr>
                <w:lang w:val="es-CO"/>
              </w:rPr>
            </w:pPr>
            <w:r w:rsidRPr="00074CF6">
              <w:rPr>
                <w:lang w:val="es-CO"/>
              </w:rPr>
              <w:t>En Colombia, las áreas de intervención de ONU mujeres están definidas por el Marco de Cooperación con el Gobierno para el periodo comprendido entre el 2021 y el 2024</w:t>
            </w:r>
            <w:r>
              <w:rPr>
                <w:lang w:val="es-CO"/>
              </w:rPr>
              <w:t xml:space="preserve">, en el cual </w:t>
            </w:r>
            <w:r w:rsidRPr="00B74906">
              <w:rPr>
                <w:lang w:val="es-CO"/>
              </w:rPr>
              <w:t xml:space="preserve">se ha propuesto trabajar de la mano con instituciones del orden nacional, en aras de </w:t>
            </w:r>
            <w:r>
              <w:rPr>
                <w:lang w:val="es-CO"/>
              </w:rPr>
              <w:t>aporta</w:t>
            </w:r>
            <w:r w:rsidRPr="00B74906">
              <w:rPr>
                <w:lang w:val="es-CO"/>
              </w:rPr>
              <w:t>r</w:t>
            </w:r>
            <w:r>
              <w:rPr>
                <w:lang w:val="es-CO"/>
              </w:rPr>
              <w:t xml:space="preserve"> a</w:t>
            </w:r>
            <w:r w:rsidRPr="00B74906">
              <w:rPr>
                <w:lang w:val="es-CO"/>
              </w:rPr>
              <w:t xml:space="preserve"> las capacidades de las instituciones estatales para</w:t>
            </w:r>
            <w:r>
              <w:rPr>
                <w:lang w:val="es-CO"/>
              </w:rPr>
              <w:t xml:space="preserve"> la transversalización del enfoque de género en diferentes entidades del orden nacional.</w:t>
            </w:r>
          </w:p>
          <w:p w14:paraId="0D4444A5" w14:textId="77777777" w:rsidR="00AA2CAF" w:rsidRDefault="00AA2CAF" w:rsidP="00AA2CAF">
            <w:pPr>
              <w:jc w:val="both"/>
              <w:rPr>
                <w:lang w:val="es-ES_tradnl"/>
              </w:rPr>
            </w:pPr>
          </w:p>
          <w:p w14:paraId="7EECC0EB" w14:textId="356AE67F" w:rsidR="00F85BD7" w:rsidRPr="00F85BD7" w:rsidRDefault="00AA2CAF" w:rsidP="00CF77D1">
            <w:pPr>
              <w:jc w:val="both"/>
              <w:rPr>
                <w:lang w:val="es-CO"/>
              </w:rPr>
            </w:pPr>
            <w:r>
              <w:rPr>
                <w:lang w:val="es-ES_tradnl"/>
              </w:rPr>
              <w:t xml:space="preserve">Este marco </w:t>
            </w:r>
            <w:proofErr w:type="spellStart"/>
            <w:r>
              <w:rPr>
                <w:lang w:val="es-ES_tradnl"/>
              </w:rPr>
              <w:t>esta</w:t>
            </w:r>
            <w:proofErr w:type="spellEnd"/>
            <w:r>
              <w:rPr>
                <w:lang w:val="es-ES_tradnl"/>
              </w:rPr>
              <w:t xml:space="preserve"> en línea con </w:t>
            </w:r>
            <w:r w:rsidRPr="00B63638">
              <w:rPr>
                <w:lang w:val="es-CO"/>
              </w:rPr>
              <w:t>el Plan Nacional de Desarrollo (20</w:t>
            </w:r>
            <w:r w:rsidR="00ED4D78">
              <w:rPr>
                <w:lang w:val="es-CO"/>
              </w:rPr>
              <w:t>22</w:t>
            </w:r>
            <w:r w:rsidRPr="00B63638">
              <w:rPr>
                <w:lang w:val="es-CO"/>
              </w:rPr>
              <w:t>-202</w:t>
            </w:r>
            <w:r w:rsidR="003063B3">
              <w:rPr>
                <w:lang w:val="es-CO"/>
              </w:rPr>
              <w:t>6</w:t>
            </w:r>
            <w:r w:rsidRPr="00B63638">
              <w:rPr>
                <w:lang w:val="es-CO"/>
              </w:rPr>
              <w:t>) “</w:t>
            </w:r>
            <w:r w:rsidR="003063B3">
              <w:rPr>
                <w:lang w:val="es-CO"/>
              </w:rPr>
              <w:t xml:space="preserve">Colombia Ponencia Mundial </w:t>
            </w:r>
            <w:r w:rsidR="003E257A">
              <w:rPr>
                <w:lang w:val="es-CO"/>
              </w:rPr>
              <w:t>de</w:t>
            </w:r>
            <w:r w:rsidR="003063B3">
              <w:rPr>
                <w:lang w:val="es-CO"/>
              </w:rPr>
              <w:t xml:space="preserve"> la Vida</w:t>
            </w:r>
            <w:r w:rsidRPr="00B63638">
              <w:rPr>
                <w:lang w:val="es-CO"/>
              </w:rPr>
              <w:t xml:space="preserve">” en el cual, con el compromiso de contribuir al alcance de la Agenda 2030 y “No dejar a Nadie Atrás”, se establece </w:t>
            </w:r>
            <w:r w:rsidR="00185A0A">
              <w:rPr>
                <w:lang w:val="es-CO"/>
              </w:rPr>
              <w:t xml:space="preserve">que </w:t>
            </w:r>
            <w:r w:rsidR="00463E36" w:rsidRPr="00463E36">
              <w:rPr>
                <w:lang w:val="es-CO"/>
              </w:rPr>
              <w:t>se identificarán las empresas y emprendimientos propiedad de mujeres o liderados por mujeres que podrán ser integrados a los mercados a través de las compras públicas</w:t>
            </w:r>
            <w:r w:rsidR="00463E36">
              <w:rPr>
                <w:lang w:val="es-CO"/>
              </w:rPr>
              <w:t xml:space="preserve">, además </w:t>
            </w:r>
            <w:r w:rsidR="00185A0A">
              <w:rPr>
                <w:lang w:val="es-CO"/>
              </w:rPr>
              <w:t>c</w:t>
            </w:r>
            <w:r w:rsidR="00185A0A" w:rsidRPr="00185A0A">
              <w:rPr>
                <w:lang w:val="es-CO"/>
              </w:rPr>
              <w:t xml:space="preserve">on el liderazgo de la CEPM se contratará a organizaciones de mujeres a través de alianzas público-populares </w:t>
            </w:r>
            <w:proofErr w:type="spellStart"/>
            <w:r w:rsidR="00185A0A" w:rsidRPr="00185A0A">
              <w:rPr>
                <w:lang w:val="es-CO"/>
              </w:rPr>
              <w:t>par</w:t>
            </w:r>
            <w:proofErr w:type="spellEnd"/>
            <w:r w:rsidR="00185A0A" w:rsidRPr="00185A0A">
              <w:rPr>
                <w:lang w:val="es-CO"/>
              </w:rPr>
              <w:t xml:space="preserve"> los P</w:t>
            </w:r>
            <w:r w:rsidR="009C73D4">
              <w:rPr>
                <w:lang w:val="es-CO"/>
              </w:rPr>
              <w:t xml:space="preserve">lanes de </w:t>
            </w:r>
            <w:r w:rsidR="00185A0A" w:rsidRPr="00185A0A">
              <w:rPr>
                <w:lang w:val="es-CO"/>
              </w:rPr>
              <w:t>A</w:t>
            </w:r>
            <w:r w:rsidR="009C73D4">
              <w:rPr>
                <w:lang w:val="es-CO"/>
              </w:rPr>
              <w:t xml:space="preserve">limentación Escolar – PAE. </w:t>
            </w:r>
          </w:p>
          <w:p w14:paraId="3779AC82" w14:textId="77777777" w:rsidR="003A0ACE" w:rsidRDefault="003A0ACE" w:rsidP="00AE7E4B">
            <w:pPr>
              <w:jc w:val="both"/>
              <w:rPr>
                <w:lang w:val="es-CO"/>
              </w:rPr>
            </w:pPr>
          </w:p>
          <w:p w14:paraId="1BC1C28A" w14:textId="752F719E" w:rsidR="003A0ACE" w:rsidRDefault="003A0ACE" w:rsidP="003A0ACE">
            <w:pPr>
              <w:jc w:val="both"/>
              <w:rPr>
                <w:lang w:val="es-CO"/>
              </w:rPr>
            </w:pPr>
            <w:r w:rsidRPr="0076677F">
              <w:rPr>
                <w:lang w:val="es-CO"/>
              </w:rPr>
              <w:lastRenderedPageBreak/>
              <w:t xml:space="preserve">Con el propósito de identificar oportunidades de inclusión de las mujeres en los procesos de contratación pública a través de iniciativas que incentiven su participación en dichos procesos, </w:t>
            </w:r>
            <w:r>
              <w:rPr>
                <w:lang w:val="es-CO"/>
              </w:rPr>
              <w:t xml:space="preserve">la Consejería Presidencial para la Equidad de la Mujer y la Agencia Nacional de Contratación </w:t>
            </w:r>
            <w:proofErr w:type="spellStart"/>
            <w:r>
              <w:rPr>
                <w:lang w:val="es-CO"/>
              </w:rPr>
              <w:t>Púlblica</w:t>
            </w:r>
            <w:proofErr w:type="spellEnd"/>
            <w:r w:rsidR="006830D6">
              <w:rPr>
                <w:lang w:val="es-CO"/>
              </w:rPr>
              <w:t xml:space="preserve"> </w:t>
            </w:r>
            <w:r>
              <w:rPr>
                <w:lang w:val="es-CO"/>
              </w:rPr>
              <w:t>trabajan de manera articulada</w:t>
            </w:r>
            <w:r w:rsidR="00287D17">
              <w:rPr>
                <w:lang w:val="es-CO"/>
              </w:rPr>
              <w:t xml:space="preserve">, </w:t>
            </w:r>
            <w:r>
              <w:rPr>
                <w:lang w:val="es-CO"/>
              </w:rPr>
              <w:t xml:space="preserve">además dada la oportunidad que abrió la Ley 2046 que estable una </w:t>
            </w:r>
            <w:proofErr w:type="spellStart"/>
            <w:r>
              <w:rPr>
                <w:lang w:val="es-CO"/>
              </w:rPr>
              <w:t>cutoa</w:t>
            </w:r>
            <w:proofErr w:type="spellEnd"/>
            <w:r>
              <w:rPr>
                <w:lang w:val="es-CO"/>
              </w:rPr>
              <w:t xml:space="preserve"> del </w:t>
            </w:r>
            <w:r w:rsidRPr="004E124D">
              <w:rPr>
                <w:lang w:val="es-CO"/>
              </w:rPr>
              <w:t>30% de compra local a pequeños/as productores/as y productores/as de la agricultura campesina, familiar y comunitaria, en los programa públicos de suministro y distribución de alimento</w:t>
            </w:r>
            <w:r w:rsidR="00A559A5">
              <w:rPr>
                <w:lang w:val="es-CO"/>
              </w:rPr>
              <w:t xml:space="preserve">s y la Ley </w:t>
            </w:r>
            <w:r w:rsidR="005A72BB">
              <w:rPr>
                <w:lang w:val="es-CO"/>
              </w:rPr>
              <w:t xml:space="preserve">2069 </w:t>
            </w:r>
            <w:r w:rsidR="00BC4092">
              <w:rPr>
                <w:lang w:val="es-CO"/>
              </w:rPr>
              <w:t xml:space="preserve">conocida como Ley </w:t>
            </w:r>
            <w:r w:rsidR="00A559A5">
              <w:rPr>
                <w:lang w:val="es-CO"/>
              </w:rPr>
              <w:t>de Emprendimiento</w:t>
            </w:r>
            <w:r w:rsidR="00E44AB9">
              <w:rPr>
                <w:lang w:val="es-CO"/>
              </w:rPr>
              <w:t xml:space="preserve"> que establece criterios diferenciales </w:t>
            </w:r>
            <w:r w:rsidR="005D1C45">
              <w:rPr>
                <w:lang w:val="es-CO"/>
              </w:rPr>
              <w:t xml:space="preserve">para empresas y </w:t>
            </w:r>
            <w:proofErr w:type="spellStart"/>
            <w:r w:rsidR="005D1C45">
              <w:rPr>
                <w:lang w:val="es-CO"/>
              </w:rPr>
              <w:t>emprendimeintos</w:t>
            </w:r>
            <w:proofErr w:type="spellEnd"/>
            <w:r w:rsidR="005D1C45">
              <w:rPr>
                <w:lang w:val="es-CO"/>
              </w:rPr>
              <w:t xml:space="preserve"> de mujeres en el sistema de compras </w:t>
            </w:r>
            <w:proofErr w:type="spellStart"/>
            <w:r w:rsidR="005D1C45">
              <w:rPr>
                <w:lang w:val="es-CO"/>
              </w:rPr>
              <w:t>publicas</w:t>
            </w:r>
            <w:proofErr w:type="spellEnd"/>
            <w:r w:rsidR="005D1C45">
              <w:rPr>
                <w:lang w:val="es-CO"/>
              </w:rPr>
              <w:t xml:space="preserve">. </w:t>
            </w:r>
          </w:p>
          <w:p w14:paraId="21ABC1DE" w14:textId="77777777" w:rsidR="00104CD2" w:rsidRDefault="00104CD2" w:rsidP="003A0ACE">
            <w:pPr>
              <w:jc w:val="both"/>
              <w:rPr>
                <w:lang w:val="es-CO"/>
              </w:rPr>
            </w:pPr>
          </w:p>
          <w:p w14:paraId="7B0B017B" w14:textId="41C7AC69" w:rsidR="00773862" w:rsidRDefault="00A2012C" w:rsidP="00104CD2">
            <w:pPr>
              <w:jc w:val="both"/>
              <w:rPr>
                <w:lang w:val="es-CO"/>
              </w:rPr>
            </w:pPr>
            <w:r>
              <w:rPr>
                <w:lang w:val="es-CO"/>
              </w:rPr>
              <w:t>E</w:t>
            </w:r>
            <w:r w:rsidR="00173755" w:rsidRPr="00173755">
              <w:rPr>
                <w:lang w:val="es-CO"/>
              </w:rPr>
              <w:t xml:space="preserve">l Gobierno Nacional </w:t>
            </w:r>
            <w:r>
              <w:rPr>
                <w:lang w:val="es-CO"/>
              </w:rPr>
              <w:t xml:space="preserve">con el apoyo de ONU Mujeres, </w:t>
            </w:r>
            <w:r w:rsidR="00173755" w:rsidRPr="00173755">
              <w:rPr>
                <w:lang w:val="es-CO"/>
              </w:rPr>
              <w:t>ha logrado establecer directrices específicas para la contratación pública con perspectiva de género. Hasta la fecha,</w:t>
            </w:r>
            <w:r>
              <w:rPr>
                <w:lang w:val="es-CO"/>
              </w:rPr>
              <w:t xml:space="preserve"> por ejemplo,</w:t>
            </w:r>
            <w:r w:rsidR="00173755" w:rsidRPr="00173755">
              <w:rPr>
                <w:lang w:val="es-CO"/>
              </w:rPr>
              <w:t xml:space="preserve"> los sectores de distribución de alimentos, servicios logísticos y transporte de pasajeros l</w:t>
            </w:r>
            <w:r>
              <w:rPr>
                <w:lang w:val="es-CO"/>
              </w:rPr>
              <w:t>os</w:t>
            </w:r>
            <w:r w:rsidR="00173755" w:rsidRPr="00173755">
              <w:rPr>
                <w:lang w:val="es-CO"/>
              </w:rPr>
              <w:t xml:space="preserve"> han adoptado</w:t>
            </w:r>
            <w:r>
              <w:rPr>
                <w:lang w:val="es-CO"/>
              </w:rPr>
              <w:t>, sin embargo</w:t>
            </w:r>
            <w:r w:rsidR="00173755" w:rsidRPr="00173755">
              <w:rPr>
                <w:lang w:val="es-CO"/>
              </w:rPr>
              <w:t>. Aún la mayoría de las entidades no los han utilizado debido a que no saben cómo hacerlo. En este sentido, es necesario reforzar y fortalecer el enfoque de género en los procesos de contratación pública en las entidades claves del Estado que movilizan los porcentajes más significativos de recursos como son los sectores de infraestructura y comunicaciones, así como en aquellas áreas en las que puede haber mayor oferta actual de bienes y servicios provistos por mujeres, sus empresas o empresas comprometidas con la igualdad de género.</w:t>
            </w:r>
          </w:p>
          <w:p w14:paraId="1A237714" w14:textId="77777777" w:rsidR="00773862" w:rsidRDefault="00773862" w:rsidP="00104CD2">
            <w:pPr>
              <w:jc w:val="both"/>
              <w:rPr>
                <w:lang w:val="es-CO"/>
              </w:rPr>
            </w:pPr>
          </w:p>
          <w:p w14:paraId="7AAFC8F8" w14:textId="5517258A" w:rsidR="000875F2" w:rsidRPr="0076677F" w:rsidRDefault="00BA724C" w:rsidP="00AE7E4B">
            <w:pPr>
              <w:jc w:val="both"/>
              <w:rPr>
                <w:lang w:val="es-CO"/>
              </w:rPr>
            </w:pPr>
            <w:r>
              <w:rPr>
                <w:lang w:val="es-CO"/>
              </w:rPr>
              <w:t xml:space="preserve">Considerando lo anterior, </w:t>
            </w:r>
            <w:r w:rsidR="00043097">
              <w:rPr>
                <w:lang w:val="es-CO"/>
              </w:rPr>
              <w:t xml:space="preserve">ONU Mujeres en una alianza con </w:t>
            </w:r>
            <w:r>
              <w:rPr>
                <w:lang w:val="es-CO"/>
              </w:rPr>
              <w:t>el gobierno</w:t>
            </w:r>
            <w:r w:rsidR="00043097">
              <w:rPr>
                <w:lang w:val="es-CO"/>
              </w:rPr>
              <w:t xml:space="preserve"> de Canadá </w:t>
            </w:r>
            <w:r>
              <w:rPr>
                <w:lang w:val="es-CO"/>
              </w:rPr>
              <w:t xml:space="preserve">y el gobierno nacional, </w:t>
            </w:r>
            <w:r w:rsidR="00043097">
              <w:rPr>
                <w:lang w:val="es-CO"/>
              </w:rPr>
              <w:t>contribuyen a garantizar los derechos de las mujeres y niñas en Colombia y cerrar las brechas de género agudizadas por la pandemia, a través de la incorporación de la perspectiva de género en el proceso de planificación y presupuestación, fortaleciendo la gestión pública a nivel nacional y territorial y la capacidad de las organizaciones de mujeres y otras organizaciones de la sociedad civil para abogar por sus necesidades y prioridades.</w:t>
            </w:r>
          </w:p>
          <w:p w14:paraId="298FAA2D" w14:textId="77777777" w:rsidR="00AE7E4B" w:rsidRDefault="00AE7E4B" w:rsidP="005B6A61">
            <w:pPr>
              <w:jc w:val="both"/>
              <w:rPr>
                <w:lang w:val="es-CO"/>
              </w:rPr>
            </w:pPr>
          </w:p>
          <w:p w14:paraId="370133EC" w14:textId="5108D433" w:rsidR="008F19E3" w:rsidRPr="00C778C7" w:rsidRDefault="008F19E3" w:rsidP="005B6A61">
            <w:pPr>
              <w:jc w:val="both"/>
              <w:rPr>
                <w:lang w:val="es-CO"/>
              </w:rPr>
            </w:pPr>
            <w:r>
              <w:rPr>
                <w:lang w:val="es-CO"/>
              </w:rPr>
              <w:t>Con base en lo anterior, un</w:t>
            </w:r>
            <w:r w:rsidRPr="00F6059B">
              <w:rPr>
                <w:lang w:val="es-CO"/>
              </w:rPr>
              <w:t xml:space="preserve"> equipo técnico integrado por la Consejería Presidencial para la Equidad de la Mujer, </w:t>
            </w:r>
            <w:r>
              <w:rPr>
                <w:lang w:val="es-CO"/>
              </w:rPr>
              <w:t>Colombia Compra Eficiente,</w:t>
            </w:r>
            <w:r w:rsidRPr="00F6059B">
              <w:rPr>
                <w:lang w:val="es-CO"/>
              </w:rPr>
              <w:t xml:space="preserve"> con el a</w:t>
            </w:r>
            <w:r>
              <w:rPr>
                <w:lang w:val="es-CO"/>
              </w:rPr>
              <w:t>poyo técnico de ONU M</w:t>
            </w:r>
            <w:r w:rsidR="00E85DAC">
              <w:rPr>
                <w:lang w:val="es-CO"/>
              </w:rPr>
              <w:t>ujeres</w:t>
            </w:r>
            <w:r w:rsidR="00AE7D6E">
              <w:rPr>
                <w:lang w:val="es-CO"/>
              </w:rPr>
              <w:t xml:space="preserve"> en alianza con la Embajada de Canadá</w:t>
            </w:r>
            <w:r>
              <w:rPr>
                <w:lang w:val="es-CO"/>
              </w:rPr>
              <w:t xml:space="preserve">, tienen el </w:t>
            </w:r>
            <w:proofErr w:type="spellStart"/>
            <w:r>
              <w:rPr>
                <w:lang w:val="es-CO"/>
              </w:rPr>
              <w:t>interes</w:t>
            </w:r>
            <w:proofErr w:type="spellEnd"/>
            <w:r>
              <w:rPr>
                <w:lang w:val="es-CO"/>
              </w:rPr>
              <w:t xml:space="preserve"> de</w:t>
            </w:r>
            <w:r w:rsidR="00106B7A">
              <w:rPr>
                <w:lang w:val="es-CO"/>
              </w:rPr>
              <w:t xml:space="preserve"> </w:t>
            </w:r>
            <w:proofErr w:type="spellStart"/>
            <w:r w:rsidR="00106B7A" w:rsidRPr="0076677F">
              <w:rPr>
                <w:lang w:val="es-CO"/>
              </w:rPr>
              <w:t>de</w:t>
            </w:r>
            <w:proofErr w:type="spellEnd"/>
            <w:r w:rsidR="00106B7A" w:rsidRPr="0076677F">
              <w:rPr>
                <w:lang w:val="es-CO"/>
              </w:rPr>
              <w:t xml:space="preserve"> identificar oportunidades de inclusión de las mujeres en los procesos de contratación pública</w:t>
            </w:r>
            <w:r w:rsidR="00106B7A">
              <w:rPr>
                <w:lang w:val="es-CO"/>
              </w:rPr>
              <w:t xml:space="preserve"> e</w:t>
            </w:r>
            <w:r>
              <w:rPr>
                <w:lang w:val="es-CO"/>
              </w:rPr>
              <w:t xml:space="preserve"> </w:t>
            </w:r>
            <w:r w:rsidR="00440320">
              <w:rPr>
                <w:lang w:val="es-CO"/>
              </w:rPr>
              <w:t xml:space="preserve">implementar </w:t>
            </w:r>
            <w:r w:rsidR="00137BEB">
              <w:rPr>
                <w:lang w:val="es-CO"/>
              </w:rPr>
              <w:t xml:space="preserve">las medidas contempladas en el nuevo marco legal para la inclusión </w:t>
            </w:r>
            <w:r w:rsidR="0088758A">
              <w:rPr>
                <w:lang w:val="es-CO"/>
              </w:rPr>
              <w:t>d</w:t>
            </w:r>
            <w:r w:rsidR="00137BEB">
              <w:rPr>
                <w:lang w:val="es-CO"/>
              </w:rPr>
              <w:t xml:space="preserve">e </w:t>
            </w:r>
            <w:proofErr w:type="spellStart"/>
            <w:r w:rsidR="00137BEB">
              <w:rPr>
                <w:lang w:val="es-CO"/>
              </w:rPr>
              <w:t>emprendimeintos</w:t>
            </w:r>
            <w:proofErr w:type="spellEnd"/>
            <w:r w:rsidR="008C3B06">
              <w:rPr>
                <w:lang w:val="es-CO"/>
              </w:rPr>
              <w:t xml:space="preserve"> y empresas</w:t>
            </w:r>
            <w:r w:rsidR="0088758A">
              <w:rPr>
                <w:lang w:val="es-CO"/>
              </w:rPr>
              <w:t xml:space="preserve"> de mujeres en el sistema de compras públicas</w:t>
            </w:r>
            <w:r w:rsidR="008C3B06">
              <w:rPr>
                <w:lang w:val="es-CO"/>
              </w:rPr>
              <w:t>.</w:t>
            </w:r>
          </w:p>
          <w:p w14:paraId="6A1E5819" w14:textId="77777777" w:rsidR="006664B1" w:rsidRPr="00324ADC" w:rsidRDefault="006664B1" w:rsidP="00820571">
            <w:pPr>
              <w:jc w:val="both"/>
              <w:rPr>
                <w:rFonts w:cs="Arial"/>
                <w:szCs w:val="20"/>
                <w:highlight w:val="yellow"/>
                <w:lang w:val="es-CO"/>
              </w:rPr>
            </w:pP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CF77D1">
            <w:pPr>
              <w:pStyle w:val="Ttulo1"/>
              <w:rPr>
                <w:rFonts w:cs="Arial"/>
                <w:sz w:val="20"/>
                <w:szCs w:val="20"/>
                <w:lang w:val="es-CO"/>
              </w:rPr>
            </w:pPr>
          </w:p>
          <w:p w14:paraId="0E4E4343" w14:textId="28AD8838" w:rsidR="00C620F3" w:rsidRPr="006664B1" w:rsidRDefault="00C620F3" w:rsidP="00CF77D1">
            <w:pPr>
              <w:pStyle w:val="Ttulo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Ttulo1"/>
              <w:rPr>
                <w:rFonts w:cs="Arial"/>
                <w:b w:val="0"/>
                <w:bCs w:val="0"/>
                <w:i/>
                <w:iCs/>
                <w:sz w:val="20"/>
                <w:szCs w:val="20"/>
                <w:lang w:val="es-CO"/>
              </w:rPr>
            </w:pPr>
          </w:p>
        </w:tc>
      </w:tr>
      <w:tr w:rsidR="00C620F3" w:rsidRPr="003C5DA0"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5E684AF" w14:textId="77777777" w:rsidR="00C620F3" w:rsidRPr="00C67809" w:rsidRDefault="00C620F3" w:rsidP="00CF77D1">
            <w:pPr>
              <w:rPr>
                <w:rFonts w:cs="Arial"/>
                <w:szCs w:val="20"/>
                <w:lang w:val="es-CO"/>
              </w:rPr>
            </w:pPr>
          </w:p>
          <w:p w14:paraId="43305811" w14:textId="1FF925F4" w:rsidR="00B228E3" w:rsidRPr="0089540B" w:rsidRDefault="0091658B" w:rsidP="005514BF">
            <w:pPr>
              <w:jc w:val="both"/>
              <w:rPr>
                <w:rFonts w:cs="Arial"/>
                <w:szCs w:val="20"/>
                <w:lang w:val="es-CO"/>
              </w:rPr>
            </w:pPr>
            <w:r>
              <w:rPr>
                <w:rFonts w:cs="Arial"/>
                <w:szCs w:val="20"/>
                <w:lang w:val="es-CO"/>
              </w:rPr>
              <w:t xml:space="preserve">Brindar apoyo técnico a la </w:t>
            </w:r>
            <w:r w:rsidRPr="00FA7E48">
              <w:rPr>
                <w:rFonts w:cs="Arial"/>
                <w:szCs w:val="20"/>
                <w:lang w:val="es-CO"/>
              </w:rPr>
              <w:t xml:space="preserve">Agencia </w:t>
            </w:r>
            <w:r>
              <w:rPr>
                <w:rFonts w:cs="Arial"/>
                <w:szCs w:val="20"/>
                <w:lang w:val="es-CO"/>
              </w:rPr>
              <w:t>Nacional de Contratación Pública en coordinación con  la Consejería para la Equidad de la Mujer</w:t>
            </w:r>
            <w:r w:rsidR="009C01E7">
              <w:rPr>
                <w:rFonts w:cs="Arial"/>
                <w:szCs w:val="20"/>
                <w:lang w:val="es-CO"/>
              </w:rPr>
              <w:t>/Ministerio de Igualdad y Equidad</w:t>
            </w:r>
            <w:r>
              <w:rPr>
                <w:rFonts w:cs="Arial"/>
                <w:szCs w:val="20"/>
                <w:lang w:val="es-CO"/>
              </w:rPr>
              <w:t xml:space="preserve">, para implementar </w:t>
            </w:r>
            <w:r w:rsidRPr="0076677F">
              <w:rPr>
                <w:rFonts w:cs="Arial"/>
                <w:bCs/>
                <w:szCs w:val="20"/>
                <w:lang w:val="es-CO"/>
              </w:rPr>
              <w:t xml:space="preserve">la inclusión de incentivos de género en la contratación </w:t>
            </w:r>
            <w:r>
              <w:rPr>
                <w:rFonts w:cs="Arial"/>
                <w:bCs/>
                <w:szCs w:val="20"/>
                <w:lang w:val="es-CO"/>
              </w:rPr>
              <w:t xml:space="preserve">y compras </w:t>
            </w:r>
            <w:r w:rsidRPr="0076677F">
              <w:rPr>
                <w:rFonts w:cs="Arial"/>
                <w:bCs/>
                <w:szCs w:val="20"/>
                <w:lang w:val="es-CO"/>
              </w:rPr>
              <w:t>pública</w:t>
            </w:r>
            <w:r>
              <w:rPr>
                <w:rFonts w:cs="Arial"/>
                <w:bCs/>
                <w:szCs w:val="20"/>
                <w:lang w:val="es-CO"/>
              </w:rPr>
              <w:t xml:space="preserve">s, incluyendo </w:t>
            </w:r>
            <w:r>
              <w:rPr>
                <w:rFonts w:cs="Arial"/>
                <w:szCs w:val="20"/>
                <w:lang w:val="es-CO"/>
              </w:rPr>
              <w:t xml:space="preserve">su puesta en marcha en una experiencia </w:t>
            </w:r>
            <w:r w:rsidR="005514BF">
              <w:rPr>
                <w:rFonts w:cs="Arial"/>
                <w:szCs w:val="20"/>
                <w:lang w:val="es-CO"/>
              </w:rPr>
              <w:t xml:space="preserve">nacional </w:t>
            </w:r>
            <w:r>
              <w:rPr>
                <w:rFonts w:cs="Arial"/>
                <w:szCs w:val="20"/>
                <w:lang w:val="es-CO"/>
              </w:rPr>
              <w:t>concreta</w:t>
            </w:r>
            <w:r w:rsidR="001540DC">
              <w:rPr>
                <w:rFonts w:cs="Arial"/>
                <w:szCs w:val="20"/>
                <w:lang w:val="es-CO"/>
              </w:rPr>
              <w:t xml:space="preserve"> </w:t>
            </w:r>
            <w:r w:rsidR="001540DC">
              <w:rPr>
                <w:lang w:val="es-CO"/>
              </w:rPr>
              <w:t xml:space="preserve">en el marco del proyecto Presupuestos para la </w:t>
            </w:r>
            <w:r w:rsidR="001540DC" w:rsidRPr="00C07542">
              <w:rPr>
                <w:lang w:val="es-CO"/>
              </w:rPr>
              <w:t>igualdad: Una alianza para impulsar la gestión pública con enfoque de género en Colombia</w:t>
            </w:r>
            <w:r w:rsidR="001540DC">
              <w:rPr>
                <w:lang w:val="es-CO"/>
              </w:rPr>
              <w:t>.</w:t>
            </w:r>
          </w:p>
        </w:tc>
      </w:tr>
      <w:tr w:rsidR="00AF31A0"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Ttulo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3C5DA0"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EDDD85D" w14:textId="77777777" w:rsidR="00E52863" w:rsidRDefault="00E52863" w:rsidP="00E52863">
            <w:pPr>
              <w:pStyle w:val="Textoindependiente"/>
              <w:spacing w:before="120"/>
              <w:ind w:right="20"/>
              <w:jc w:val="both"/>
              <w:rPr>
                <w:rStyle w:val="BodyTextChar1"/>
                <w:rFonts w:cs="Arial"/>
                <w:color w:val="000000"/>
                <w:sz w:val="20"/>
                <w:szCs w:val="20"/>
                <w:lang w:val="es-CO"/>
              </w:rPr>
            </w:pPr>
            <w:r w:rsidRPr="00E454DB">
              <w:rPr>
                <w:rStyle w:val="BodyTextChar1"/>
                <w:rFonts w:cs="Arial"/>
                <w:color w:val="000000"/>
                <w:sz w:val="20"/>
                <w:szCs w:val="20"/>
                <w:lang w:val="es-CO"/>
              </w:rPr>
              <w:t>El/la consultor/a es responsable de</w:t>
            </w:r>
            <w:r>
              <w:rPr>
                <w:rStyle w:val="BodyTextChar1"/>
                <w:rFonts w:cs="Arial"/>
                <w:color w:val="000000"/>
                <w:sz w:val="20"/>
                <w:szCs w:val="20"/>
                <w:lang w:val="es-CO"/>
              </w:rPr>
              <w:t xml:space="preserve"> las actividades y responsabilidades que se señalan a continuación:</w:t>
            </w:r>
          </w:p>
          <w:p w14:paraId="7A62F808" w14:textId="25943476" w:rsidR="00537C68" w:rsidRPr="00E454DB" w:rsidRDefault="00537C68" w:rsidP="00E51133">
            <w:pPr>
              <w:pStyle w:val="Prrafodelista"/>
              <w:tabs>
                <w:tab w:val="left" w:pos="570"/>
              </w:tabs>
              <w:jc w:val="both"/>
              <w:rPr>
                <w:rFonts w:cs="Arial"/>
                <w:b/>
                <w:szCs w:val="20"/>
                <w:lang w:val="es-CO"/>
              </w:rPr>
            </w:pPr>
            <w:r w:rsidRPr="00E454DB">
              <w:rPr>
                <w:rFonts w:cs="Arial"/>
                <w:b/>
                <w:szCs w:val="20"/>
                <w:lang w:val="es-CO"/>
              </w:rPr>
              <w:t>Actividades y responsabilidades</w:t>
            </w:r>
          </w:p>
          <w:p w14:paraId="632DD44A" w14:textId="76B19E90" w:rsidR="00B228E3" w:rsidRPr="00E454DB" w:rsidRDefault="00B228E3" w:rsidP="002A0A52">
            <w:pPr>
              <w:tabs>
                <w:tab w:val="left" w:pos="570"/>
              </w:tabs>
              <w:jc w:val="both"/>
              <w:rPr>
                <w:rFonts w:cs="Arial"/>
                <w:bCs/>
                <w:szCs w:val="20"/>
                <w:lang w:val="es-CO"/>
              </w:rPr>
            </w:pPr>
          </w:p>
          <w:p w14:paraId="14A771F2" w14:textId="5985FCC1" w:rsidR="002A0A52" w:rsidRPr="00E454DB" w:rsidRDefault="002A0A52" w:rsidP="00B61467">
            <w:pPr>
              <w:pStyle w:val="Prrafodelista"/>
              <w:numPr>
                <w:ilvl w:val="0"/>
                <w:numId w:val="9"/>
              </w:numPr>
              <w:tabs>
                <w:tab w:val="left" w:pos="570"/>
              </w:tabs>
              <w:jc w:val="both"/>
              <w:rPr>
                <w:rFonts w:cs="Arial"/>
                <w:bCs/>
                <w:szCs w:val="20"/>
                <w:lang w:val="es-CO"/>
              </w:rPr>
            </w:pPr>
            <w:r w:rsidRPr="00E454DB">
              <w:rPr>
                <w:rFonts w:cs="Arial"/>
                <w:bCs/>
                <w:szCs w:val="20"/>
                <w:lang w:val="es-CO"/>
              </w:rPr>
              <w:t xml:space="preserve">Promover la coordinación </w:t>
            </w:r>
            <w:r w:rsidR="009C01E7">
              <w:rPr>
                <w:rFonts w:cs="Arial"/>
                <w:bCs/>
                <w:szCs w:val="20"/>
                <w:lang w:val="es-CO"/>
              </w:rPr>
              <w:t>entre</w:t>
            </w:r>
            <w:r w:rsidRPr="00E454DB">
              <w:rPr>
                <w:rFonts w:cs="Arial"/>
                <w:bCs/>
                <w:szCs w:val="20"/>
                <w:lang w:val="es-CO"/>
              </w:rPr>
              <w:t xml:space="preserve"> Colombia Compra Eficiente</w:t>
            </w:r>
            <w:r w:rsidR="009C01E7">
              <w:rPr>
                <w:rFonts w:cs="Arial"/>
                <w:bCs/>
                <w:szCs w:val="20"/>
                <w:lang w:val="es-CO"/>
              </w:rPr>
              <w:t xml:space="preserve"> y la Consejería Presidencial para la Equidad de la Mujer/Ministerio de Igualdad y Equidad</w:t>
            </w:r>
            <w:r w:rsidRPr="00E454DB">
              <w:rPr>
                <w:rFonts w:cs="Arial"/>
                <w:bCs/>
                <w:szCs w:val="20"/>
                <w:lang w:val="es-CO"/>
              </w:rPr>
              <w:t xml:space="preserve"> para concretar acciones que permitan la participación real y efectiva de las mujeres en las compras públicas.</w:t>
            </w:r>
          </w:p>
          <w:p w14:paraId="702B81ED" w14:textId="77777777" w:rsidR="00EB1CB3" w:rsidRPr="00E454DB" w:rsidRDefault="00EB1CB3" w:rsidP="00EB1CB3">
            <w:pPr>
              <w:pStyle w:val="Prrafodelista"/>
              <w:rPr>
                <w:rFonts w:cs="Arial"/>
                <w:bCs/>
                <w:szCs w:val="20"/>
                <w:lang w:val="es-CO"/>
              </w:rPr>
            </w:pPr>
          </w:p>
          <w:p w14:paraId="59590CF6" w14:textId="3BD820C3" w:rsidR="00EB1CB3" w:rsidRDefault="00EB1CB3" w:rsidP="00B61467">
            <w:pPr>
              <w:pStyle w:val="Prrafodelista"/>
              <w:numPr>
                <w:ilvl w:val="0"/>
                <w:numId w:val="9"/>
              </w:numPr>
              <w:tabs>
                <w:tab w:val="left" w:pos="570"/>
              </w:tabs>
              <w:jc w:val="both"/>
              <w:rPr>
                <w:rFonts w:cs="Arial"/>
                <w:bCs/>
                <w:szCs w:val="20"/>
                <w:lang w:val="es-CO"/>
              </w:rPr>
            </w:pPr>
            <w:r w:rsidRPr="00E454DB">
              <w:rPr>
                <w:rFonts w:cs="Arial"/>
                <w:bCs/>
                <w:szCs w:val="20"/>
                <w:lang w:val="es-CO"/>
              </w:rPr>
              <w:t>Apoyar</w:t>
            </w:r>
            <w:r w:rsidR="009C01E7">
              <w:rPr>
                <w:rFonts w:cs="Arial"/>
                <w:bCs/>
                <w:szCs w:val="20"/>
                <w:lang w:val="es-CO"/>
              </w:rPr>
              <w:t>,</w:t>
            </w:r>
            <w:r w:rsidRPr="00E454DB">
              <w:rPr>
                <w:rFonts w:cs="Arial"/>
                <w:bCs/>
                <w:szCs w:val="20"/>
                <w:lang w:val="es-CO"/>
              </w:rPr>
              <w:t xml:space="preserve"> en articulación</w:t>
            </w:r>
            <w:r w:rsidR="00E85DAC">
              <w:rPr>
                <w:rFonts w:cs="Arial"/>
                <w:bCs/>
                <w:szCs w:val="20"/>
                <w:lang w:val="es-CO"/>
              </w:rPr>
              <w:t xml:space="preserve"> con</w:t>
            </w:r>
            <w:r w:rsidRPr="00E454DB">
              <w:rPr>
                <w:rFonts w:cs="Arial"/>
                <w:bCs/>
                <w:szCs w:val="20"/>
                <w:lang w:val="es-CO"/>
              </w:rPr>
              <w:t xml:space="preserve"> Colombia Compra Eficiente la difusión en las entidades territoriales de las medidas normativas que permitan la participación real y efectiva de las mujeres en las compras públicas.</w:t>
            </w:r>
          </w:p>
          <w:p w14:paraId="7F3E71EA" w14:textId="77777777" w:rsidR="00412A6F" w:rsidRPr="00412A6F" w:rsidRDefault="00412A6F" w:rsidP="00412A6F">
            <w:pPr>
              <w:pStyle w:val="Prrafodelista"/>
              <w:rPr>
                <w:rFonts w:cs="Arial"/>
                <w:bCs/>
                <w:szCs w:val="20"/>
                <w:lang w:val="es-CO"/>
              </w:rPr>
            </w:pPr>
          </w:p>
          <w:p w14:paraId="456155DC" w14:textId="4D552A8B" w:rsidR="007D2FC6" w:rsidRPr="007D2FC6" w:rsidRDefault="00F97504" w:rsidP="00095F8A">
            <w:pPr>
              <w:pStyle w:val="Prrafodelista"/>
              <w:numPr>
                <w:ilvl w:val="0"/>
                <w:numId w:val="9"/>
              </w:numPr>
              <w:shd w:val="clear" w:color="auto" w:fill="FFFFFF" w:themeFill="background1"/>
              <w:tabs>
                <w:tab w:val="left" w:pos="570"/>
              </w:tabs>
              <w:jc w:val="both"/>
              <w:rPr>
                <w:rFonts w:cs="Arial"/>
                <w:bCs/>
                <w:szCs w:val="20"/>
                <w:lang w:val="es-CO"/>
              </w:rPr>
            </w:pPr>
            <w:r>
              <w:rPr>
                <w:rFonts w:cs="Arial"/>
                <w:bCs/>
                <w:szCs w:val="20"/>
                <w:lang w:val="es-CO"/>
              </w:rPr>
              <w:t>Hacer recomendaciones frente a</w:t>
            </w:r>
            <w:r w:rsidRPr="007D2FC6">
              <w:rPr>
                <w:rFonts w:cs="Arial"/>
                <w:bCs/>
                <w:szCs w:val="20"/>
                <w:lang w:val="es-CO"/>
              </w:rPr>
              <w:t xml:space="preserve"> </w:t>
            </w:r>
            <w:r w:rsidR="006F0715">
              <w:rPr>
                <w:rFonts w:cs="Arial"/>
                <w:bCs/>
                <w:szCs w:val="20"/>
                <w:lang w:val="es-CO"/>
              </w:rPr>
              <w:t>las</w:t>
            </w:r>
            <w:r w:rsidR="007D2FC6" w:rsidRPr="007D2FC6">
              <w:rPr>
                <w:rFonts w:cs="Arial"/>
                <w:bCs/>
                <w:szCs w:val="20"/>
                <w:lang w:val="es-CO"/>
              </w:rPr>
              <w:t xml:space="preserve"> </w:t>
            </w:r>
            <w:r w:rsidR="006F0715">
              <w:rPr>
                <w:rFonts w:cs="Arial"/>
                <w:bCs/>
                <w:szCs w:val="20"/>
                <w:lang w:val="es-CO"/>
              </w:rPr>
              <w:t>reformas</w:t>
            </w:r>
            <w:r w:rsidR="007D2FC6" w:rsidRPr="007D2FC6">
              <w:rPr>
                <w:rFonts w:cs="Arial"/>
                <w:bCs/>
                <w:szCs w:val="20"/>
                <w:lang w:val="es-CO"/>
              </w:rPr>
              <w:t xml:space="preserve"> norm</w:t>
            </w:r>
            <w:r w:rsidR="006F0715">
              <w:rPr>
                <w:rFonts w:cs="Arial"/>
                <w:bCs/>
                <w:szCs w:val="20"/>
                <w:lang w:val="es-CO"/>
              </w:rPr>
              <w:t>a</w:t>
            </w:r>
            <w:r w:rsidR="007D2FC6" w:rsidRPr="007D2FC6">
              <w:rPr>
                <w:rFonts w:cs="Arial"/>
                <w:bCs/>
                <w:szCs w:val="20"/>
                <w:lang w:val="es-CO"/>
              </w:rPr>
              <w:t xml:space="preserve">tivas </w:t>
            </w:r>
            <w:r w:rsidR="003B5702">
              <w:rPr>
                <w:rFonts w:cs="Arial"/>
                <w:bCs/>
                <w:szCs w:val="20"/>
                <w:lang w:val="es-CO"/>
              </w:rPr>
              <w:t xml:space="preserve">necesarias </w:t>
            </w:r>
            <w:r w:rsidR="007D2FC6" w:rsidRPr="007D2FC6">
              <w:rPr>
                <w:rFonts w:cs="Arial"/>
                <w:bCs/>
                <w:szCs w:val="20"/>
                <w:lang w:val="es-CO"/>
              </w:rPr>
              <w:t xml:space="preserve">para </w:t>
            </w:r>
            <w:r w:rsidR="003B5702">
              <w:rPr>
                <w:rFonts w:cs="Arial"/>
                <w:bCs/>
                <w:szCs w:val="20"/>
                <w:lang w:val="es-CO"/>
              </w:rPr>
              <w:t xml:space="preserve">la mayor </w:t>
            </w:r>
            <w:r w:rsidR="007D2FC6" w:rsidRPr="007D2FC6">
              <w:rPr>
                <w:rFonts w:cs="Arial"/>
                <w:bCs/>
                <w:szCs w:val="20"/>
                <w:lang w:val="es-CO"/>
              </w:rPr>
              <w:t xml:space="preserve">inclusión de mujeres </w:t>
            </w:r>
            <w:r w:rsidR="00CA6B24">
              <w:rPr>
                <w:rFonts w:cs="Arial"/>
                <w:bCs/>
                <w:szCs w:val="20"/>
                <w:lang w:val="es-CO"/>
              </w:rPr>
              <w:t xml:space="preserve">y organizaciones populares de mujeres </w:t>
            </w:r>
            <w:r w:rsidR="007D2FC6" w:rsidRPr="007D2FC6">
              <w:rPr>
                <w:rFonts w:cs="Arial"/>
                <w:bCs/>
                <w:szCs w:val="20"/>
                <w:lang w:val="es-CO"/>
              </w:rPr>
              <w:t xml:space="preserve">en </w:t>
            </w:r>
            <w:r w:rsidR="003B5702">
              <w:rPr>
                <w:rFonts w:cs="Arial"/>
                <w:bCs/>
                <w:szCs w:val="20"/>
                <w:lang w:val="es-CO"/>
              </w:rPr>
              <w:t xml:space="preserve">el sistema de </w:t>
            </w:r>
            <w:r w:rsidR="007D2FC6" w:rsidRPr="007D2FC6">
              <w:rPr>
                <w:rFonts w:cs="Arial"/>
                <w:bCs/>
                <w:szCs w:val="20"/>
                <w:lang w:val="es-CO"/>
              </w:rPr>
              <w:t xml:space="preserve">compras </w:t>
            </w:r>
            <w:proofErr w:type="spellStart"/>
            <w:r w:rsidR="007D2FC6" w:rsidRPr="007D2FC6">
              <w:rPr>
                <w:rFonts w:cs="Arial"/>
                <w:bCs/>
                <w:szCs w:val="20"/>
                <w:lang w:val="es-CO"/>
              </w:rPr>
              <w:t>publicas</w:t>
            </w:r>
            <w:proofErr w:type="spellEnd"/>
            <w:r w:rsidR="003B5702">
              <w:rPr>
                <w:rFonts w:cs="Arial"/>
                <w:bCs/>
                <w:szCs w:val="20"/>
                <w:lang w:val="es-CO"/>
              </w:rPr>
              <w:t xml:space="preserve"> y e</w:t>
            </w:r>
            <w:r w:rsidR="007D2FC6" w:rsidRPr="007D2FC6">
              <w:rPr>
                <w:rFonts w:cs="Arial"/>
                <w:bCs/>
                <w:szCs w:val="20"/>
                <w:lang w:val="es-CO"/>
              </w:rPr>
              <w:t xml:space="preserve">structurar </w:t>
            </w:r>
            <w:r w:rsidR="003B5702">
              <w:rPr>
                <w:rFonts w:cs="Arial"/>
                <w:bCs/>
                <w:szCs w:val="20"/>
                <w:lang w:val="es-CO"/>
              </w:rPr>
              <w:t xml:space="preserve">el </w:t>
            </w:r>
            <w:r w:rsidR="007D2FC6" w:rsidRPr="007D2FC6">
              <w:rPr>
                <w:rFonts w:cs="Arial"/>
                <w:bCs/>
                <w:szCs w:val="20"/>
                <w:lang w:val="es-CO"/>
              </w:rPr>
              <w:t xml:space="preserve">proyecto </w:t>
            </w:r>
            <w:r w:rsidR="003B5702">
              <w:rPr>
                <w:rFonts w:cs="Arial"/>
                <w:bCs/>
                <w:szCs w:val="20"/>
                <w:lang w:val="es-CO"/>
              </w:rPr>
              <w:t>normativo respectivo.</w:t>
            </w:r>
          </w:p>
          <w:p w14:paraId="4227B54F" w14:textId="77777777" w:rsidR="007D2FC6" w:rsidRPr="007D2FC6" w:rsidRDefault="007D2FC6" w:rsidP="00095F8A">
            <w:pPr>
              <w:pStyle w:val="Prrafodelista"/>
              <w:shd w:val="clear" w:color="auto" w:fill="FFFFFF" w:themeFill="background1"/>
              <w:rPr>
                <w:rFonts w:cs="Arial"/>
                <w:b/>
                <w:szCs w:val="20"/>
                <w:lang w:val="es-CO"/>
              </w:rPr>
            </w:pPr>
          </w:p>
          <w:p w14:paraId="74346E11" w14:textId="14A05733" w:rsidR="004D42B5" w:rsidRDefault="00C6520B" w:rsidP="00095F8A">
            <w:pPr>
              <w:pStyle w:val="Prrafodelista"/>
              <w:numPr>
                <w:ilvl w:val="0"/>
                <w:numId w:val="9"/>
              </w:numPr>
              <w:shd w:val="clear" w:color="auto" w:fill="FFFFFF" w:themeFill="background1"/>
              <w:tabs>
                <w:tab w:val="left" w:pos="570"/>
              </w:tabs>
              <w:jc w:val="both"/>
              <w:rPr>
                <w:rFonts w:cs="Arial"/>
                <w:bCs/>
                <w:szCs w:val="20"/>
                <w:lang w:val="es-CO"/>
              </w:rPr>
            </w:pPr>
            <w:r>
              <w:rPr>
                <w:rFonts w:cs="Arial"/>
                <w:bCs/>
                <w:szCs w:val="20"/>
                <w:lang w:val="es-CO"/>
              </w:rPr>
              <w:t xml:space="preserve">Realizar un </w:t>
            </w:r>
            <w:r w:rsidR="009C01E7">
              <w:rPr>
                <w:rFonts w:cs="Arial"/>
                <w:bCs/>
                <w:szCs w:val="20"/>
                <w:lang w:val="es-CO"/>
              </w:rPr>
              <w:t>acuerdo marco</w:t>
            </w:r>
            <w:r w:rsidR="003C5DA0">
              <w:rPr>
                <w:rFonts w:cs="Arial"/>
                <w:bCs/>
                <w:szCs w:val="20"/>
                <w:lang w:val="es-CO"/>
              </w:rPr>
              <w:t xml:space="preserve"> </w:t>
            </w:r>
            <w:r w:rsidR="004D42B5">
              <w:rPr>
                <w:rFonts w:cs="Arial"/>
                <w:bCs/>
                <w:szCs w:val="20"/>
                <w:lang w:val="es-CO"/>
              </w:rPr>
              <w:t>modelo sobre compras públicas con enfoque de género.</w:t>
            </w:r>
          </w:p>
          <w:p w14:paraId="1A6F7FFC" w14:textId="77777777" w:rsidR="004D42B5" w:rsidRPr="004D42B5" w:rsidRDefault="004D42B5" w:rsidP="00095F8A">
            <w:pPr>
              <w:pStyle w:val="Prrafodelista"/>
              <w:shd w:val="clear" w:color="auto" w:fill="FFFFFF" w:themeFill="background1"/>
              <w:rPr>
                <w:rFonts w:cs="Arial"/>
                <w:bCs/>
                <w:szCs w:val="20"/>
                <w:lang w:val="es-CO"/>
              </w:rPr>
            </w:pPr>
          </w:p>
          <w:p w14:paraId="1C5C7C62" w14:textId="77777777" w:rsidR="00DE09D5" w:rsidRDefault="00DE09D5" w:rsidP="00B61467">
            <w:pPr>
              <w:pStyle w:val="Prrafodelista"/>
              <w:numPr>
                <w:ilvl w:val="0"/>
                <w:numId w:val="9"/>
              </w:numPr>
              <w:tabs>
                <w:tab w:val="left" w:pos="570"/>
              </w:tabs>
              <w:jc w:val="both"/>
              <w:rPr>
                <w:rFonts w:cs="Arial"/>
                <w:bCs/>
                <w:szCs w:val="20"/>
                <w:lang w:val="es-CO"/>
              </w:rPr>
            </w:pPr>
            <w:r w:rsidRPr="00DE09D5">
              <w:rPr>
                <w:rFonts w:cs="Arial"/>
                <w:bCs/>
                <w:szCs w:val="20"/>
                <w:lang w:val="es-CO"/>
              </w:rPr>
              <w:t>A</w:t>
            </w:r>
            <w:r w:rsidR="009C01E7" w:rsidRPr="00DE09D5">
              <w:rPr>
                <w:rFonts w:cs="Arial"/>
                <w:bCs/>
                <w:szCs w:val="20"/>
                <w:lang w:val="es-CO"/>
              </w:rPr>
              <w:t>poyar el proceso de la "Ruta de la Democratización de las Compras Públicas", para acompañar asociaciones y emprendimientos de mujeres en aras que puedan estar capacitadas para ser proveedoras del Estado Colombiano. </w:t>
            </w:r>
          </w:p>
          <w:p w14:paraId="231C8688" w14:textId="77777777" w:rsidR="00DE09D5" w:rsidRPr="00DE09D5" w:rsidRDefault="00DE09D5" w:rsidP="00DE09D5">
            <w:pPr>
              <w:pStyle w:val="Prrafodelista"/>
              <w:rPr>
                <w:rFonts w:cs="Arial"/>
                <w:bCs/>
                <w:szCs w:val="20"/>
                <w:lang w:val="es-CO"/>
              </w:rPr>
            </w:pPr>
          </w:p>
          <w:p w14:paraId="57CA196E" w14:textId="10F4DA04" w:rsidR="00412A6F" w:rsidRDefault="00412A6F" w:rsidP="00B61467">
            <w:pPr>
              <w:pStyle w:val="Prrafodelista"/>
              <w:numPr>
                <w:ilvl w:val="0"/>
                <w:numId w:val="9"/>
              </w:numPr>
              <w:tabs>
                <w:tab w:val="left" w:pos="570"/>
              </w:tabs>
              <w:jc w:val="both"/>
              <w:rPr>
                <w:rFonts w:cs="Arial"/>
                <w:bCs/>
                <w:szCs w:val="20"/>
                <w:lang w:val="es-CO"/>
              </w:rPr>
            </w:pPr>
            <w:r w:rsidRPr="006F0715">
              <w:rPr>
                <w:rFonts w:cs="Arial"/>
                <w:bCs/>
                <w:szCs w:val="20"/>
                <w:lang w:val="es-CO"/>
              </w:rPr>
              <w:t xml:space="preserve">Brindar </w:t>
            </w:r>
            <w:proofErr w:type="spellStart"/>
            <w:r w:rsidRPr="006F0715">
              <w:rPr>
                <w:rFonts w:cs="Arial"/>
                <w:bCs/>
                <w:szCs w:val="20"/>
                <w:lang w:val="es-CO"/>
              </w:rPr>
              <w:t>asesoria</w:t>
            </w:r>
            <w:proofErr w:type="spellEnd"/>
            <w:r w:rsidRPr="006F0715">
              <w:rPr>
                <w:rFonts w:cs="Arial"/>
                <w:bCs/>
                <w:szCs w:val="20"/>
                <w:lang w:val="es-CO"/>
              </w:rPr>
              <w:t xml:space="preserve"> técnica a </w:t>
            </w:r>
            <w:r w:rsidR="00A0588E">
              <w:rPr>
                <w:rFonts w:cs="Arial"/>
                <w:bCs/>
                <w:szCs w:val="20"/>
                <w:lang w:val="es-CO"/>
              </w:rPr>
              <w:t>u</w:t>
            </w:r>
            <w:r w:rsidRPr="006F0715">
              <w:rPr>
                <w:rFonts w:cs="Arial"/>
                <w:bCs/>
                <w:szCs w:val="20"/>
                <w:lang w:val="es-CO"/>
              </w:rPr>
              <w:t xml:space="preserve">na </w:t>
            </w:r>
            <w:r w:rsidRPr="006F0715">
              <w:rPr>
                <w:rFonts w:cs="Arial"/>
                <w:bCs/>
                <w:szCs w:val="20"/>
                <w:lang w:val="es-ES"/>
              </w:rPr>
              <w:t>entidad</w:t>
            </w:r>
            <w:r w:rsidR="00A0588E">
              <w:rPr>
                <w:rFonts w:cs="Arial"/>
                <w:bCs/>
                <w:szCs w:val="20"/>
                <w:lang w:val="es-ES"/>
              </w:rPr>
              <w:t xml:space="preserve"> nacional</w:t>
            </w:r>
            <w:r w:rsidRPr="006F0715">
              <w:rPr>
                <w:rFonts w:cs="Arial"/>
                <w:bCs/>
                <w:szCs w:val="20"/>
                <w:lang w:val="es-ES"/>
              </w:rPr>
              <w:t xml:space="preserve"> </w:t>
            </w:r>
            <w:r w:rsidR="00A0588E">
              <w:rPr>
                <w:rFonts w:cs="Arial"/>
                <w:bCs/>
                <w:szCs w:val="20"/>
                <w:lang w:val="es-ES"/>
              </w:rPr>
              <w:t xml:space="preserve">definida conjuntamente </w:t>
            </w:r>
            <w:r w:rsidRPr="006F0715">
              <w:rPr>
                <w:rFonts w:cs="Arial"/>
                <w:bCs/>
                <w:szCs w:val="20"/>
                <w:lang w:val="es-ES"/>
              </w:rPr>
              <w:t xml:space="preserve">en la implementación </w:t>
            </w:r>
            <w:r w:rsidR="00A0588E">
              <w:rPr>
                <w:rFonts w:cs="Arial"/>
                <w:bCs/>
                <w:szCs w:val="20"/>
                <w:lang w:val="es-ES"/>
              </w:rPr>
              <w:t xml:space="preserve">de un piloto </w:t>
            </w:r>
            <w:r w:rsidR="00B841B0">
              <w:rPr>
                <w:rFonts w:cs="Arial"/>
                <w:bCs/>
                <w:szCs w:val="20"/>
                <w:lang w:val="es-ES"/>
              </w:rPr>
              <w:t>o</w:t>
            </w:r>
            <w:r w:rsidR="00A0588E">
              <w:rPr>
                <w:rFonts w:cs="Arial"/>
                <w:bCs/>
                <w:szCs w:val="20"/>
                <w:lang w:val="es-ES"/>
              </w:rPr>
              <w:t xml:space="preserve"> </w:t>
            </w:r>
            <w:r w:rsidR="00B841B0">
              <w:rPr>
                <w:rFonts w:cs="Arial"/>
                <w:bCs/>
                <w:szCs w:val="20"/>
                <w:lang w:val="es-ES"/>
              </w:rPr>
              <w:t>e</w:t>
            </w:r>
            <w:r w:rsidR="00A0588E">
              <w:rPr>
                <w:rFonts w:cs="Arial"/>
                <w:bCs/>
                <w:szCs w:val="20"/>
                <w:lang w:val="es-ES"/>
              </w:rPr>
              <w:t>xperiencia destacada de compras públicas con enfoqu</w:t>
            </w:r>
            <w:r w:rsidR="00B841B0">
              <w:rPr>
                <w:rFonts w:cs="Arial"/>
                <w:bCs/>
                <w:szCs w:val="20"/>
                <w:lang w:val="es-ES"/>
              </w:rPr>
              <w:t>e</w:t>
            </w:r>
            <w:r w:rsidR="00A0588E">
              <w:rPr>
                <w:rFonts w:cs="Arial"/>
                <w:bCs/>
                <w:szCs w:val="20"/>
                <w:lang w:val="es-ES"/>
              </w:rPr>
              <w:t xml:space="preserve"> de género</w:t>
            </w:r>
            <w:r w:rsidR="00B841B0">
              <w:rPr>
                <w:rFonts w:cs="Arial"/>
                <w:bCs/>
                <w:szCs w:val="20"/>
                <w:lang w:val="es-ES"/>
              </w:rPr>
              <w:t xml:space="preserve"> que permita</w:t>
            </w:r>
            <w:r w:rsidRPr="006F0715">
              <w:rPr>
                <w:rFonts w:cs="Arial"/>
                <w:bCs/>
                <w:szCs w:val="20"/>
                <w:lang w:val="es-CO"/>
              </w:rPr>
              <w:t xml:space="preserve"> darle </w:t>
            </w:r>
            <w:proofErr w:type="spellStart"/>
            <w:r w:rsidRPr="006F0715">
              <w:rPr>
                <w:rFonts w:cs="Arial"/>
                <w:bCs/>
                <w:szCs w:val="20"/>
                <w:lang w:val="es-CO"/>
              </w:rPr>
              <w:t>sosteniblidad</w:t>
            </w:r>
            <w:proofErr w:type="spellEnd"/>
            <w:r w:rsidRPr="006F0715">
              <w:rPr>
                <w:rFonts w:cs="Arial"/>
                <w:bCs/>
                <w:szCs w:val="20"/>
                <w:lang w:val="es-CO"/>
              </w:rPr>
              <w:t xml:space="preserve"> a la inclusión de incentivos de género en la contratación y compras públicas</w:t>
            </w:r>
            <w:r w:rsidR="00A0588E">
              <w:rPr>
                <w:rFonts w:cs="Arial"/>
                <w:bCs/>
                <w:szCs w:val="20"/>
                <w:lang w:val="es-CO"/>
              </w:rPr>
              <w:t>.</w:t>
            </w:r>
          </w:p>
          <w:p w14:paraId="1E62A8D2" w14:textId="77777777" w:rsidR="00A0588E" w:rsidRPr="00A0588E" w:rsidRDefault="00A0588E" w:rsidP="00A0588E">
            <w:pPr>
              <w:pStyle w:val="Prrafodelista"/>
              <w:rPr>
                <w:rFonts w:cs="Arial"/>
                <w:bCs/>
                <w:szCs w:val="20"/>
                <w:lang w:val="es-CO"/>
              </w:rPr>
            </w:pPr>
          </w:p>
          <w:p w14:paraId="17D3409E" w14:textId="7709D8AF" w:rsidR="00A0588E" w:rsidRPr="006F0715" w:rsidRDefault="006F02FF" w:rsidP="00095F8A">
            <w:pPr>
              <w:pStyle w:val="Prrafodelista"/>
              <w:numPr>
                <w:ilvl w:val="0"/>
                <w:numId w:val="9"/>
              </w:numPr>
              <w:shd w:val="clear" w:color="auto" w:fill="FFFFFF" w:themeFill="background1"/>
              <w:tabs>
                <w:tab w:val="left" w:pos="570"/>
              </w:tabs>
              <w:jc w:val="both"/>
              <w:rPr>
                <w:rFonts w:cs="Arial"/>
                <w:bCs/>
                <w:szCs w:val="20"/>
                <w:lang w:val="es-CO"/>
              </w:rPr>
            </w:pPr>
            <w:r>
              <w:rPr>
                <w:rFonts w:cs="Arial"/>
                <w:bCs/>
                <w:szCs w:val="20"/>
                <w:lang w:val="es-CO"/>
              </w:rPr>
              <w:t>Revi</w:t>
            </w:r>
            <w:r w:rsidR="00B841B0">
              <w:rPr>
                <w:rFonts w:cs="Arial"/>
                <w:bCs/>
                <w:szCs w:val="20"/>
                <w:lang w:val="es-CO"/>
              </w:rPr>
              <w:t>sar las posibilidades de</w:t>
            </w:r>
            <w:r w:rsidR="00C07735">
              <w:rPr>
                <w:rFonts w:cs="Arial"/>
                <w:bCs/>
                <w:szCs w:val="20"/>
                <w:lang w:val="es-CO"/>
              </w:rPr>
              <w:t xml:space="preserve"> articulación del sistema de compras públicas con el trazador presupuestario de género, </w:t>
            </w:r>
            <w:r>
              <w:rPr>
                <w:rFonts w:cs="Arial"/>
                <w:bCs/>
                <w:szCs w:val="20"/>
                <w:lang w:val="es-CO"/>
              </w:rPr>
              <w:t>con el fin de consolidar información sobre recursos públicos destinados a las categorías política pública nacional de equidad de género.</w:t>
            </w:r>
          </w:p>
          <w:p w14:paraId="75323E2F" w14:textId="77777777" w:rsidR="00E85DAC" w:rsidRPr="00E85DAC" w:rsidRDefault="00E85DAC" w:rsidP="00095F8A">
            <w:pPr>
              <w:shd w:val="clear" w:color="auto" w:fill="FFFFFF" w:themeFill="background1"/>
              <w:tabs>
                <w:tab w:val="left" w:pos="570"/>
              </w:tabs>
              <w:jc w:val="both"/>
              <w:rPr>
                <w:rFonts w:cs="Arial"/>
                <w:bCs/>
                <w:szCs w:val="20"/>
                <w:lang w:val="es-CO"/>
              </w:rPr>
            </w:pPr>
          </w:p>
          <w:p w14:paraId="4295C3C9" w14:textId="7E3EE684" w:rsidR="00E55589" w:rsidRDefault="00EC5CF6" w:rsidP="00095F8A">
            <w:pPr>
              <w:pStyle w:val="Prrafodelista"/>
              <w:numPr>
                <w:ilvl w:val="0"/>
                <w:numId w:val="9"/>
              </w:numPr>
              <w:shd w:val="clear" w:color="auto" w:fill="FFFFFF" w:themeFill="background1"/>
              <w:tabs>
                <w:tab w:val="left" w:pos="570"/>
              </w:tabs>
              <w:jc w:val="both"/>
              <w:rPr>
                <w:rFonts w:cs="Arial"/>
                <w:bCs/>
                <w:szCs w:val="20"/>
                <w:lang w:val="es-CO"/>
              </w:rPr>
            </w:pPr>
            <w:r>
              <w:rPr>
                <w:rFonts w:cs="Arial"/>
                <w:bCs/>
                <w:szCs w:val="20"/>
                <w:lang w:val="es-CO"/>
              </w:rPr>
              <w:t xml:space="preserve">Actualizar la guía de compras </w:t>
            </w:r>
            <w:proofErr w:type="spellStart"/>
            <w:r>
              <w:rPr>
                <w:rFonts w:cs="Arial"/>
                <w:bCs/>
                <w:szCs w:val="20"/>
                <w:lang w:val="es-CO"/>
              </w:rPr>
              <w:t>publicas</w:t>
            </w:r>
            <w:proofErr w:type="spellEnd"/>
            <w:r>
              <w:rPr>
                <w:rFonts w:cs="Arial"/>
                <w:bCs/>
                <w:szCs w:val="20"/>
                <w:lang w:val="es-CO"/>
              </w:rPr>
              <w:t xml:space="preserve"> </w:t>
            </w:r>
            <w:r w:rsidR="00924FD1">
              <w:rPr>
                <w:rFonts w:cs="Arial"/>
                <w:bCs/>
                <w:szCs w:val="20"/>
                <w:lang w:val="es-CO"/>
              </w:rPr>
              <w:t xml:space="preserve">con enfoque de </w:t>
            </w:r>
            <w:proofErr w:type="spellStart"/>
            <w:r w:rsidR="00924FD1">
              <w:rPr>
                <w:rFonts w:cs="Arial"/>
                <w:bCs/>
                <w:szCs w:val="20"/>
                <w:lang w:val="es-CO"/>
              </w:rPr>
              <w:t>genero</w:t>
            </w:r>
            <w:proofErr w:type="spellEnd"/>
            <w:r w:rsidR="00924FD1">
              <w:rPr>
                <w:rFonts w:cs="Arial"/>
                <w:bCs/>
                <w:szCs w:val="20"/>
                <w:lang w:val="es-CO"/>
              </w:rPr>
              <w:t>, incorporando elementos normativos</w:t>
            </w:r>
            <w:r w:rsidR="00D1595B">
              <w:rPr>
                <w:rFonts w:cs="Arial"/>
                <w:bCs/>
                <w:szCs w:val="20"/>
                <w:lang w:val="es-CO"/>
              </w:rPr>
              <w:t xml:space="preserve"> recientes. </w:t>
            </w:r>
          </w:p>
          <w:p w14:paraId="420C0DB4" w14:textId="77777777" w:rsidR="0094787F" w:rsidRPr="00ED6851" w:rsidRDefault="0094787F" w:rsidP="00ED6851">
            <w:pPr>
              <w:rPr>
                <w:rFonts w:cs="Arial"/>
                <w:bCs/>
                <w:szCs w:val="20"/>
                <w:lang w:val="es-CO"/>
              </w:rPr>
            </w:pPr>
          </w:p>
          <w:p w14:paraId="76E1732A" w14:textId="6AE273C3" w:rsidR="0094787F" w:rsidRPr="0094787F" w:rsidRDefault="0094787F" w:rsidP="00B61467">
            <w:pPr>
              <w:pStyle w:val="Prrafodelista"/>
              <w:numPr>
                <w:ilvl w:val="0"/>
                <w:numId w:val="9"/>
              </w:numPr>
              <w:tabs>
                <w:tab w:val="left" w:pos="570"/>
              </w:tabs>
              <w:jc w:val="both"/>
              <w:rPr>
                <w:rFonts w:cs="Arial"/>
                <w:bCs/>
                <w:szCs w:val="20"/>
                <w:lang w:val="es-CO"/>
              </w:rPr>
            </w:pPr>
            <w:r w:rsidRPr="00FD6904">
              <w:rPr>
                <w:rFonts w:cs="Arial"/>
                <w:bCs/>
                <w:szCs w:val="20"/>
                <w:lang w:val="es-CO"/>
              </w:rPr>
              <w:t xml:space="preserve">Presentar un </w:t>
            </w:r>
            <w:r w:rsidRPr="00FD6904">
              <w:rPr>
                <w:bCs/>
                <w:lang w:val="es-ES_tradnl"/>
              </w:rPr>
              <w:t>Plan de Trabajo e informes escritos mensuales de actividades y resultados</w:t>
            </w:r>
            <w:r>
              <w:rPr>
                <w:lang w:val="es-ES_tradnl"/>
              </w:rPr>
              <w:t xml:space="preserve"> de la validación de la ruta propuesta de compras públicas con los actores involucrados a nivel nacional  y de la experiencia concreta</w:t>
            </w:r>
            <w:r w:rsidR="00ED6851">
              <w:rPr>
                <w:lang w:val="es-ES_tradnl"/>
              </w:rPr>
              <w:t xml:space="preserve"> en una entidad nacional.</w:t>
            </w:r>
          </w:p>
          <w:p w14:paraId="368FB05F" w14:textId="77777777" w:rsidR="007555AE" w:rsidRPr="007555AE" w:rsidRDefault="007555AE" w:rsidP="007555AE">
            <w:pPr>
              <w:pStyle w:val="Prrafodelista"/>
              <w:tabs>
                <w:tab w:val="left" w:pos="570"/>
              </w:tabs>
              <w:jc w:val="both"/>
              <w:rPr>
                <w:rFonts w:cs="Arial"/>
                <w:bCs/>
                <w:szCs w:val="20"/>
                <w:lang w:val="es-CO"/>
              </w:rPr>
            </w:pPr>
          </w:p>
          <w:p w14:paraId="7B99085F" w14:textId="69631D37" w:rsidR="003A295D" w:rsidRPr="00ED6851" w:rsidRDefault="007044FC" w:rsidP="00ED6851">
            <w:pPr>
              <w:pStyle w:val="Prrafodelista"/>
              <w:numPr>
                <w:ilvl w:val="0"/>
                <w:numId w:val="9"/>
              </w:numPr>
              <w:tabs>
                <w:tab w:val="left" w:pos="570"/>
              </w:tabs>
              <w:jc w:val="both"/>
              <w:rPr>
                <w:rFonts w:cs="Arial"/>
                <w:bCs/>
                <w:szCs w:val="20"/>
                <w:lang w:val="es-CO"/>
              </w:rPr>
            </w:pPr>
            <w:r w:rsidRPr="007555AE">
              <w:rPr>
                <w:bCs/>
                <w:lang w:val="es-CO"/>
              </w:rPr>
              <w:t>Entregar los archivos</w:t>
            </w:r>
            <w:r w:rsidRPr="00E454DB">
              <w:rPr>
                <w:bCs/>
                <w:lang w:val="es-CO"/>
              </w:rPr>
              <w:t xml:space="preserve"> que se produzcan y una versión en </w:t>
            </w:r>
            <w:proofErr w:type="spellStart"/>
            <w:r w:rsidRPr="00E454DB">
              <w:rPr>
                <w:bCs/>
                <w:lang w:val="es-CO"/>
              </w:rPr>
              <w:t>ppt</w:t>
            </w:r>
            <w:proofErr w:type="spellEnd"/>
            <w:r w:rsidRPr="00E454DB">
              <w:rPr>
                <w:bCs/>
                <w:lang w:val="es-CO"/>
              </w:rPr>
              <w:t xml:space="preserve"> o similares de los productos como mecanismo para facilitar su socialización.</w:t>
            </w:r>
            <w:r w:rsidRPr="00E454DB">
              <w:rPr>
                <w:lang w:val="es-ES_tradnl"/>
              </w:rPr>
              <w:t xml:space="preserve"> </w:t>
            </w:r>
          </w:p>
        </w:tc>
      </w:tr>
    </w:tbl>
    <w:p w14:paraId="318C6AB0" w14:textId="553673B4" w:rsidR="00AE75EB" w:rsidRDefault="00AE75EB" w:rsidP="00AF31A0">
      <w:pPr>
        <w:rPr>
          <w:rFonts w:cs="Arial"/>
          <w:szCs w:val="20"/>
          <w:lang w:val="es-CO"/>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6"/>
        <w:gridCol w:w="4924"/>
      </w:tblGrid>
      <w:tr w:rsidR="00AE75EB" w:rsidRPr="00C620F3" w14:paraId="5E586B11" w14:textId="77777777" w:rsidTr="0030149E">
        <w:trPr>
          <w:trHeight w:val="412"/>
        </w:trPr>
        <w:tc>
          <w:tcPr>
            <w:tcW w:w="9360" w:type="dxa"/>
            <w:gridSpan w:val="2"/>
            <w:shd w:val="clear" w:color="auto" w:fill="E0E0E0"/>
          </w:tcPr>
          <w:p w14:paraId="4EE26563" w14:textId="13DD0F6C" w:rsidR="00AE75EB" w:rsidRPr="00C620F3" w:rsidRDefault="00AE75EB" w:rsidP="00E02F4A">
            <w:pPr>
              <w:pStyle w:val="Ttulo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A104BA" w14:paraId="75EC397E" w14:textId="77777777" w:rsidTr="0030149E">
        <w:trPr>
          <w:trHeight w:val="779"/>
        </w:trPr>
        <w:tc>
          <w:tcPr>
            <w:tcW w:w="9360" w:type="dxa"/>
            <w:gridSpan w:val="2"/>
          </w:tcPr>
          <w:p w14:paraId="3E4ABE84" w14:textId="77777777" w:rsidR="002A0A52" w:rsidRPr="00564C36" w:rsidRDefault="002A0A52" w:rsidP="002A0A52">
            <w:pPr>
              <w:rPr>
                <w:lang w:val="es-ES"/>
              </w:rPr>
            </w:pPr>
          </w:p>
          <w:p w14:paraId="36B0F909" w14:textId="77777777" w:rsidR="00564C36" w:rsidRPr="00C73DB6" w:rsidRDefault="00564C36" w:rsidP="00564C36">
            <w:pPr>
              <w:rPr>
                <w:lang w:val="es-CO"/>
              </w:rPr>
            </w:pPr>
            <w:r w:rsidRPr="00C73DB6">
              <w:rPr>
                <w:lang w:val="es-CO"/>
              </w:rPr>
              <w:t>En el marco de las actividades propuestas, el(la) consultor(a) será responsable de presentar los</w:t>
            </w:r>
            <w:r>
              <w:rPr>
                <w:lang w:val="es-CO"/>
              </w:rPr>
              <w:t xml:space="preserve"> </w:t>
            </w:r>
            <w:r w:rsidRPr="00C73DB6">
              <w:rPr>
                <w:lang w:val="es-CO"/>
              </w:rPr>
              <w:t>productos que se señalan a continuación:</w:t>
            </w:r>
          </w:p>
          <w:p w14:paraId="3A004056" w14:textId="77777777" w:rsidR="00564C36" w:rsidRPr="00564C36" w:rsidRDefault="00564C36" w:rsidP="002A0A52">
            <w:pPr>
              <w:rPr>
                <w:b/>
                <w:bCs/>
                <w:lang w:val="es-CO"/>
              </w:rPr>
            </w:pPr>
          </w:p>
          <w:p w14:paraId="19FBA56E" w14:textId="6BE48CF3" w:rsidR="002A0A52" w:rsidRPr="00E85DAC" w:rsidRDefault="002A0A52" w:rsidP="002A0A52">
            <w:pPr>
              <w:rPr>
                <w:b/>
                <w:bCs/>
                <w:lang w:val="es-ES_tradnl"/>
              </w:rPr>
            </w:pPr>
            <w:r w:rsidRPr="00E85DAC">
              <w:rPr>
                <w:b/>
                <w:bCs/>
                <w:lang w:val="es-ES_tradnl"/>
              </w:rPr>
              <w:t xml:space="preserve">Producto No. 1:  </w:t>
            </w:r>
          </w:p>
          <w:p w14:paraId="6E2FCE0C" w14:textId="77777777" w:rsidR="00D77B03" w:rsidRPr="000F7AA9" w:rsidRDefault="00D77B03" w:rsidP="00D25389">
            <w:pPr>
              <w:pStyle w:val="Prrafodelista"/>
              <w:numPr>
                <w:ilvl w:val="0"/>
                <w:numId w:val="10"/>
              </w:numPr>
              <w:tabs>
                <w:tab w:val="left" w:pos="570"/>
              </w:tabs>
              <w:jc w:val="both"/>
              <w:rPr>
                <w:rFonts w:cs="Arial"/>
                <w:bCs/>
                <w:szCs w:val="20"/>
                <w:lang w:val="es-CO"/>
              </w:rPr>
            </w:pPr>
            <w:r w:rsidRPr="00AC4DA8">
              <w:rPr>
                <w:rFonts w:cs="Arial"/>
                <w:bCs/>
                <w:szCs w:val="20"/>
                <w:lang w:val="es-CO"/>
              </w:rPr>
              <w:t xml:space="preserve">Documento con </w:t>
            </w:r>
            <w:r w:rsidRPr="00AC4DA8">
              <w:rPr>
                <w:bCs/>
                <w:lang w:val="es-ES_tradnl"/>
              </w:rPr>
              <w:t xml:space="preserve">Plan de Trabajo mensual de actividades a desarrollar para el proceso de </w:t>
            </w:r>
            <w:r w:rsidRPr="00432400">
              <w:rPr>
                <w:bCs/>
                <w:lang w:val="es-ES_tradnl"/>
              </w:rPr>
              <w:t>asistencia técnica.</w:t>
            </w:r>
          </w:p>
          <w:p w14:paraId="509637DF" w14:textId="079A07FB" w:rsidR="00D03407" w:rsidRDefault="00D03407" w:rsidP="00D03407">
            <w:pPr>
              <w:pStyle w:val="Prrafodelista"/>
              <w:numPr>
                <w:ilvl w:val="0"/>
                <w:numId w:val="10"/>
              </w:numPr>
              <w:jc w:val="both"/>
              <w:rPr>
                <w:lang w:val="es-ES_tradnl"/>
              </w:rPr>
            </w:pPr>
            <w:r>
              <w:rPr>
                <w:lang w:val="es-ES_tradnl"/>
              </w:rPr>
              <w:t xml:space="preserve">Documento </w:t>
            </w:r>
            <w:r w:rsidR="00200254">
              <w:rPr>
                <w:lang w:val="es-ES_tradnl"/>
              </w:rPr>
              <w:t xml:space="preserve">Informe del trabajo realizado en el marco de la </w:t>
            </w:r>
            <w:r w:rsidR="00200254" w:rsidRPr="00200254">
              <w:rPr>
                <w:lang w:val="es-ES_tradnl"/>
              </w:rPr>
              <w:t xml:space="preserve">"Ruta de la Democratización de las Compras Públicas", para acompañar asociaciones y emprendimientos de mujeres en aras que puedan estar capacitadas para ser proveedoras del Estado Colombiano. </w:t>
            </w:r>
            <w:r w:rsidRPr="00343003">
              <w:rPr>
                <w:lang w:val="es-ES_tradnl"/>
              </w:rPr>
              <w:t xml:space="preserve"> </w:t>
            </w:r>
          </w:p>
          <w:p w14:paraId="546C86DF" w14:textId="23D1EE03" w:rsidR="00DC12C9" w:rsidRPr="00570121" w:rsidRDefault="00DC12C9" w:rsidP="00570121">
            <w:pPr>
              <w:pStyle w:val="Prrafodelista"/>
              <w:numPr>
                <w:ilvl w:val="0"/>
                <w:numId w:val="10"/>
              </w:numPr>
              <w:jc w:val="both"/>
              <w:rPr>
                <w:rFonts w:cs="Arial"/>
                <w:bCs/>
                <w:szCs w:val="20"/>
                <w:lang w:val="es-CO"/>
              </w:rPr>
            </w:pPr>
            <w:r>
              <w:rPr>
                <w:lang w:val="es-ES_tradnl"/>
              </w:rPr>
              <w:t xml:space="preserve">Documento Informe de asesoría brindada </w:t>
            </w:r>
            <w:r w:rsidRPr="00D04A10">
              <w:rPr>
                <w:lang w:val="es-ES_tradnl"/>
              </w:rPr>
              <w:t xml:space="preserve">a una entidad nacional </w:t>
            </w:r>
            <w:r>
              <w:rPr>
                <w:lang w:val="es-ES_tradnl"/>
              </w:rPr>
              <w:t xml:space="preserve">en la implementación de un piloto </w:t>
            </w:r>
            <w:r w:rsidRPr="007526D4">
              <w:rPr>
                <w:lang w:val="es-ES_tradnl"/>
              </w:rPr>
              <w:t xml:space="preserve">o experiencia destacada de compras públicas con enfoque de género </w:t>
            </w:r>
            <w:r>
              <w:rPr>
                <w:lang w:val="es-ES_tradnl"/>
              </w:rPr>
              <w:t xml:space="preserve">que incluya avances, retos y oportunidades en la </w:t>
            </w:r>
            <w:r w:rsidRPr="00535018">
              <w:rPr>
                <w:lang w:val="es-ES_tradnl"/>
              </w:rPr>
              <w:t>inclusión de incentivos de género en la contratación y compras públicas.</w:t>
            </w:r>
          </w:p>
          <w:p w14:paraId="45B0BABD" w14:textId="77777777" w:rsidR="002A0A52" w:rsidRPr="000F7AA9" w:rsidRDefault="002A0A52" w:rsidP="00E454DB">
            <w:pPr>
              <w:jc w:val="both"/>
              <w:rPr>
                <w:lang w:val="es-CO"/>
              </w:rPr>
            </w:pPr>
          </w:p>
          <w:p w14:paraId="27F8B13D" w14:textId="2761D9F8" w:rsidR="002A0A52" w:rsidRPr="00E454DB" w:rsidRDefault="002A0A52" w:rsidP="00E454DB">
            <w:pPr>
              <w:jc w:val="both"/>
              <w:rPr>
                <w:lang w:val="es-ES_tradnl"/>
              </w:rPr>
            </w:pPr>
            <w:r w:rsidRPr="00E454DB">
              <w:rPr>
                <w:lang w:val="es-ES_tradnl"/>
              </w:rPr>
              <w:t xml:space="preserve">Tiempo de </w:t>
            </w:r>
            <w:proofErr w:type="gramStart"/>
            <w:r w:rsidRPr="00E454DB">
              <w:rPr>
                <w:lang w:val="es-ES_tradnl"/>
              </w:rPr>
              <w:t>entrega  después</w:t>
            </w:r>
            <w:proofErr w:type="gramEnd"/>
            <w:r w:rsidRPr="00E454DB">
              <w:rPr>
                <w:lang w:val="es-ES_tradnl"/>
              </w:rPr>
              <w:t xml:space="preserve"> de firmado el contrato: </w:t>
            </w:r>
            <w:r w:rsidR="00EB18E1">
              <w:rPr>
                <w:lang w:val="es-ES_tradnl"/>
              </w:rPr>
              <w:t>2</w:t>
            </w:r>
            <w:r w:rsidRPr="00E454DB">
              <w:rPr>
                <w:lang w:val="es-ES_tradnl"/>
              </w:rPr>
              <w:t xml:space="preserve"> meses </w:t>
            </w:r>
          </w:p>
          <w:p w14:paraId="0AB43D11" w14:textId="77777777" w:rsidR="002A0A52" w:rsidRPr="00E454DB" w:rsidRDefault="002A0A52" w:rsidP="00E454DB">
            <w:pPr>
              <w:jc w:val="both"/>
              <w:rPr>
                <w:lang w:val="es-ES_tradnl"/>
              </w:rPr>
            </w:pPr>
          </w:p>
          <w:p w14:paraId="3C005018" w14:textId="5305D510" w:rsidR="002A0A52" w:rsidRPr="00E454DB" w:rsidRDefault="002A0A52" w:rsidP="00E454DB">
            <w:pPr>
              <w:jc w:val="both"/>
              <w:rPr>
                <w:lang w:val="es-ES_tradnl"/>
              </w:rPr>
            </w:pPr>
            <w:r w:rsidRPr="00E454DB">
              <w:rPr>
                <w:lang w:val="es-ES_tradnl"/>
              </w:rPr>
              <w:lastRenderedPageBreak/>
              <w:t xml:space="preserve">Porcentaje de pago:  </w:t>
            </w:r>
            <w:r w:rsidR="00EB18E1">
              <w:rPr>
                <w:lang w:val="es-ES_tradnl"/>
              </w:rPr>
              <w:t>30</w:t>
            </w:r>
            <w:r w:rsidRPr="00E454DB">
              <w:rPr>
                <w:lang w:val="es-ES_tradnl"/>
              </w:rPr>
              <w:t xml:space="preserve">% </w:t>
            </w:r>
          </w:p>
          <w:p w14:paraId="1AB80217" w14:textId="77777777" w:rsidR="002A0A52" w:rsidRPr="00E454DB" w:rsidRDefault="002A0A52" w:rsidP="00E454DB">
            <w:pPr>
              <w:jc w:val="both"/>
              <w:rPr>
                <w:color w:val="FF0000"/>
                <w:lang w:val="es-ES_tradnl"/>
              </w:rPr>
            </w:pPr>
          </w:p>
          <w:p w14:paraId="58C1FA77" w14:textId="77777777" w:rsidR="00E454DB" w:rsidRPr="00E85DAC" w:rsidRDefault="002A0A52" w:rsidP="00E454DB">
            <w:pPr>
              <w:jc w:val="both"/>
              <w:rPr>
                <w:b/>
                <w:bCs/>
                <w:lang w:val="es-ES_tradnl"/>
              </w:rPr>
            </w:pPr>
            <w:r w:rsidRPr="00E85DAC">
              <w:rPr>
                <w:b/>
                <w:bCs/>
                <w:lang w:val="es-ES_tradnl"/>
              </w:rPr>
              <w:t xml:space="preserve">Producto No. 2:  </w:t>
            </w:r>
          </w:p>
          <w:p w14:paraId="0B5D6D32" w14:textId="089FAD08" w:rsidR="002A0A52" w:rsidRDefault="002A0A52" w:rsidP="00D25389">
            <w:pPr>
              <w:pStyle w:val="Prrafodelista"/>
              <w:numPr>
                <w:ilvl w:val="0"/>
                <w:numId w:val="10"/>
              </w:numPr>
              <w:jc w:val="both"/>
              <w:rPr>
                <w:lang w:val="es-ES_tradnl"/>
              </w:rPr>
            </w:pPr>
            <w:r w:rsidRPr="00E454DB">
              <w:rPr>
                <w:lang w:val="es-ES_tradnl"/>
              </w:rPr>
              <w:t xml:space="preserve">Documento </w:t>
            </w:r>
            <w:r w:rsidR="00920E73">
              <w:rPr>
                <w:lang w:val="es-ES_tradnl"/>
              </w:rPr>
              <w:t>de</w:t>
            </w:r>
            <w:r w:rsidR="00C35777">
              <w:rPr>
                <w:lang w:val="es-ES_tradnl"/>
              </w:rPr>
              <w:t xml:space="preserve"> actualización de la </w:t>
            </w:r>
            <w:proofErr w:type="spellStart"/>
            <w:r w:rsidR="00C35777">
              <w:rPr>
                <w:lang w:val="es-ES_tradnl"/>
              </w:rPr>
              <w:t>Guia</w:t>
            </w:r>
            <w:proofErr w:type="spellEnd"/>
            <w:r w:rsidR="00C35777">
              <w:rPr>
                <w:lang w:val="es-ES_tradnl"/>
              </w:rPr>
              <w:t xml:space="preserve"> de Compras </w:t>
            </w:r>
            <w:proofErr w:type="spellStart"/>
            <w:r w:rsidR="00C35777">
              <w:rPr>
                <w:lang w:val="es-ES_tradnl"/>
              </w:rPr>
              <w:t>Publicas</w:t>
            </w:r>
            <w:proofErr w:type="spellEnd"/>
            <w:r w:rsidR="00C35777">
              <w:rPr>
                <w:lang w:val="es-ES_tradnl"/>
              </w:rPr>
              <w:t xml:space="preserve"> con enfoque de </w:t>
            </w:r>
            <w:proofErr w:type="spellStart"/>
            <w:r w:rsidR="00C35777">
              <w:rPr>
                <w:lang w:val="es-ES_tradnl"/>
              </w:rPr>
              <w:t>genero</w:t>
            </w:r>
            <w:proofErr w:type="spellEnd"/>
            <w:r w:rsidR="00BB0B88">
              <w:rPr>
                <w:lang w:val="es-ES_tradnl"/>
              </w:rPr>
              <w:t>.</w:t>
            </w:r>
          </w:p>
          <w:p w14:paraId="3DC94BD6" w14:textId="352F2FAB" w:rsidR="00BB0B88" w:rsidRPr="00BB0B88" w:rsidRDefault="0010325D" w:rsidP="00BB0B88">
            <w:pPr>
              <w:pStyle w:val="Prrafodelista"/>
              <w:numPr>
                <w:ilvl w:val="0"/>
                <w:numId w:val="10"/>
              </w:numPr>
              <w:jc w:val="both"/>
              <w:rPr>
                <w:color w:val="000000" w:themeColor="text1"/>
                <w:lang w:val="es-ES_tradnl"/>
              </w:rPr>
            </w:pPr>
            <w:r>
              <w:rPr>
                <w:lang w:val="es-ES_tradnl"/>
              </w:rPr>
              <w:t>Documento con</w:t>
            </w:r>
            <w:r w:rsidRPr="0010325D">
              <w:rPr>
                <w:lang w:val="es-ES_tradnl"/>
              </w:rPr>
              <w:t xml:space="preserve"> </w:t>
            </w:r>
            <w:r w:rsidR="00BB0B88">
              <w:rPr>
                <w:lang w:val="es-ES_tradnl"/>
              </w:rPr>
              <w:t xml:space="preserve">propuesta de </w:t>
            </w:r>
            <w:r w:rsidR="00DC12C9">
              <w:rPr>
                <w:lang w:val="es-ES_tradnl"/>
              </w:rPr>
              <w:t>acuerdo marco</w:t>
            </w:r>
            <w:r w:rsidRPr="0010325D">
              <w:rPr>
                <w:lang w:val="es-ES_tradnl"/>
              </w:rPr>
              <w:t xml:space="preserve"> modelo sobre compras públicas con enfoque de género. </w:t>
            </w:r>
          </w:p>
          <w:p w14:paraId="0CABA219" w14:textId="279FF010" w:rsidR="00DC12C9" w:rsidRPr="00BB0B88" w:rsidRDefault="00DC12C9" w:rsidP="00BB0B88">
            <w:pPr>
              <w:pStyle w:val="Prrafodelista"/>
              <w:numPr>
                <w:ilvl w:val="0"/>
                <w:numId w:val="10"/>
              </w:numPr>
              <w:jc w:val="both"/>
              <w:rPr>
                <w:color w:val="000000" w:themeColor="text1"/>
                <w:lang w:val="es-ES_tradnl"/>
              </w:rPr>
            </w:pPr>
            <w:r w:rsidRPr="00BB0B88">
              <w:rPr>
                <w:rFonts w:cs="Arial"/>
                <w:bCs/>
                <w:szCs w:val="20"/>
                <w:lang w:val="es-CO"/>
              </w:rPr>
              <w:t xml:space="preserve">Documento Informe sobre las recomendaciones de reformas normativas necesarias para la mayor inclusión de mujeres y organizaciones populares de mujeres en el sistema de compras </w:t>
            </w:r>
            <w:proofErr w:type="spellStart"/>
            <w:r w:rsidRPr="00BB0B88">
              <w:rPr>
                <w:rFonts w:cs="Arial"/>
                <w:bCs/>
                <w:szCs w:val="20"/>
                <w:lang w:val="es-CO"/>
              </w:rPr>
              <w:t>publicas</w:t>
            </w:r>
            <w:proofErr w:type="spellEnd"/>
            <w:r w:rsidRPr="00BB0B88">
              <w:rPr>
                <w:rFonts w:cs="Arial"/>
                <w:bCs/>
                <w:szCs w:val="20"/>
                <w:lang w:val="es-CO"/>
              </w:rPr>
              <w:t xml:space="preserve"> que incluya propuesta normativa al respecto.</w:t>
            </w:r>
          </w:p>
          <w:p w14:paraId="1BE73F23" w14:textId="19BDD073" w:rsidR="00535018" w:rsidRPr="002566E7" w:rsidRDefault="001F5977" w:rsidP="00421741">
            <w:pPr>
              <w:pStyle w:val="Prrafodelista"/>
              <w:numPr>
                <w:ilvl w:val="0"/>
                <w:numId w:val="10"/>
              </w:numPr>
              <w:ind w:right="70"/>
              <w:jc w:val="both"/>
              <w:rPr>
                <w:rFonts w:cs="Arial"/>
                <w:bCs/>
                <w:szCs w:val="20"/>
                <w:lang w:val="es-CO"/>
              </w:rPr>
            </w:pPr>
            <w:r>
              <w:rPr>
                <w:rFonts w:cs="Arial"/>
                <w:bCs/>
                <w:szCs w:val="20"/>
                <w:lang w:val="es-CO"/>
              </w:rPr>
              <w:t xml:space="preserve">Documento con propuesta de </w:t>
            </w:r>
            <w:r w:rsidR="00535018" w:rsidRPr="00535018">
              <w:rPr>
                <w:rFonts w:cs="Arial"/>
                <w:bCs/>
                <w:szCs w:val="20"/>
                <w:lang w:val="es-CO"/>
              </w:rPr>
              <w:t xml:space="preserve">articulación del sistema de compras públicas con el trazador presupuestario de género, </w:t>
            </w:r>
            <w:r w:rsidR="00421741">
              <w:rPr>
                <w:rFonts w:cs="Arial"/>
                <w:bCs/>
                <w:szCs w:val="20"/>
                <w:lang w:val="es-CO"/>
              </w:rPr>
              <w:t xml:space="preserve">que </w:t>
            </w:r>
            <w:proofErr w:type="spellStart"/>
            <w:r w:rsidR="00421741">
              <w:rPr>
                <w:rFonts w:cs="Arial"/>
                <w:bCs/>
                <w:szCs w:val="20"/>
                <w:lang w:val="es-CO"/>
              </w:rPr>
              <w:t>perimita</w:t>
            </w:r>
            <w:proofErr w:type="spellEnd"/>
            <w:r w:rsidR="00535018" w:rsidRPr="00535018">
              <w:rPr>
                <w:rFonts w:cs="Arial"/>
                <w:bCs/>
                <w:szCs w:val="20"/>
                <w:lang w:val="es-CO"/>
              </w:rPr>
              <w:t xml:space="preserve"> consolidar información sobre recursos públicos destinados a las categorías política pública nacional de equidad de género.</w:t>
            </w:r>
          </w:p>
          <w:p w14:paraId="1A32CBB1" w14:textId="77777777" w:rsidR="002A0A52" w:rsidRPr="00E454DB" w:rsidRDefault="002A0A52" w:rsidP="002A0A52">
            <w:pPr>
              <w:rPr>
                <w:lang w:val="es-ES_tradnl"/>
              </w:rPr>
            </w:pPr>
          </w:p>
          <w:p w14:paraId="29BD0571" w14:textId="59D5D6F8" w:rsidR="002A0A52" w:rsidRPr="00E454DB" w:rsidRDefault="002A0A52" w:rsidP="002A0A52">
            <w:pPr>
              <w:rPr>
                <w:lang w:val="es-ES_tradnl"/>
              </w:rPr>
            </w:pPr>
            <w:r w:rsidRPr="00E454DB">
              <w:rPr>
                <w:lang w:val="es-ES_tradnl"/>
              </w:rPr>
              <w:t xml:space="preserve">Tiempo de </w:t>
            </w:r>
            <w:proofErr w:type="gramStart"/>
            <w:r w:rsidRPr="00E454DB">
              <w:rPr>
                <w:lang w:val="es-ES_tradnl"/>
              </w:rPr>
              <w:t>entrega  después</w:t>
            </w:r>
            <w:proofErr w:type="gramEnd"/>
            <w:r w:rsidRPr="00E454DB">
              <w:rPr>
                <w:lang w:val="es-ES_tradnl"/>
              </w:rPr>
              <w:t xml:space="preserve"> de firmado el contrato:  </w:t>
            </w:r>
            <w:r w:rsidR="00610875">
              <w:rPr>
                <w:lang w:val="es-ES_tradnl"/>
              </w:rPr>
              <w:t>4</w:t>
            </w:r>
            <w:r w:rsidRPr="00E454DB">
              <w:rPr>
                <w:lang w:val="es-ES_tradnl"/>
              </w:rPr>
              <w:t xml:space="preserve"> meses </w:t>
            </w:r>
          </w:p>
          <w:p w14:paraId="5386861C" w14:textId="77777777" w:rsidR="002A0A52" w:rsidRPr="00E454DB" w:rsidRDefault="002A0A52" w:rsidP="002A0A52">
            <w:pPr>
              <w:rPr>
                <w:lang w:val="es-ES_tradnl"/>
              </w:rPr>
            </w:pPr>
          </w:p>
          <w:p w14:paraId="6AD3B3A4" w14:textId="2DA68481" w:rsidR="002A0A52" w:rsidRPr="00E454DB" w:rsidRDefault="002A0A52" w:rsidP="002A0A52">
            <w:pPr>
              <w:rPr>
                <w:color w:val="FF0000"/>
                <w:lang w:val="es-ES_tradnl"/>
              </w:rPr>
            </w:pPr>
            <w:r w:rsidRPr="00E454DB">
              <w:rPr>
                <w:lang w:val="es-ES_tradnl"/>
              </w:rPr>
              <w:t xml:space="preserve">Porcentaje de pago:  </w:t>
            </w:r>
            <w:r w:rsidR="002B3A93">
              <w:rPr>
                <w:lang w:val="es-ES_tradnl"/>
              </w:rPr>
              <w:t>4</w:t>
            </w:r>
            <w:r w:rsidRPr="00E454DB">
              <w:rPr>
                <w:lang w:val="es-ES_tradnl"/>
              </w:rPr>
              <w:t xml:space="preserve">0% </w:t>
            </w:r>
          </w:p>
          <w:p w14:paraId="6DE95F6D" w14:textId="77777777" w:rsidR="002A0A52" w:rsidRPr="00E454DB" w:rsidRDefault="002A0A52" w:rsidP="006F6AF0">
            <w:pPr>
              <w:rPr>
                <w:lang w:val="es-ES_tradnl"/>
              </w:rPr>
            </w:pPr>
          </w:p>
          <w:p w14:paraId="7B0D67F6" w14:textId="77777777" w:rsidR="00E454DB" w:rsidRPr="00E85DAC" w:rsidRDefault="006F6AF0" w:rsidP="006F6AF0">
            <w:pPr>
              <w:rPr>
                <w:b/>
                <w:bCs/>
                <w:lang w:val="es-ES_tradnl"/>
              </w:rPr>
            </w:pPr>
            <w:r w:rsidRPr="00E85DAC">
              <w:rPr>
                <w:b/>
                <w:bCs/>
                <w:lang w:val="es-ES_tradnl"/>
              </w:rPr>
              <w:t>P</w:t>
            </w:r>
            <w:r w:rsidR="00BA524E" w:rsidRPr="00E85DAC">
              <w:rPr>
                <w:b/>
                <w:bCs/>
                <w:lang w:val="es-ES_tradnl"/>
              </w:rPr>
              <w:t>roducto</w:t>
            </w:r>
            <w:r w:rsidR="00371870" w:rsidRPr="00E85DAC">
              <w:rPr>
                <w:b/>
                <w:bCs/>
                <w:lang w:val="es-ES_tradnl"/>
              </w:rPr>
              <w:t xml:space="preserve"> No. </w:t>
            </w:r>
            <w:r w:rsidR="002A0A52" w:rsidRPr="00E85DAC">
              <w:rPr>
                <w:b/>
                <w:bCs/>
                <w:lang w:val="es-ES_tradnl"/>
              </w:rPr>
              <w:t>3</w:t>
            </w:r>
            <w:r w:rsidR="00B228E3" w:rsidRPr="00E85DAC">
              <w:rPr>
                <w:b/>
                <w:bCs/>
                <w:lang w:val="es-ES_tradnl"/>
              </w:rPr>
              <w:t xml:space="preserve">:  </w:t>
            </w:r>
          </w:p>
          <w:p w14:paraId="7C99D418" w14:textId="306FB360" w:rsidR="00EF3ECA" w:rsidRDefault="0083315A" w:rsidP="00421741">
            <w:pPr>
              <w:pStyle w:val="Prrafodelista"/>
              <w:numPr>
                <w:ilvl w:val="0"/>
                <w:numId w:val="10"/>
              </w:numPr>
              <w:jc w:val="both"/>
              <w:rPr>
                <w:lang w:val="es-ES_tradnl"/>
              </w:rPr>
            </w:pPr>
            <w:r w:rsidRPr="00E454DB">
              <w:rPr>
                <w:lang w:val="es-ES_tradnl"/>
              </w:rPr>
              <w:t xml:space="preserve">Documento </w:t>
            </w:r>
            <w:r w:rsidR="007D31FC" w:rsidRPr="00E454DB">
              <w:rPr>
                <w:lang w:val="es-ES_tradnl"/>
              </w:rPr>
              <w:t xml:space="preserve">Informe final </w:t>
            </w:r>
            <w:r w:rsidR="00EF3ECA">
              <w:rPr>
                <w:lang w:val="es-ES_tradnl"/>
              </w:rPr>
              <w:t>de</w:t>
            </w:r>
            <w:r w:rsidR="00E1177A">
              <w:rPr>
                <w:lang w:val="es-ES_tradnl"/>
              </w:rPr>
              <w:t>l desarrollo de las actividades para el a</w:t>
            </w:r>
            <w:r w:rsidR="00E1177A" w:rsidRPr="00E1177A">
              <w:rPr>
                <w:lang w:val="es-ES_tradnl"/>
              </w:rPr>
              <w:t xml:space="preserve">poyo técnico a la Agencia Nacional de </w:t>
            </w:r>
            <w:proofErr w:type="gramStart"/>
            <w:r w:rsidR="00E1177A" w:rsidRPr="00E1177A">
              <w:rPr>
                <w:lang w:val="es-ES_tradnl"/>
              </w:rPr>
              <w:t>Contratación  Pública</w:t>
            </w:r>
            <w:proofErr w:type="gramEnd"/>
            <w:r w:rsidR="00E1177A" w:rsidRPr="00E1177A">
              <w:rPr>
                <w:lang w:val="es-ES_tradnl"/>
              </w:rPr>
              <w:t xml:space="preserve"> y Consejería Presidencial para la Equidad de la Mujer</w:t>
            </w:r>
            <w:r w:rsidR="00315AEC">
              <w:rPr>
                <w:lang w:val="es-ES_tradnl"/>
              </w:rPr>
              <w:t>/Ministerio de la Igualdad y la Equidad</w:t>
            </w:r>
            <w:r w:rsidR="00E1177A" w:rsidRPr="00E1177A">
              <w:rPr>
                <w:lang w:val="es-ES_tradnl"/>
              </w:rPr>
              <w:t xml:space="preserve"> en la implementación de incentivos de género en la contratación y compras públicas</w:t>
            </w:r>
            <w:r w:rsidR="00E1177A">
              <w:rPr>
                <w:lang w:val="es-ES_tradnl"/>
              </w:rPr>
              <w:t xml:space="preserve">, que incluya </w:t>
            </w:r>
            <w:r w:rsidR="00142DAA">
              <w:rPr>
                <w:lang w:val="es-ES_tradnl"/>
              </w:rPr>
              <w:t xml:space="preserve">acciones, </w:t>
            </w:r>
            <w:r w:rsidR="007D31FC" w:rsidRPr="00E454DB">
              <w:rPr>
                <w:lang w:val="es-ES_tradnl"/>
              </w:rPr>
              <w:t xml:space="preserve">logros </w:t>
            </w:r>
            <w:r w:rsidR="00142DAA">
              <w:rPr>
                <w:lang w:val="es-ES_tradnl"/>
              </w:rPr>
              <w:t xml:space="preserve">y desafíos </w:t>
            </w:r>
            <w:r w:rsidR="00C2075F" w:rsidRPr="00E454DB">
              <w:rPr>
                <w:lang w:val="es-ES_tradnl"/>
              </w:rPr>
              <w:t xml:space="preserve">para </w:t>
            </w:r>
            <w:r w:rsidR="006A10B9" w:rsidRPr="006A10B9">
              <w:rPr>
                <w:lang w:val="es-ES_tradnl"/>
              </w:rPr>
              <w:t>concretar acciones que permitan la participación real y efectiva de las mujeres en las compras públicas.</w:t>
            </w:r>
          </w:p>
          <w:p w14:paraId="7DFB132C" w14:textId="653FC123" w:rsidR="002B3A93" w:rsidRPr="00535018" w:rsidRDefault="002B3A93" w:rsidP="002B3A93">
            <w:pPr>
              <w:pStyle w:val="Prrafodelista"/>
              <w:numPr>
                <w:ilvl w:val="0"/>
                <w:numId w:val="10"/>
              </w:numPr>
              <w:jc w:val="both"/>
              <w:rPr>
                <w:rFonts w:cs="Arial"/>
                <w:bCs/>
                <w:szCs w:val="20"/>
                <w:lang w:val="es-CO"/>
              </w:rPr>
            </w:pPr>
            <w:r>
              <w:rPr>
                <w:lang w:val="es-ES_tradnl"/>
              </w:rPr>
              <w:t xml:space="preserve">Documento Informe final de asesoría brindada </w:t>
            </w:r>
            <w:r w:rsidRPr="00D04A10">
              <w:rPr>
                <w:lang w:val="es-ES_tradnl"/>
              </w:rPr>
              <w:t xml:space="preserve">a una entidad nacional </w:t>
            </w:r>
            <w:r>
              <w:rPr>
                <w:lang w:val="es-ES_tradnl"/>
              </w:rPr>
              <w:t xml:space="preserve">en la implementación de un piloto </w:t>
            </w:r>
            <w:r w:rsidRPr="007526D4">
              <w:rPr>
                <w:lang w:val="es-ES_tradnl"/>
              </w:rPr>
              <w:t xml:space="preserve">o experiencia destacada de compras públicas con enfoque de género </w:t>
            </w:r>
            <w:r>
              <w:rPr>
                <w:lang w:val="es-ES_tradnl"/>
              </w:rPr>
              <w:t xml:space="preserve">que incluya recomendaciones en la </w:t>
            </w:r>
            <w:r w:rsidRPr="00535018">
              <w:rPr>
                <w:lang w:val="es-ES_tradnl"/>
              </w:rPr>
              <w:t>inclusión de incentivos de género en la contratación y compras públicas.</w:t>
            </w:r>
          </w:p>
          <w:p w14:paraId="53B6D8A4" w14:textId="28A1E26C" w:rsidR="00BA524E" w:rsidRPr="00E454DB" w:rsidRDefault="00BA524E" w:rsidP="006F6AF0">
            <w:pPr>
              <w:rPr>
                <w:lang w:val="es-ES_tradnl"/>
              </w:rPr>
            </w:pPr>
          </w:p>
          <w:p w14:paraId="657810B7" w14:textId="7BDE91EA" w:rsidR="00BA524E" w:rsidRPr="00E454DB" w:rsidRDefault="00BA524E" w:rsidP="006F6AF0">
            <w:pPr>
              <w:rPr>
                <w:lang w:val="es-ES_tradnl"/>
              </w:rPr>
            </w:pPr>
            <w:r w:rsidRPr="00E454DB">
              <w:rPr>
                <w:lang w:val="es-ES_tradnl"/>
              </w:rPr>
              <w:t xml:space="preserve">Tiempo de </w:t>
            </w:r>
            <w:proofErr w:type="gramStart"/>
            <w:r w:rsidRPr="00E454DB">
              <w:rPr>
                <w:lang w:val="es-ES_tradnl"/>
              </w:rPr>
              <w:t>entrega  después</w:t>
            </w:r>
            <w:proofErr w:type="gramEnd"/>
            <w:r w:rsidRPr="00E454DB">
              <w:rPr>
                <w:lang w:val="es-ES_tradnl"/>
              </w:rPr>
              <w:t xml:space="preserve"> de firmado el contrato</w:t>
            </w:r>
            <w:r w:rsidR="00C92626" w:rsidRPr="00E454DB">
              <w:rPr>
                <w:lang w:val="es-ES_tradnl"/>
              </w:rPr>
              <w:t xml:space="preserve">:  </w:t>
            </w:r>
            <w:r w:rsidR="00610875">
              <w:rPr>
                <w:lang w:val="es-ES_tradnl"/>
              </w:rPr>
              <w:t>6</w:t>
            </w:r>
            <w:r w:rsidR="002A0A52" w:rsidRPr="00E454DB">
              <w:rPr>
                <w:lang w:val="es-ES_tradnl"/>
              </w:rPr>
              <w:t xml:space="preserve"> meses </w:t>
            </w:r>
          </w:p>
          <w:p w14:paraId="48510CA1" w14:textId="685E47DD" w:rsidR="00BA524E" w:rsidRPr="00E454DB" w:rsidRDefault="00BA524E" w:rsidP="006F6AF0">
            <w:pPr>
              <w:rPr>
                <w:lang w:val="es-ES_tradnl"/>
              </w:rPr>
            </w:pPr>
          </w:p>
          <w:p w14:paraId="03F7DF27" w14:textId="5927CF9C" w:rsidR="00BA524E" w:rsidRPr="00E454DB" w:rsidRDefault="00BA524E" w:rsidP="006F6AF0">
            <w:pPr>
              <w:rPr>
                <w:color w:val="FF0000"/>
                <w:lang w:val="es-ES_tradnl"/>
              </w:rPr>
            </w:pPr>
            <w:r w:rsidRPr="00E454DB">
              <w:rPr>
                <w:lang w:val="es-ES_tradnl"/>
              </w:rPr>
              <w:t>Porcentaje</w:t>
            </w:r>
            <w:r w:rsidR="00371870" w:rsidRPr="00E454DB">
              <w:rPr>
                <w:lang w:val="es-ES_tradnl"/>
              </w:rPr>
              <w:t xml:space="preserve"> de pago</w:t>
            </w:r>
            <w:r w:rsidR="002A0A52" w:rsidRPr="00E454DB">
              <w:rPr>
                <w:lang w:val="es-ES_tradnl"/>
              </w:rPr>
              <w:t xml:space="preserve">:  </w:t>
            </w:r>
            <w:r w:rsidR="002B3A93">
              <w:rPr>
                <w:lang w:val="es-ES_tradnl"/>
              </w:rPr>
              <w:t>3</w:t>
            </w:r>
            <w:r w:rsidR="002A0A52" w:rsidRPr="00E454DB">
              <w:rPr>
                <w:lang w:val="es-ES_tradnl"/>
              </w:rPr>
              <w:t xml:space="preserve">0% </w:t>
            </w:r>
          </w:p>
          <w:p w14:paraId="7E289515" w14:textId="571CEF7C" w:rsidR="006F6AF0" w:rsidRPr="00E454DB" w:rsidRDefault="006F6AF0" w:rsidP="006F6AF0">
            <w:pPr>
              <w:rPr>
                <w:b/>
                <w:lang w:val="es-ES_tradnl"/>
              </w:rPr>
            </w:pPr>
          </w:p>
        </w:tc>
      </w:tr>
      <w:tr w:rsidR="00AE75EB" w:rsidRPr="003C5DA0" w14:paraId="684DE862" w14:textId="77777777" w:rsidTr="0030149E">
        <w:tc>
          <w:tcPr>
            <w:tcW w:w="9360" w:type="dxa"/>
            <w:gridSpan w:val="2"/>
            <w:shd w:val="clear" w:color="auto" w:fill="E0E0E0"/>
          </w:tcPr>
          <w:p w14:paraId="14C86EC3" w14:textId="4963B420" w:rsidR="00AE75EB" w:rsidRPr="00AE75EB" w:rsidRDefault="00AE75EB" w:rsidP="00CF77D1">
            <w:pPr>
              <w:pStyle w:val="Ttulo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3C5DA0" w14:paraId="5866B282" w14:textId="77777777" w:rsidTr="0030149E">
        <w:tc>
          <w:tcPr>
            <w:tcW w:w="9360" w:type="dxa"/>
            <w:gridSpan w:val="2"/>
          </w:tcPr>
          <w:p w14:paraId="21A96952" w14:textId="77777777" w:rsidR="00E85DAC" w:rsidRDefault="00E85DAC" w:rsidP="004251D9">
            <w:pPr>
              <w:widowControl w:val="0"/>
              <w:overflowPunct w:val="0"/>
              <w:adjustRightInd w:val="0"/>
              <w:contextualSpacing/>
              <w:jc w:val="both"/>
              <w:rPr>
                <w:rFonts w:cs="Arial"/>
                <w:szCs w:val="20"/>
                <w:lang w:val="es-ES_tradnl"/>
              </w:rPr>
            </w:pPr>
          </w:p>
          <w:p w14:paraId="7A99BEC6" w14:textId="3D4EE0A0"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El (a) consultor/</w:t>
            </w:r>
            <w:proofErr w:type="spellStart"/>
            <w:r w:rsidRPr="00873CF0">
              <w:rPr>
                <w:rFonts w:cs="Arial"/>
                <w:szCs w:val="20"/>
                <w:lang w:val="es-ES_tradnl"/>
              </w:rPr>
              <w:t>a</w:t>
            </w:r>
            <w:proofErr w:type="spellEnd"/>
            <w:r w:rsidRPr="00873CF0">
              <w:rPr>
                <w:rFonts w:cs="Arial"/>
                <w:szCs w:val="20"/>
                <w:lang w:val="es-ES_tradnl"/>
              </w:rPr>
              <w:t xml:space="preserve">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E85DAC">
              <w:rPr>
                <w:rFonts w:cs="Arial"/>
                <w:szCs w:val="20"/>
                <w:lang w:val="es-ES_tradnl"/>
              </w:rPr>
              <w:t>de</w:t>
            </w:r>
            <w:r w:rsidR="00E02F4A">
              <w:rPr>
                <w:rFonts w:cs="Arial"/>
                <w:szCs w:val="20"/>
                <w:lang w:val="es-ES_tradnl"/>
              </w:rPr>
              <w:t xml:space="preserve"> 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153AD0B0" w:rsidR="00873CF0" w:rsidRDefault="00873CF0" w:rsidP="004251D9">
            <w:pPr>
              <w:widowControl w:val="0"/>
              <w:overflowPunct w:val="0"/>
              <w:adjustRightInd w:val="0"/>
              <w:contextualSpacing/>
              <w:jc w:val="both"/>
              <w:rPr>
                <w:rFonts w:cs="Arial"/>
                <w:szCs w:val="20"/>
                <w:lang w:val="es-ES_tradnl"/>
              </w:rPr>
            </w:pPr>
          </w:p>
          <w:p w14:paraId="6EBBCEAC"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160C3E39" w:rsidR="00E85DAC" w:rsidRPr="00C620F3" w:rsidRDefault="00E85DAC" w:rsidP="00873CF0">
            <w:pPr>
              <w:widowControl w:val="0"/>
              <w:overflowPunct w:val="0"/>
              <w:adjustRightInd w:val="0"/>
              <w:contextualSpacing/>
              <w:jc w:val="both"/>
              <w:rPr>
                <w:rFonts w:cs="Arial"/>
                <w:szCs w:val="20"/>
                <w:lang w:val="es-CO"/>
              </w:rPr>
            </w:pPr>
          </w:p>
        </w:tc>
      </w:tr>
      <w:tr w:rsidR="00873CF0" w:rsidRPr="003C5DA0" w14:paraId="48BB452E" w14:textId="77777777" w:rsidTr="0030149E">
        <w:tc>
          <w:tcPr>
            <w:tcW w:w="9360" w:type="dxa"/>
            <w:gridSpan w:val="2"/>
            <w:shd w:val="clear" w:color="auto" w:fill="E0E0E0"/>
          </w:tcPr>
          <w:p w14:paraId="325A2E9F" w14:textId="6C6BED5E" w:rsidR="00873CF0" w:rsidRPr="00AE75EB" w:rsidRDefault="00873CF0" w:rsidP="00CF77D1">
            <w:pPr>
              <w:pStyle w:val="Ttulo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3C5DA0" w14:paraId="4B262393" w14:textId="77777777" w:rsidTr="0030149E">
        <w:tc>
          <w:tcPr>
            <w:tcW w:w="9360" w:type="dxa"/>
            <w:gridSpan w:val="2"/>
          </w:tcPr>
          <w:p w14:paraId="676C86F2" w14:textId="77777777"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nsultoría ONU Mujeres presentará</w:t>
            </w:r>
            <w:r w:rsidRPr="00873CF0">
              <w:rPr>
                <w:rFonts w:cs="Arial"/>
                <w:szCs w:val="20"/>
                <w:lang w:val="es-ES_tradnl"/>
              </w:rPr>
              <w:t xml:space="preserve"> a </w:t>
            </w:r>
            <w:proofErr w:type="spellStart"/>
            <w:r w:rsidRPr="00873CF0">
              <w:rPr>
                <w:rFonts w:cs="Arial"/>
                <w:szCs w:val="20"/>
                <w:lang w:val="es-ES_tradnl"/>
              </w:rPr>
              <w:t>el</w:t>
            </w:r>
            <w:proofErr w:type="spellEnd"/>
            <w:r w:rsidRPr="00873CF0">
              <w:rPr>
                <w:rFonts w:cs="Arial"/>
                <w:szCs w:val="20"/>
                <w:lang w:val="es-ES_tradnl"/>
              </w:rPr>
              <w:t xml:space="preserve">/la Consultor/a los insumos relevantes necesarios y toda la información que facilite el contexto </w:t>
            </w:r>
            <w:r>
              <w:rPr>
                <w:rFonts w:cs="Arial"/>
                <w:szCs w:val="20"/>
                <w:lang w:val="es-ES_tradnl"/>
              </w:rPr>
              <w:t xml:space="preserve">de </w:t>
            </w:r>
            <w:proofErr w:type="gramStart"/>
            <w:r>
              <w:rPr>
                <w:rFonts w:cs="Arial"/>
                <w:szCs w:val="20"/>
                <w:lang w:val="es-ES_tradnl"/>
              </w:rPr>
              <w:t>la  consultoría</w:t>
            </w:r>
            <w:proofErr w:type="gramEnd"/>
            <w:r>
              <w:rPr>
                <w:rFonts w:cs="Arial"/>
                <w:szCs w:val="20"/>
                <w:lang w:val="es-ES_tradnl"/>
              </w:rPr>
              <w:t>.</w:t>
            </w:r>
          </w:p>
          <w:p w14:paraId="7B9B7E2E" w14:textId="77777777" w:rsidR="005F5BB9" w:rsidRDefault="005F5BB9" w:rsidP="005F5BB9">
            <w:pPr>
              <w:jc w:val="both"/>
              <w:rPr>
                <w:rFonts w:cs="Arial"/>
                <w:szCs w:val="20"/>
                <w:lang w:val="es-ES_tradnl"/>
              </w:rPr>
            </w:pPr>
          </w:p>
          <w:p w14:paraId="2385B7CA" w14:textId="1632041C" w:rsidR="00873CF0" w:rsidRDefault="005F5BB9" w:rsidP="00873CF0">
            <w:pPr>
              <w:jc w:val="both"/>
              <w:rPr>
                <w:rFonts w:cs="Arial"/>
                <w:szCs w:val="20"/>
                <w:lang w:val="es-ES_tradnl"/>
              </w:rPr>
            </w:pPr>
            <w:r w:rsidRPr="00873CF0">
              <w:rPr>
                <w:rFonts w:cs="Arial"/>
                <w:szCs w:val="20"/>
                <w:lang w:val="es-ES_tradnl"/>
              </w:rPr>
              <w:t>La supervisión del desarrollo de la consultoría será realizada por</w:t>
            </w:r>
            <w:r>
              <w:rPr>
                <w:rFonts w:cs="Arial"/>
                <w:szCs w:val="20"/>
                <w:lang w:val="es-ES_tradnl"/>
              </w:rPr>
              <w:t xml:space="preserve"> </w:t>
            </w:r>
            <w:r w:rsidRPr="00B872C4">
              <w:rPr>
                <w:rFonts w:cs="Arial"/>
                <w:szCs w:val="20"/>
                <w:lang w:val="es-ES_tradnl"/>
              </w:rPr>
              <w:t>la Representante de País y/o la Oficial Nacional de Programa de ONU Mujeres</w:t>
            </w:r>
            <w:r>
              <w:rPr>
                <w:rFonts w:cs="Arial"/>
                <w:szCs w:val="20"/>
                <w:lang w:val="es-ES_tradnl"/>
              </w:rPr>
              <w:t xml:space="preserve"> encargada del área de Empoderamiento Político y </w:t>
            </w:r>
            <w:proofErr w:type="spellStart"/>
            <w:r>
              <w:rPr>
                <w:rFonts w:cs="Arial"/>
                <w:szCs w:val="20"/>
                <w:lang w:val="es-ES_tradnl"/>
              </w:rPr>
              <w:t>Economico</w:t>
            </w:r>
            <w:proofErr w:type="spellEnd"/>
            <w:r w:rsidRPr="00B872C4">
              <w:rPr>
                <w:rFonts w:cs="Arial"/>
                <w:szCs w:val="20"/>
                <w:lang w:val="es-ES_tradnl"/>
              </w:rPr>
              <w:t>, o quien deleguen.</w:t>
            </w:r>
          </w:p>
          <w:p w14:paraId="17D46BC8" w14:textId="77777777" w:rsidR="005F5BB9" w:rsidRPr="00873CF0" w:rsidRDefault="005F5BB9" w:rsidP="00873CF0">
            <w:pPr>
              <w:jc w:val="both"/>
              <w:rPr>
                <w:rFonts w:cs="Arial"/>
                <w:szCs w:val="20"/>
                <w:lang w:val="es-ES_tradnl"/>
              </w:rPr>
            </w:pPr>
          </w:p>
          <w:p w14:paraId="5BE884F1" w14:textId="037E0DB7" w:rsidR="00873CF0" w:rsidRDefault="00873CF0" w:rsidP="00873CF0">
            <w:pPr>
              <w:jc w:val="both"/>
              <w:rPr>
                <w:rFonts w:cs="Arial"/>
                <w:szCs w:val="20"/>
                <w:lang w:val="es-ES_tradnl"/>
              </w:rPr>
            </w:pPr>
            <w:r w:rsidRPr="00873CF0">
              <w:rPr>
                <w:rFonts w:cs="Arial"/>
                <w:szCs w:val="20"/>
                <w:lang w:val="es-ES_tradnl"/>
              </w:rPr>
              <w:t xml:space="preserve">La presentación de </w:t>
            </w:r>
            <w:proofErr w:type="gramStart"/>
            <w:r w:rsidRPr="00873CF0">
              <w:rPr>
                <w:rFonts w:cs="Arial"/>
                <w:szCs w:val="20"/>
                <w:lang w:val="es-ES_tradnl"/>
              </w:rPr>
              <w:t>informes,</w:t>
            </w:r>
            <w:proofErr w:type="gramEnd"/>
            <w:r w:rsidRPr="00873CF0">
              <w:rPr>
                <w:rFonts w:cs="Arial"/>
                <w:szCs w:val="20"/>
                <w:lang w:val="es-ES_tradnl"/>
              </w:rPr>
              <w:t xml:space="preserve"> deberá sujetarse a las especificaciones y requerimientos establecidos en los presentes términos de referencia. </w:t>
            </w:r>
          </w:p>
          <w:p w14:paraId="15E0D284" w14:textId="77777777" w:rsidR="00C2633D" w:rsidRPr="00873CF0" w:rsidRDefault="00C2633D" w:rsidP="00873CF0">
            <w:pPr>
              <w:jc w:val="both"/>
              <w:rPr>
                <w:rFonts w:cs="Arial"/>
                <w:szCs w:val="20"/>
                <w:lang w:val="es-ES_tradnl"/>
              </w:rPr>
            </w:pPr>
          </w:p>
          <w:p w14:paraId="1FAF33A4" w14:textId="77777777" w:rsidR="00C2633D" w:rsidRDefault="00873CF0" w:rsidP="00873CF0">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4B3595E2" w14:textId="77777777" w:rsidR="00E85DAC" w:rsidRPr="00E85DAC" w:rsidRDefault="00E85DAC" w:rsidP="00E85DAC">
            <w:pPr>
              <w:tabs>
                <w:tab w:val="left" w:pos="851"/>
              </w:tabs>
              <w:jc w:val="both"/>
              <w:rPr>
                <w:rFonts w:cs="Arial"/>
                <w:szCs w:val="20"/>
                <w:lang w:val="es-ES_tradnl"/>
              </w:rPr>
            </w:pPr>
            <w:r w:rsidRPr="00E85DAC">
              <w:rPr>
                <w:rFonts w:cs="Arial"/>
                <w:szCs w:val="20"/>
                <w:lang w:val="es-ES_tradnl"/>
              </w:rPr>
              <w:t>El consultor/a debe estar disponible para las reuniones establecidas en el marco de la consultoría.</w:t>
            </w:r>
          </w:p>
          <w:p w14:paraId="61C3D1D2" w14:textId="77777777" w:rsidR="00E85DAC" w:rsidRPr="00E85DAC" w:rsidRDefault="00E85DAC" w:rsidP="00E85DAC">
            <w:pPr>
              <w:tabs>
                <w:tab w:val="left" w:pos="851"/>
              </w:tabs>
              <w:jc w:val="both"/>
              <w:rPr>
                <w:rFonts w:cs="Arial"/>
                <w:szCs w:val="20"/>
                <w:lang w:val="es-ES_tradnl"/>
              </w:rPr>
            </w:pPr>
          </w:p>
          <w:p w14:paraId="30555383" w14:textId="77777777" w:rsidR="00E85DAC" w:rsidRPr="00E85DAC" w:rsidRDefault="00E85DAC" w:rsidP="00E85DAC">
            <w:pPr>
              <w:tabs>
                <w:tab w:val="left" w:pos="851"/>
              </w:tabs>
              <w:jc w:val="both"/>
              <w:rPr>
                <w:rFonts w:cs="Arial"/>
                <w:szCs w:val="20"/>
                <w:lang w:val="es-ES_tradnl"/>
              </w:rPr>
            </w:pPr>
            <w:r w:rsidRPr="00E85DAC">
              <w:rPr>
                <w:rFonts w:cs="Arial"/>
                <w:szCs w:val="20"/>
                <w:lang w:val="es-ES_tradnl"/>
              </w:rPr>
              <w:t>La persona seleccionada deberá cumplir con los protocolos de seguridad y cursos mandatorios de ONU Mujeres.</w:t>
            </w:r>
          </w:p>
          <w:p w14:paraId="5471837C" w14:textId="77777777" w:rsidR="00E85DAC" w:rsidRPr="00E85DAC" w:rsidRDefault="00E85DAC" w:rsidP="00E85DAC">
            <w:pPr>
              <w:tabs>
                <w:tab w:val="left" w:pos="851"/>
              </w:tabs>
              <w:jc w:val="both"/>
              <w:rPr>
                <w:rFonts w:cs="Arial"/>
                <w:szCs w:val="20"/>
                <w:lang w:val="es-ES_tradnl"/>
              </w:rPr>
            </w:pPr>
          </w:p>
          <w:p w14:paraId="21CDFD0C" w14:textId="77777777" w:rsidR="00E85DAC" w:rsidRPr="00E85DAC" w:rsidRDefault="00E85DAC" w:rsidP="00E85DAC">
            <w:pPr>
              <w:tabs>
                <w:tab w:val="left" w:pos="851"/>
              </w:tabs>
              <w:jc w:val="both"/>
              <w:rPr>
                <w:rFonts w:cs="Arial"/>
                <w:szCs w:val="20"/>
                <w:lang w:val="es-ES_tradnl"/>
              </w:rPr>
            </w:pPr>
            <w:r w:rsidRPr="00E85DAC">
              <w:rPr>
                <w:rFonts w:cs="Arial"/>
                <w:szCs w:val="20"/>
                <w:lang w:val="es-ES_tradnl"/>
              </w:rPr>
              <w:t xml:space="preserve">Para el desarrollo de todas las consultorías superiores a un mes la persona contratada deberá realizar los cursos virtuales mandatorios disponibles de forma gratuita en la plataforma virtual Ágora </w:t>
            </w:r>
            <w:r w:rsidRPr="00E85DAC">
              <w:rPr>
                <w:rFonts w:cs="Arial"/>
                <w:szCs w:val="20"/>
                <w:u w:val="single"/>
                <w:lang w:val="es-ES_tradnl"/>
              </w:rPr>
              <w:t>https://agora.unicef.org/course/view.php?id=16521</w:t>
            </w:r>
          </w:p>
          <w:p w14:paraId="76717665" w14:textId="77777777" w:rsidR="00E85DAC" w:rsidRPr="00E85DAC" w:rsidRDefault="00E85DAC" w:rsidP="00E85DAC">
            <w:pPr>
              <w:tabs>
                <w:tab w:val="left" w:pos="851"/>
              </w:tabs>
              <w:jc w:val="both"/>
              <w:rPr>
                <w:rFonts w:cs="Arial"/>
                <w:szCs w:val="20"/>
                <w:lang w:val="es-ES_tradnl"/>
              </w:rPr>
            </w:pPr>
          </w:p>
          <w:p w14:paraId="79D7F401" w14:textId="77777777" w:rsidR="00E85DAC" w:rsidRPr="00E85DAC" w:rsidRDefault="00E85DAC" w:rsidP="00E85DAC">
            <w:pPr>
              <w:tabs>
                <w:tab w:val="left" w:pos="851"/>
              </w:tabs>
              <w:jc w:val="both"/>
              <w:rPr>
                <w:rFonts w:cs="Arial"/>
                <w:szCs w:val="20"/>
                <w:lang w:val="es-ES_tradnl"/>
              </w:rPr>
            </w:pPr>
            <w:r w:rsidRPr="00E85DAC">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6CB8B92E" w14:textId="77777777" w:rsidR="00E85DAC" w:rsidRPr="00E85DAC" w:rsidRDefault="00E85DAC" w:rsidP="00E85DAC">
            <w:pPr>
              <w:tabs>
                <w:tab w:val="left" w:pos="851"/>
              </w:tabs>
              <w:jc w:val="both"/>
              <w:rPr>
                <w:rFonts w:cs="Arial"/>
                <w:szCs w:val="20"/>
                <w:lang w:val="es-ES_tradnl"/>
              </w:rPr>
            </w:pPr>
          </w:p>
          <w:p w14:paraId="71B44960" w14:textId="36216328" w:rsidR="00B40936" w:rsidRDefault="00E85DAC" w:rsidP="00B40936">
            <w:pPr>
              <w:tabs>
                <w:tab w:val="left" w:pos="851"/>
              </w:tabs>
              <w:jc w:val="both"/>
              <w:rPr>
                <w:rFonts w:cs="Arial"/>
                <w:szCs w:val="20"/>
                <w:lang w:val="es-ES_tradnl"/>
              </w:rPr>
            </w:pPr>
            <w:r w:rsidRPr="00E85DAC">
              <w:rPr>
                <w:rFonts w:cs="Arial"/>
                <w:szCs w:val="20"/>
                <w:lang w:val="es-ES_tradnl"/>
              </w:rPr>
              <w:t>De ser seleccionado/a para esta vacante, se requerirá presentar prueba de cobertura médica.</w:t>
            </w:r>
          </w:p>
          <w:p w14:paraId="3D157D6F" w14:textId="77777777" w:rsidR="00ED6851" w:rsidRPr="00ED6851" w:rsidRDefault="00ED6851" w:rsidP="00B40936">
            <w:pPr>
              <w:tabs>
                <w:tab w:val="left" w:pos="851"/>
              </w:tabs>
              <w:jc w:val="both"/>
              <w:rPr>
                <w:rFonts w:cs="Arial"/>
                <w:szCs w:val="20"/>
                <w:lang w:val="es-ES_tradnl"/>
              </w:rPr>
            </w:pPr>
          </w:p>
          <w:p w14:paraId="2C6FE0F6" w14:textId="77777777" w:rsidR="00B40936" w:rsidRPr="00B23FC5" w:rsidRDefault="00B40936" w:rsidP="00B40936">
            <w:pPr>
              <w:tabs>
                <w:tab w:val="left" w:pos="851"/>
              </w:tabs>
              <w:jc w:val="both"/>
              <w:rPr>
                <w:rFonts w:cs="Arial"/>
                <w:szCs w:val="20"/>
                <w:lang w:val="es-ES_tradnl"/>
              </w:rPr>
            </w:pPr>
            <w:r w:rsidRPr="00B23FC5">
              <w:rPr>
                <w:rFonts w:cs="Arial"/>
                <w:szCs w:val="20"/>
                <w:lang w:val="es-ES_tradnl"/>
              </w:rPr>
              <w:t>Si necesita algún tipo de adaptación razonable para participar en el proceso de reclutamiento y selección, incluya esta información en su candidatura.</w:t>
            </w:r>
          </w:p>
          <w:p w14:paraId="5B160539" w14:textId="77777777" w:rsidR="00B40936" w:rsidRPr="00B23FC5" w:rsidRDefault="00B40936" w:rsidP="00B40936">
            <w:pPr>
              <w:tabs>
                <w:tab w:val="left" w:pos="851"/>
              </w:tabs>
              <w:jc w:val="both"/>
              <w:rPr>
                <w:rFonts w:cs="Arial"/>
                <w:szCs w:val="20"/>
                <w:lang w:val="es-ES_tradnl"/>
              </w:rPr>
            </w:pPr>
          </w:p>
          <w:p w14:paraId="76D33CF6" w14:textId="77777777" w:rsidR="00B40936" w:rsidRPr="00B23FC5" w:rsidRDefault="00B40936" w:rsidP="00B40936">
            <w:pPr>
              <w:tabs>
                <w:tab w:val="left" w:pos="851"/>
              </w:tabs>
              <w:jc w:val="both"/>
              <w:rPr>
                <w:rFonts w:cs="Arial"/>
                <w:szCs w:val="20"/>
                <w:lang w:val="es-ES_tradnl"/>
              </w:rPr>
            </w:pPr>
            <w:r w:rsidRPr="00B23FC5">
              <w:rPr>
                <w:rFonts w:cs="Arial"/>
                <w:szCs w:val="20"/>
                <w:lang w:val="es-ES_tradnl"/>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B23FC5">
              <w:rPr>
                <w:rFonts w:cs="Arial"/>
                <w:szCs w:val="20"/>
                <w:lang w:val="es-ES_tradnl"/>
              </w:rPr>
              <w:t>Las candidatas y los candidatos</w:t>
            </w:r>
            <w:proofErr w:type="gramEnd"/>
            <w:r w:rsidRPr="00B23FC5">
              <w:rPr>
                <w:rFonts w:cs="Arial"/>
                <w:szCs w:val="20"/>
                <w:lang w:val="es-ES_tradnl"/>
              </w:rPr>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B23FC5">
              <w:rPr>
                <w:rFonts w:cs="Arial"/>
                <w:szCs w:val="20"/>
                <w:lang w:val="es-ES_tradnl"/>
              </w:rPr>
              <w:t>las candidatas y los candidatos</w:t>
            </w:r>
            <w:proofErr w:type="gramEnd"/>
            <w:r w:rsidRPr="00B23FC5">
              <w:rPr>
                <w:rFonts w:cs="Arial"/>
                <w:szCs w:val="20"/>
                <w:lang w:val="es-ES_tradnl"/>
              </w:rPr>
              <w:t xml:space="preserve"> seleccionadas/os deban proporcionar información adicional para realizar una verificación de antecedentes). </w:t>
            </w:r>
          </w:p>
          <w:p w14:paraId="20D6A0BB" w14:textId="77777777" w:rsidR="00B40936" w:rsidRPr="00B23FC5" w:rsidRDefault="00B40936" w:rsidP="00B40936">
            <w:pPr>
              <w:tabs>
                <w:tab w:val="left" w:pos="851"/>
              </w:tabs>
              <w:jc w:val="both"/>
              <w:rPr>
                <w:rFonts w:cs="Arial"/>
                <w:szCs w:val="20"/>
                <w:lang w:val="es-ES_tradnl"/>
              </w:rPr>
            </w:pPr>
            <w:r w:rsidRPr="00B23FC5">
              <w:rPr>
                <w:rFonts w:cs="Arial"/>
                <w:szCs w:val="20"/>
                <w:lang w:val="es-ES_tradnl"/>
              </w:rPr>
              <w:t xml:space="preserve"> </w:t>
            </w:r>
          </w:p>
          <w:p w14:paraId="64E0E70B" w14:textId="77777777" w:rsidR="00B40936" w:rsidRPr="00B23FC5" w:rsidRDefault="00B40936" w:rsidP="00B40936">
            <w:pPr>
              <w:tabs>
                <w:tab w:val="left" w:pos="851"/>
              </w:tabs>
              <w:jc w:val="both"/>
              <w:rPr>
                <w:rFonts w:cs="Arial"/>
                <w:szCs w:val="20"/>
                <w:lang w:val="es-ES_tradnl"/>
              </w:rPr>
            </w:pPr>
            <w:r w:rsidRPr="00B23FC5">
              <w:rPr>
                <w:rFonts w:cs="Arial"/>
                <w:szCs w:val="20"/>
                <w:lang w:val="es-ES_tradnl"/>
              </w:rPr>
              <w:t xml:space="preserve">Las personas de grupos minoritarios, grupos indígenas y personas con discapacidad son igualmente incentivadas a postularse. </w:t>
            </w:r>
          </w:p>
          <w:p w14:paraId="230C8B48" w14:textId="77777777" w:rsidR="00B40936" w:rsidRPr="00B23FC5" w:rsidRDefault="00B40936" w:rsidP="00B40936">
            <w:pPr>
              <w:tabs>
                <w:tab w:val="left" w:pos="851"/>
              </w:tabs>
              <w:jc w:val="both"/>
              <w:rPr>
                <w:rFonts w:cs="Arial"/>
                <w:szCs w:val="20"/>
                <w:lang w:val="es-ES_tradnl"/>
              </w:rPr>
            </w:pPr>
            <w:r w:rsidRPr="00B23FC5">
              <w:rPr>
                <w:rFonts w:cs="Arial"/>
                <w:szCs w:val="20"/>
                <w:lang w:val="es-ES_tradnl"/>
              </w:rPr>
              <w:t xml:space="preserve"> </w:t>
            </w:r>
          </w:p>
          <w:p w14:paraId="2C1D0E24" w14:textId="33480D6B" w:rsidR="00B40936" w:rsidRDefault="00B40936" w:rsidP="00B40936">
            <w:pPr>
              <w:tabs>
                <w:tab w:val="left" w:pos="851"/>
              </w:tabs>
              <w:jc w:val="both"/>
              <w:rPr>
                <w:rFonts w:cs="Arial"/>
                <w:szCs w:val="20"/>
                <w:lang w:val="es-ES_tradnl"/>
              </w:rPr>
            </w:pPr>
            <w:r w:rsidRPr="00B23FC5">
              <w:rPr>
                <w:rFonts w:cs="Arial"/>
                <w:szCs w:val="20"/>
                <w:lang w:val="es-ES_tradnl"/>
              </w:rPr>
              <w:t>Todas las solicitudes serán tratadas con la más estricta confidencialidad.</w:t>
            </w:r>
          </w:p>
          <w:p w14:paraId="4A7A268F" w14:textId="27DA8F09" w:rsidR="00E85DAC" w:rsidRPr="00873CF0" w:rsidRDefault="00E85DAC" w:rsidP="00E85DAC">
            <w:pPr>
              <w:tabs>
                <w:tab w:val="left" w:pos="851"/>
              </w:tabs>
              <w:jc w:val="both"/>
              <w:rPr>
                <w:rFonts w:cs="Arial"/>
                <w:szCs w:val="20"/>
                <w:lang w:val="es-ES_tradnl"/>
              </w:rPr>
            </w:pPr>
          </w:p>
        </w:tc>
      </w:tr>
      <w:tr w:rsidR="00AF31A0" w:rsidRPr="0089540B" w14:paraId="150F44E4" w14:textId="77777777" w:rsidTr="0030149E">
        <w:tc>
          <w:tcPr>
            <w:tcW w:w="9360" w:type="dxa"/>
            <w:gridSpan w:val="2"/>
            <w:shd w:val="clear" w:color="auto" w:fill="E0E0E0"/>
          </w:tcPr>
          <w:p w14:paraId="0F06DB14" w14:textId="60E1B6EC" w:rsidR="00AF31A0" w:rsidRPr="0089540B" w:rsidRDefault="00AE75EB" w:rsidP="00B010AA">
            <w:pPr>
              <w:pStyle w:val="Ttulo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3C5DA0" w14:paraId="4820B644" w14:textId="77777777" w:rsidTr="0030149E">
        <w:tc>
          <w:tcPr>
            <w:tcW w:w="9360"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r w:rsidRPr="0089540B">
              <w:rPr>
                <w:rFonts w:cs="Arial"/>
                <w:b/>
                <w:szCs w:val="20"/>
                <w:lang w:val="es-CO"/>
              </w:rPr>
              <w:t>Valores  y Principios Corporativos:</w:t>
            </w:r>
          </w:p>
          <w:p w14:paraId="6308734B" w14:textId="77777777" w:rsidR="008C4243" w:rsidRPr="006E613B" w:rsidRDefault="008C4243" w:rsidP="006E613B">
            <w:pPr>
              <w:pStyle w:val="Sinespaciado"/>
            </w:pPr>
          </w:p>
          <w:p w14:paraId="563C0173"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Sinespaciado"/>
              <w:rPr>
                <w:rFonts w:ascii="Arial" w:hAnsi="Arial" w:cs="Arial"/>
                <w:sz w:val="20"/>
                <w:szCs w:val="20"/>
              </w:rPr>
            </w:pPr>
          </w:p>
          <w:p w14:paraId="3009668B"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Sinespaciado"/>
              <w:rPr>
                <w:rFonts w:ascii="Arial" w:hAnsi="Arial" w:cs="Arial"/>
                <w:sz w:val="20"/>
                <w:szCs w:val="20"/>
              </w:rPr>
            </w:pPr>
          </w:p>
          <w:p w14:paraId="33DC8ED3" w14:textId="74ED8A64" w:rsidR="008C4243" w:rsidRPr="00337450" w:rsidRDefault="00DF0FE3" w:rsidP="00260D81">
            <w:pPr>
              <w:pStyle w:val="Sinespaciado"/>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Sinespaciado"/>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Prrafodelista"/>
              <w:numPr>
                <w:ilvl w:val="0"/>
                <w:numId w:val="2"/>
              </w:numPr>
              <w:rPr>
                <w:lang w:val="es-CO"/>
              </w:rPr>
            </w:pPr>
            <w:r w:rsidRPr="006E613B">
              <w:rPr>
                <w:lang w:val="es-CO"/>
              </w:rPr>
              <w:lastRenderedPageBreak/>
              <w:t>Conciencia y sensibilidad con respecto a cuestiones de género</w:t>
            </w:r>
          </w:p>
          <w:p w14:paraId="0C762680" w14:textId="489212B7" w:rsidR="006E613B" w:rsidRDefault="006E613B" w:rsidP="00260D81">
            <w:pPr>
              <w:pStyle w:val="Prrafodelista"/>
              <w:numPr>
                <w:ilvl w:val="0"/>
                <w:numId w:val="2"/>
              </w:numPr>
            </w:pPr>
            <w:proofErr w:type="spellStart"/>
            <w:r>
              <w:t>Responsabilidad</w:t>
            </w:r>
            <w:proofErr w:type="spellEnd"/>
          </w:p>
          <w:p w14:paraId="37DC5823" w14:textId="77777777" w:rsidR="006E613B" w:rsidRDefault="006E613B" w:rsidP="00260D81">
            <w:pPr>
              <w:pStyle w:val="Prrafodelista"/>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Prrafodelista"/>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Prrafodelista"/>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Prrafodelista"/>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Prrafodelista"/>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2182743E" w14:textId="77777777" w:rsidR="003571FB" w:rsidRDefault="00000000" w:rsidP="003571FB">
            <w:pPr>
              <w:rPr>
                <w:rFonts w:cs="Arial"/>
                <w:szCs w:val="20"/>
                <w:lang w:val="es-CO"/>
              </w:rPr>
            </w:pPr>
            <w:hyperlink r:id="rId12" w:tgtFrame="_blank" w:history="1">
              <w:r w:rsidR="008054C3">
                <w:rPr>
                  <w:rStyle w:val="normaltextrun"/>
                  <w:rFonts w:cs="Arial"/>
                  <w:i/>
                  <w:iCs/>
                  <w:color w:val="0000FF"/>
                  <w:szCs w:val="20"/>
                  <w:u w:val="single"/>
                  <w:shd w:val="clear" w:color="auto" w:fill="FFFFFF"/>
                  <w:lang w:val="es-CO"/>
                </w:rPr>
                <w:t>https://unwomen.sharepoint.com/management/Human-Resources/2016%20HR%20Intranet/Values%20and%20Competencies/Values%20%26%20competencies_updated_ES.pdf</w:t>
              </w:r>
            </w:hyperlink>
            <w:r w:rsidR="008054C3" w:rsidRPr="00860536">
              <w:rPr>
                <w:rStyle w:val="eop"/>
                <w:rFonts w:cs="Arial"/>
                <w:color w:val="0000FF"/>
                <w:shd w:val="clear" w:color="auto" w:fill="FFFFFF"/>
                <w:lang w:val="es-CO"/>
              </w:rPr>
              <w:t> </w:t>
            </w:r>
            <w:r w:rsidR="008054C3" w:rsidRPr="00C620F3">
              <w:rPr>
                <w:rFonts w:cs="Arial"/>
                <w:szCs w:val="20"/>
                <w:lang w:val="es-CO"/>
              </w:rPr>
              <w:t xml:space="preserve"> </w:t>
            </w:r>
          </w:p>
          <w:p w14:paraId="336BC2E6" w14:textId="787E54A7" w:rsidR="008054C3" w:rsidRPr="00C620F3" w:rsidRDefault="008054C3" w:rsidP="003571FB">
            <w:pPr>
              <w:rPr>
                <w:rFonts w:cs="Arial"/>
                <w:szCs w:val="20"/>
                <w:lang w:val="es-CO"/>
              </w:rPr>
            </w:pPr>
          </w:p>
        </w:tc>
      </w:tr>
      <w:tr w:rsidR="00AF31A0" w:rsidRPr="00AE75EB" w14:paraId="1A3EEB86" w14:textId="77777777" w:rsidTr="0030149E">
        <w:tc>
          <w:tcPr>
            <w:tcW w:w="9360"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lastRenderedPageBreak/>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3C5DA0" w14:paraId="53AE3423" w14:textId="77777777" w:rsidTr="0030149E">
        <w:trPr>
          <w:trHeight w:val="230"/>
        </w:trPr>
        <w:tc>
          <w:tcPr>
            <w:tcW w:w="4436" w:type="dxa"/>
          </w:tcPr>
          <w:p w14:paraId="3C428525" w14:textId="77C6E26B" w:rsidR="00AF31A0" w:rsidRPr="00AE75EB" w:rsidRDefault="0002574C" w:rsidP="00B010AA">
            <w:pPr>
              <w:rPr>
                <w:b/>
                <w:lang w:val="es-CO"/>
              </w:rPr>
            </w:pPr>
            <w:r>
              <w:rPr>
                <w:b/>
                <w:lang w:val="es-CO"/>
              </w:rPr>
              <w:t>Educación</w:t>
            </w:r>
            <w:r w:rsidR="00AF31A0" w:rsidRPr="00AE75EB">
              <w:rPr>
                <w:b/>
                <w:lang w:val="es-CO"/>
              </w:rPr>
              <w:t>:</w:t>
            </w:r>
          </w:p>
        </w:tc>
        <w:tc>
          <w:tcPr>
            <w:tcW w:w="4924" w:type="dxa"/>
          </w:tcPr>
          <w:p w14:paraId="26007E86" w14:textId="2BABF678" w:rsidR="000264FF" w:rsidRDefault="00CA4A7E" w:rsidP="0002574C">
            <w:pPr>
              <w:spacing w:before="120" w:after="120"/>
              <w:rPr>
                <w:rFonts w:cs="Arial"/>
                <w:szCs w:val="20"/>
                <w:lang w:val="es-CO"/>
              </w:rPr>
            </w:pPr>
            <w:r w:rsidRPr="009B09A3">
              <w:rPr>
                <w:rFonts w:cs="Arial"/>
                <w:szCs w:val="20"/>
                <w:lang w:val="es-ES_tradnl"/>
              </w:rPr>
              <w:t>Profesional de las áreas de</w:t>
            </w:r>
            <w:r w:rsidR="008516BB">
              <w:rPr>
                <w:rFonts w:cs="Arial"/>
                <w:szCs w:val="20"/>
                <w:lang w:val="es-ES_tradnl"/>
              </w:rPr>
              <w:t xml:space="preserve"> </w:t>
            </w:r>
            <w:proofErr w:type="gramStart"/>
            <w:r w:rsidR="00F73213">
              <w:rPr>
                <w:rFonts w:cs="Arial"/>
                <w:szCs w:val="20"/>
                <w:lang w:val="es-ES_tradnl"/>
              </w:rPr>
              <w:t xml:space="preserve">derecho, </w:t>
            </w:r>
            <w:r w:rsidRPr="009B09A3">
              <w:rPr>
                <w:rFonts w:cs="Arial"/>
                <w:szCs w:val="20"/>
                <w:lang w:val="es-ES_tradnl"/>
              </w:rPr>
              <w:t xml:space="preserve"> ciencias</w:t>
            </w:r>
            <w:proofErr w:type="gramEnd"/>
            <w:r>
              <w:rPr>
                <w:rFonts w:cs="Arial"/>
                <w:szCs w:val="20"/>
                <w:lang w:val="es-ES_tradnl"/>
              </w:rPr>
              <w:t xml:space="preserve"> sociales,</w:t>
            </w:r>
            <w:r w:rsidRPr="009B09A3">
              <w:rPr>
                <w:rFonts w:cs="Arial"/>
                <w:szCs w:val="20"/>
                <w:lang w:val="es-ES_tradnl"/>
              </w:rPr>
              <w:t xml:space="preserve"> económicas</w:t>
            </w:r>
            <w:r>
              <w:rPr>
                <w:rFonts w:cs="Arial"/>
                <w:szCs w:val="20"/>
                <w:lang w:val="es-ES_tradnl"/>
              </w:rPr>
              <w:t>,</w:t>
            </w:r>
            <w:r w:rsidRPr="009B09A3">
              <w:rPr>
                <w:rFonts w:cs="Arial"/>
                <w:szCs w:val="20"/>
                <w:lang w:val="es-ES_tradnl"/>
              </w:rPr>
              <w:t xml:space="preserve"> administrativas</w:t>
            </w:r>
            <w:r>
              <w:rPr>
                <w:rFonts w:cs="Arial"/>
                <w:szCs w:val="20"/>
                <w:lang w:val="es-ES_tradnl"/>
              </w:rPr>
              <w:t>, h</w:t>
            </w:r>
            <w:proofErr w:type="spellStart"/>
            <w:r w:rsidRPr="0099265C">
              <w:rPr>
                <w:rFonts w:cs="Arial"/>
                <w:szCs w:val="20"/>
                <w:lang w:val="es-CO"/>
              </w:rPr>
              <w:t>umanas</w:t>
            </w:r>
            <w:proofErr w:type="spellEnd"/>
            <w:r w:rsidRPr="0099265C">
              <w:rPr>
                <w:rFonts w:cs="Arial"/>
                <w:szCs w:val="20"/>
                <w:lang w:val="es-CO"/>
              </w:rPr>
              <w:t>, políticas o áreas afines</w:t>
            </w:r>
            <w:r>
              <w:rPr>
                <w:rFonts w:cs="Arial"/>
                <w:szCs w:val="20"/>
                <w:lang w:val="es-CO"/>
              </w:rPr>
              <w:t>.</w:t>
            </w:r>
          </w:p>
          <w:p w14:paraId="5EFAB993" w14:textId="5FE00B26" w:rsidR="00E85DAC" w:rsidRPr="00324ADC" w:rsidRDefault="00E85DAC" w:rsidP="0002574C">
            <w:pPr>
              <w:spacing w:before="120" w:after="120"/>
              <w:rPr>
                <w:rFonts w:cs="Arial"/>
                <w:color w:val="FF0000"/>
                <w:szCs w:val="20"/>
                <w:highlight w:val="yellow"/>
                <w:lang w:val="es-ES_tradnl"/>
              </w:rPr>
            </w:pPr>
            <w:r w:rsidRPr="00E85DAC">
              <w:rPr>
                <w:rFonts w:cs="Arial"/>
                <w:szCs w:val="20"/>
                <w:lang w:val="es-ES_tradnl"/>
              </w:rPr>
              <w:t xml:space="preserve">Con especialización en las áreas de </w:t>
            </w:r>
            <w:r w:rsidRPr="009B09A3">
              <w:rPr>
                <w:rFonts w:cs="Arial"/>
                <w:szCs w:val="20"/>
                <w:lang w:val="es-ES_tradnl"/>
              </w:rPr>
              <w:t>ciencias</w:t>
            </w:r>
            <w:r>
              <w:rPr>
                <w:rFonts w:cs="Arial"/>
                <w:szCs w:val="20"/>
                <w:lang w:val="es-ES_tradnl"/>
              </w:rPr>
              <w:t xml:space="preserve"> sociales,</w:t>
            </w:r>
            <w:r w:rsidRPr="009B09A3">
              <w:rPr>
                <w:rFonts w:cs="Arial"/>
                <w:szCs w:val="20"/>
                <w:lang w:val="es-ES_tradnl"/>
              </w:rPr>
              <w:t xml:space="preserve"> económicas</w:t>
            </w:r>
            <w:r>
              <w:rPr>
                <w:rFonts w:cs="Arial"/>
                <w:szCs w:val="20"/>
                <w:lang w:val="es-ES_tradnl"/>
              </w:rPr>
              <w:t>,</w:t>
            </w:r>
            <w:r w:rsidRPr="009B09A3">
              <w:rPr>
                <w:rFonts w:cs="Arial"/>
                <w:szCs w:val="20"/>
                <w:lang w:val="es-ES_tradnl"/>
              </w:rPr>
              <w:t xml:space="preserve"> administrativas</w:t>
            </w:r>
            <w:r>
              <w:rPr>
                <w:rFonts w:cs="Arial"/>
                <w:szCs w:val="20"/>
                <w:lang w:val="es-ES_tradnl"/>
              </w:rPr>
              <w:t>, h</w:t>
            </w:r>
            <w:r w:rsidRPr="00E85DAC">
              <w:rPr>
                <w:rFonts w:cs="Arial"/>
                <w:szCs w:val="20"/>
                <w:lang w:val="es-ES_tradnl"/>
              </w:rPr>
              <w:t>umanas, políticas o áreas afines.</w:t>
            </w:r>
          </w:p>
        </w:tc>
      </w:tr>
      <w:tr w:rsidR="00AF31A0" w:rsidRPr="003C5DA0" w14:paraId="27A33AC0" w14:textId="77777777" w:rsidTr="0030149E">
        <w:trPr>
          <w:trHeight w:val="855"/>
        </w:trPr>
        <w:tc>
          <w:tcPr>
            <w:tcW w:w="4436" w:type="dxa"/>
          </w:tcPr>
          <w:p w14:paraId="5D130698" w14:textId="77777777" w:rsidR="00AF31A0" w:rsidRPr="00B23C32" w:rsidRDefault="00AF31A0" w:rsidP="006A10B9">
            <w:pPr>
              <w:tabs>
                <w:tab w:val="left" w:pos="1150"/>
              </w:tabs>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4924" w:type="dxa"/>
          </w:tcPr>
          <w:p w14:paraId="7A83A6CF" w14:textId="4943A12F" w:rsidR="00C45DD5" w:rsidRPr="0028383F" w:rsidRDefault="009841DA" w:rsidP="0028383F">
            <w:pPr>
              <w:spacing w:before="120" w:after="120"/>
              <w:jc w:val="both"/>
              <w:rPr>
                <w:rFonts w:cs="Arial"/>
                <w:lang w:val="es-ES_tradnl"/>
              </w:rPr>
            </w:pPr>
            <w:r>
              <w:rPr>
                <w:rFonts w:cs="Arial"/>
                <w:lang w:val="es-ES_tradnl"/>
              </w:rPr>
              <w:t>E</w:t>
            </w:r>
            <w:r w:rsidR="0022445D" w:rsidRPr="00AC2682">
              <w:rPr>
                <w:rFonts w:cs="Arial"/>
                <w:lang w:val="es-ES_tradnl"/>
              </w:rPr>
              <w:t xml:space="preserve">xperiencia laboral certificada de </w:t>
            </w:r>
            <w:r w:rsidR="0028383F">
              <w:rPr>
                <w:rFonts w:cs="Arial"/>
                <w:lang w:val="es-ES_tradnl"/>
              </w:rPr>
              <w:t xml:space="preserve">seis </w:t>
            </w:r>
            <w:r w:rsidR="0028383F" w:rsidRPr="0028383F">
              <w:rPr>
                <w:rFonts w:cs="Arial"/>
                <w:lang w:val="es-ES_tradnl"/>
              </w:rPr>
              <w:t>(</w:t>
            </w:r>
            <w:r w:rsidR="006A0EF8" w:rsidRPr="0028383F">
              <w:rPr>
                <w:rFonts w:cs="Arial"/>
                <w:lang w:val="es-ES_tradnl"/>
              </w:rPr>
              <w:t>6</w:t>
            </w:r>
            <w:r w:rsidR="0028383F" w:rsidRPr="0028383F">
              <w:rPr>
                <w:rFonts w:cs="Arial"/>
                <w:lang w:val="es-ES_tradnl"/>
              </w:rPr>
              <w:t>)</w:t>
            </w:r>
            <w:r w:rsidR="000264FF" w:rsidRPr="0028383F">
              <w:rPr>
                <w:rFonts w:cs="Arial"/>
                <w:lang w:val="es-ES_tradnl"/>
              </w:rPr>
              <w:t xml:space="preserve"> años de trabajo en </w:t>
            </w:r>
            <w:r w:rsidR="002A0A52" w:rsidRPr="0028383F">
              <w:rPr>
                <w:rFonts w:cs="Arial"/>
                <w:lang w:val="es-ES_tradnl"/>
              </w:rPr>
              <w:t xml:space="preserve">entidades </w:t>
            </w:r>
            <w:proofErr w:type="spellStart"/>
            <w:r w:rsidR="002A0A52" w:rsidRPr="0028383F">
              <w:rPr>
                <w:rFonts w:cs="Arial"/>
                <w:lang w:val="es-ES_tradnl"/>
              </w:rPr>
              <w:t>publicas</w:t>
            </w:r>
            <w:proofErr w:type="spellEnd"/>
            <w:r w:rsidR="002A0A52" w:rsidRPr="0028383F">
              <w:rPr>
                <w:rFonts w:cs="Arial"/>
                <w:lang w:val="es-ES_tradnl"/>
              </w:rPr>
              <w:t xml:space="preserve"> y/o privadas desarrollando instrumentos de política pública y esquemas de contratación.</w:t>
            </w:r>
          </w:p>
        </w:tc>
      </w:tr>
      <w:tr w:rsidR="008F70A5" w:rsidRPr="003C5DA0" w14:paraId="6F18412A" w14:textId="77777777" w:rsidTr="0030149E">
        <w:trPr>
          <w:trHeight w:val="855"/>
        </w:trPr>
        <w:tc>
          <w:tcPr>
            <w:tcW w:w="4436" w:type="dxa"/>
          </w:tcPr>
          <w:p w14:paraId="1570201C" w14:textId="050A48F2" w:rsidR="008F70A5" w:rsidRPr="00B23C32" w:rsidRDefault="008F70A5" w:rsidP="006A10B9">
            <w:pPr>
              <w:ind w:right="708"/>
              <w:rPr>
                <w:b/>
                <w:lang w:val="es-CO"/>
              </w:rPr>
            </w:pPr>
            <w:r>
              <w:rPr>
                <w:b/>
                <w:lang w:val="es-CO"/>
              </w:rPr>
              <w:t>Conocimiento:</w:t>
            </w:r>
          </w:p>
        </w:tc>
        <w:tc>
          <w:tcPr>
            <w:tcW w:w="4924" w:type="dxa"/>
          </w:tcPr>
          <w:p w14:paraId="098C86B3" w14:textId="769D1C51" w:rsidR="008F70A5" w:rsidRPr="00AC2682" w:rsidRDefault="008F70A5" w:rsidP="008F70A5">
            <w:pPr>
              <w:spacing w:before="120" w:after="120"/>
              <w:jc w:val="both"/>
              <w:rPr>
                <w:rFonts w:cs="Arial"/>
                <w:lang w:val="es-ES_tradnl"/>
              </w:rPr>
            </w:pPr>
            <w:r w:rsidRPr="00872282">
              <w:rPr>
                <w:rFonts w:cs="Arial"/>
                <w:lang w:val="es-ES_tradnl"/>
              </w:rPr>
              <w:t xml:space="preserve">Conocimientos en igualdad de género y derecho de las mujeres: marcos internacionales, nacionales serán considerados como una ventaja. </w:t>
            </w:r>
          </w:p>
        </w:tc>
      </w:tr>
      <w:tr w:rsidR="008F70A5" w:rsidRPr="003166AA" w14:paraId="59A781E1" w14:textId="77777777" w:rsidTr="0030149E">
        <w:trPr>
          <w:trHeight w:val="548"/>
        </w:trPr>
        <w:tc>
          <w:tcPr>
            <w:tcW w:w="4436" w:type="dxa"/>
          </w:tcPr>
          <w:p w14:paraId="3C11B2CA" w14:textId="77777777" w:rsidR="008F70A5" w:rsidRPr="004E2265" w:rsidRDefault="008F70A5" w:rsidP="008F70A5">
            <w:pPr>
              <w:rPr>
                <w:b/>
                <w:lang w:val="es-CO"/>
              </w:rPr>
            </w:pPr>
          </w:p>
          <w:p w14:paraId="0E04BD76" w14:textId="05AF5773" w:rsidR="008F70A5" w:rsidRPr="00C6326D" w:rsidRDefault="008F70A5" w:rsidP="008F70A5">
            <w:pPr>
              <w:rPr>
                <w:b/>
                <w:lang w:val="es-CO"/>
              </w:rPr>
            </w:pPr>
            <w:r>
              <w:rPr>
                <w:b/>
                <w:lang w:val="es-CO"/>
              </w:rPr>
              <w:t>Lenguaje Requerido</w:t>
            </w:r>
            <w:r w:rsidRPr="00C6326D">
              <w:rPr>
                <w:b/>
                <w:lang w:val="es-CO"/>
              </w:rPr>
              <w:t>:</w:t>
            </w:r>
          </w:p>
        </w:tc>
        <w:tc>
          <w:tcPr>
            <w:tcW w:w="4924" w:type="dxa"/>
          </w:tcPr>
          <w:p w14:paraId="7D7DAECA" w14:textId="0AF30563" w:rsidR="008F70A5" w:rsidRPr="0028383F" w:rsidRDefault="008F70A5" w:rsidP="008F70A5">
            <w:pPr>
              <w:spacing w:before="120" w:after="120"/>
              <w:rPr>
                <w:rFonts w:cs="Arial"/>
                <w:lang w:val="es-ES_tradnl"/>
              </w:rPr>
            </w:pPr>
            <w:r w:rsidRPr="0028383F">
              <w:rPr>
                <w:rFonts w:cs="Arial"/>
                <w:lang w:val="es-ES_tradnl"/>
              </w:rPr>
              <w:t>Español</w:t>
            </w:r>
          </w:p>
        </w:tc>
      </w:tr>
      <w:tr w:rsidR="008F70A5" w:rsidRPr="0089540B" w14:paraId="05318EB4" w14:textId="77777777" w:rsidTr="0030149E">
        <w:trPr>
          <w:trHeight w:val="425"/>
        </w:trPr>
        <w:tc>
          <w:tcPr>
            <w:tcW w:w="9360" w:type="dxa"/>
            <w:gridSpan w:val="2"/>
            <w:shd w:val="clear" w:color="auto" w:fill="E0E0E0"/>
          </w:tcPr>
          <w:p w14:paraId="6421F143" w14:textId="43401A57" w:rsidR="008F70A5" w:rsidRPr="0089540B" w:rsidRDefault="008F70A5" w:rsidP="008F70A5">
            <w:pPr>
              <w:ind w:right="926"/>
              <w:rPr>
                <w:rFonts w:cs="Arial"/>
                <w:b/>
                <w:bCs/>
                <w:iCs/>
                <w:szCs w:val="20"/>
              </w:rPr>
            </w:pPr>
            <w:r w:rsidRPr="00B07A32">
              <w:rPr>
                <w:rFonts w:cs="Arial"/>
                <w:b/>
                <w:bCs/>
                <w:szCs w:val="20"/>
              </w:rPr>
              <w:t xml:space="preserve">X. </w:t>
            </w:r>
            <w:proofErr w:type="spellStart"/>
            <w:r>
              <w:rPr>
                <w:rFonts w:cs="Arial"/>
                <w:b/>
                <w:bCs/>
                <w:szCs w:val="20"/>
              </w:rPr>
              <w:t>Metodología</w:t>
            </w:r>
            <w:proofErr w:type="spellEnd"/>
            <w:r>
              <w:rPr>
                <w:rFonts w:cs="Arial"/>
                <w:b/>
                <w:bCs/>
                <w:szCs w:val="20"/>
              </w:rPr>
              <w:t xml:space="preserve"> de </w:t>
            </w:r>
            <w:proofErr w:type="spellStart"/>
            <w:r>
              <w:rPr>
                <w:rFonts w:cs="Arial"/>
                <w:b/>
                <w:bCs/>
                <w:szCs w:val="20"/>
              </w:rPr>
              <w:t>evaluación</w:t>
            </w:r>
            <w:proofErr w:type="spellEnd"/>
          </w:p>
        </w:tc>
      </w:tr>
      <w:tr w:rsidR="009841DA" w:rsidRPr="00F56121" w14:paraId="6BDEECCB" w14:textId="77777777" w:rsidTr="0030149E">
        <w:trPr>
          <w:trHeight w:val="2698"/>
        </w:trPr>
        <w:tc>
          <w:tcPr>
            <w:tcW w:w="9360" w:type="dxa"/>
            <w:gridSpan w:val="2"/>
          </w:tcPr>
          <w:p w14:paraId="7837074D" w14:textId="77777777" w:rsidR="009841DA" w:rsidRDefault="009841DA" w:rsidP="00EC532D">
            <w:pPr>
              <w:rPr>
                <w:rFonts w:cs="Arial"/>
                <w:szCs w:val="20"/>
                <w:lang w:val="es-ES_tradnl"/>
              </w:rPr>
            </w:pPr>
          </w:p>
          <w:p w14:paraId="7220036A" w14:textId="66594988" w:rsidR="009841DA" w:rsidRDefault="009841DA" w:rsidP="00EC532D">
            <w:pPr>
              <w:rPr>
                <w:rStyle w:val="Hipervnculo"/>
                <w:lang w:val="es-CO"/>
              </w:rPr>
            </w:pPr>
            <w:r>
              <w:rPr>
                <w:rFonts w:cs="Arial"/>
                <w:szCs w:val="20"/>
                <w:lang w:val="es-ES_tradnl"/>
              </w:rPr>
              <w:t>Los/as interesados/as</w:t>
            </w:r>
            <w:r w:rsidRPr="007C526F">
              <w:rPr>
                <w:rFonts w:cs="Arial"/>
                <w:szCs w:val="20"/>
                <w:lang w:val="es-ES_tradnl"/>
              </w:rPr>
              <w:t xml:space="preserve"> deben llenar su aplicación </w:t>
            </w:r>
            <w:r>
              <w:rPr>
                <w:rFonts w:cs="Arial"/>
                <w:szCs w:val="20"/>
                <w:lang w:val="es-ES_tradnl"/>
              </w:rPr>
              <w:t>y enviarl</w:t>
            </w:r>
            <w:r w:rsidRPr="007C526F">
              <w:rPr>
                <w:rFonts w:cs="Arial"/>
                <w:szCs w:val="20"/>
                <w:lang w:val="es-ES_tradnl"/>
              </w:rPr>
              <w:t xml:space="preserve">a </w:t>
            </w:r>
            <w:r>
              <w:rPr>
                <w:rFonts w:cs="Arial"/>
                <w:szCs w:val="20"/>
                <w:lang w:val="es-ES_tradnl"/>
              </w:rPr>
              <w:t xml:space="preserve">al correo: </w:t>
            </w:r>
            <w:hyperlink r:id="rId13" w:history="1">
              <w:r>
                <w:rPr>
                  <w:rStyle w:val="Hipervnculo"/>
                  <w:lang w:val="es-CO"/>
                </w:rPr>
                <w:t>RRHH.colombia@unwomen.org</w:t>
              </w:r>
            </w:hyperlink>
          </w:p>
          <w:p w14:paraId="0A66CEEF" w14:textId="117373CB" w:rsidR="006F5A85" w:rsidRDefault="006F5A85" w:rsidP="00EC532D">
            <w:pPr>
              <w:rPr>
                <w:lang w:val="es-CO"/>
              </w:rPr>
            </w:pPr>
            <w:r>
              <w:rPr>
                <w:rStyle w:val="Hipervnculo"/>
              </w:rPr>
              <w:t xml:space="preserve">A mas </w:t>
            </w:r>
            <w:proofErr w:type="spellStart"/>
            <w:r>
              <w:rPr>
                <w:rStyle w:val="Hipervnculo"/>
              </w:rPr>
              <w:t>tardar</w:t>
            </w:r>
            <w:proofErr w:type="spellEnd"/>
            <w:r>
              <w:rPr>
                <w:rStyle w:val="Hipervnculo"/>
              </w:rPr>
              <w:t xml:space="preserve"> </w:t>
            </w:r>
            <w:proofErr w:type="spellStart"/>
            <w:r>
              <w:rPr>
                <w:rStyle w:val="Hipervnculo"/>
              </w:rPr>
              <w:t>el</w:t>
            </w:r>
            <w:proofErr w:type="spellEnd"/>
            <w:r>
              <w:rPr>
                <w:rStyle w:val="Hipervnculo"/>
              </w:rPr>
              <w:t xml:space="preserve"> 8 de </w:t>
            </w:r>
            <w:proofErr w:type="spellStart"/>
            <w:r>
              <w:rPr>
                <w:rStyle w:val="Hipervnculo"/>
              </w:rPr>
              <w:t>noviembre</w:t>
            </w:r>
            <w:proofErr w:type="spellEnd"/>
            <w:r>
              <w:rPr>
                <w:rStyle w:val="Hipervnculo"/>
              </w:rPr>
              <w:t xml:space="preserve"> de 2023</w:t>
            </w:r>
          </w:p>
          <w:p w14:paraId="512FEFD2" w14:textId="77777777" w:rsidR="009841DA" w:rsidRPr="00481277" w:rsidRDefault="009841DA" w:rsidP="00EC532D">
            <w:pPr>
              <w:rPr>
                <w:rFonts w:cs="Arial"/>
                <w:szCs w:val="20"/>
                <w:lang w:val="es-CO"/>
              </w:rPr>
            </w:pPr>
          </w:p>
          <w:p w14:paraId="37101DF0" w14:textId="77777777" w:rsidR="009841DA" w:rsidRDefault="009841DA" w:rsidP="00EC532D">
            <w:pPr>
              <w:rPr>
                <w:rFonts w:cs="Arial"/>
                <w:szCs w:val="20"/>
                <w:lang w:val="es-ES_tradnl"/>
              </w:rPr>
            </w:pPr>
            <w:r w:rsidRPr="007C526F">
              <w:rPr>
                <w:rFonts w:cs="Arial"/>
                <w:szCs w:val="20"/>
                <w:lang w:val="es-ES_tradnl"/>
              </w:rPr>
              <w:t xml:space="preserve"> La </w:t>
            </w:r>
            <w:r>
              <w:rPr>
                <w:rFonts w:cs="Arial"/>
                <w:szCs w:val="20"/>
                <w:lang w:val="es-ES_tradnl"/>
              </w:rPr>
              <w:t>cual</w:t>
            </w:r>
            <w:r w:rsidRPr="007C526F">
              <w:rPr>
                <w:rFonts w:cs="Arial"/>
                <w:szCs w:val="20"/>
                <w:lang w:val="es-ES_tradnl"/>
              </w:rPr>
              <w:t xml:space="preserve"> consiste en:</w:t>
            </w:r>
          </w:p>
          <w:p w14:paraId="00594114" w14:textId="77777777" w:rsidR="009841DA" w:rsidRDefault="009841DA" w:rsidP="00EC532D">
            <w:pPr>
              <w:rPr>
                <w:rFonts w:cs="Arial"/>
                <w:szCs w:val="20"/>
                <w:lang w:val="es-ES_tradnl"/>
              </w:rPr>
            </w:pPr>
          </w:p>
          <w:p w14:paraId="2EA48850" w14:textId="77777777" w:rsidR="00B62EC1" w:rsidRPr="008A54F4" w:rsidRDefault="00B62EC1" w:rsidP="00B62EC1">
            <w:pPr>
              <w:pStyle w:val="Prrafodelista"/>
              <w:numPr>
                <w:ilvl w:val="0"/>
                <w:numId w:val="6"/>
              </w:numPr>
              <w:rPr>
                <w:rFonts w:cs="Arial"/>
                <w:lang w:val="es-CO"/>
              </w:rPr>
            </w:pPr>
            <w:r w:rsidRPr="77D5ED2F">
              <w:rPr>
                <w:rFonts w:cs="Arial"/>
                <w:lang w:val="es-CO"/>
              </w:rPr>
              <w:t>Carta de Presentación debidamente firmada;</w:t>
            </w:r>
            <w:r>
              <w:rPr>
                <w:rFonts w:cs="Arial"/>
                <w:lang w:val="es-CO"/>
              </w:rPr>
              <w:t xml:space="preserve"> que se encuentra en el presente </w:t>
            </w:r>
            <w:proofErr w:type="spellStart"/>
            <w:r>
              <w:rPr>
                <w:rFonts w:cs="Arial"/>
                <w:lang w:val="es-CO"/>
              </w:rPr>
              <w:t>documto</w:t>
            </w:r>
            <w:proofErr w:type="spellEnd"/>
            <w:r>
              <w:rPr>
                <w:rFonts w:cs="Arial"/>
                <w:lang w:val="es-CO"/>
              </w:rPr>
              <w:t xml:space="preserve"> de las </w:t>
            </w:r>
            <w:proofErr w:type="spellStart"/>
            <w:r>
              <w:rPr>
                <w:rFonts w:cs="Arial"/>
                <w:lang w:val="es-CO"/>
              </w:rPr>
              <w:t>paginas</w:t>
            </w:r>
            <w:proofErr w:type="spellEnd"/>
            <w:r>
              <w:rPr>
                <w:rFonts w:cs="Arial"/>
                <w:lang w:val="es-CO"/>
              </w:rPr>
              <w:t xml:space="preserve"> 9 a la 12</w:t>
            </w:r>
          </w:p>
          <w:p w14:paraId="790E426C" w14:textId="77777777" w:rsidR="00B62EC1" w:rsidRPr="009722A3" w:rsidRDefault="00B62EC1" w:rsidP="00B62EC1">
            <w:pPr>
              <w:pStyle w:val="Prrafodelista"/>
              <w:numPr>
                <w:ilvl w:val="0"/>
                <w:numId w:val="5"/>
              </w:numPr>
              <w:rPr>
                <w:rFonts w:cs="Arial"/>
                <w:lang w:val="es-CO"/>
              </w:rPr>
            </w:pPr>
            <w:r w:rsidRPr="77D5ED2F">
              <w:rPr>
                <w:rFonts w:cs="Arial"/>
                <w:lang w:val="es-CO"/>
              </w:rPr>
              <w:t xml:space="preserve">Formulario P-11 debidamente diligenciado y firmado (El formulario P-11 puede ser encontrado en el siguiente </w:t>
            </w:r>
            <w:proofErr w:type="gramStart"/>
            <w:r w:rsidRPr="77D5ED2F">
              <w:rPr>
                <w:rFonts w:cs="Arial"/>
                <w:lang w:val="es-CO"/>
              </w:rPr>
              <w:t>link</w:t>
            </w:r>
            <w:proofErr w:type="gramEnd"/>
            <w:r w:rsidRPr="77D5ED2F">
              <w:rPr>
                <w:rFonts w:cs="Arial"/>
                <w:lang w:val="es-CO"/>
              </w:rPr>
              <w:t xml:space="preserve">: </w:t>
            </w:r>
            <w:hyperlink r:id="rId14">
              <w:r w:rsidRPr="77D5ED2F">
                <w:rPr>
                  <w:rStyle w:val="Hipervnculo"/>
                  <w:rFonts w:cs="Arial"/>
                  <w:lang w:val="es-CO"/>
                </w:rPr>
                <w:t>http://www.unwomen.org/en/about-us/employment</w:t>
              </w:r>
            </w:hyperlink>
            <w:r w:rsidRPr="77D5ED2F">
              <w:rPr>
                <w:rFonts w:cs="Arial"/>
                <w:lang w:val="es-CO"/>
              </w:rPr>
              <w:t>).</w:t>
            </w:r>
          </w:p>
          <w:p w14:paraId="63C2309A" w14:textId="77777777" w:rsidR="009841DA" w:rsidRPr="00B62EC1" w:rsidRDefault="009841DA" w:rsidP="00EC532D">
            <w:pPr>
              <w:pStyle w:val="Prrafodelista"/>
              <w:rPr>
                <w:rFonts w:cs="Arial"/>
                <w:szCs w:val="20"/>
                <w:lang w:val="es-CO"/>
              </w:rPr>
            </w:pPr>
          </w:p>
          <w:p w14:paraId="2BCF60C8" w14:textId="77777777" w:rsidR="009841DA" w:rsidRPr="00C55CAB" w:rsidRDefault="009841DA" w:rsidP="00EC532D">
            <w:pPr>
              <w:rPr>
                <w:rFonts w:cs="Arial"/>
                <w:szCs w:val="20"/>
                <w:lang w:val="es-ES_tradnl"/>
              </w:rPr>
            </w:pPr>
            <w:r w:rsidRPr="00C55CAB">
              <w:rPr>
                <w:rFonts w:cs="Arial"/>
                <w:szCs w:val="20"/>
                <w:lang w:val="es-ES_tradnl"/>
              </w:rPr>
              <w:t>Si es requerido se realizará entrevista o se solicitará metodología/propuesta técnica y será notificado previamente a las/os participantes</w:t>
            </w:r>
          </w:p>
          <w:p w14:paraId="4DC0B485" w14:textId="77777777" w:rsidR="009841DA" w:rsidRPr="00C55CAB" w:rsidRDefault="009841DA" w:rsidP="00EC532D">
            <w:pPr>
              <w:rPr>
                <w:rFonts w:cs="Arial"/>
                <w:szCs w:val="20"/>
                <w:lang w:val="es-ES_tradnl"/>
              </w:rPr>
            </w:pPr>
          </w:p>
          <w:p w14:paraId="74DA2050" w14:textId="77777777" w:rsidR="009841DA" w:rsidRPr="00C55CAB" w:rsidRDefault="009841DA" w:rsidP="00EC532D">
            <w:pPr>
              <w:rPr>
                <w:rFonts w:cs="Arial"/>
                <w:szCs w:val="20"/>
                <w:lang w:val="es-ES_tradnl"/>
              </w:rPr>
            </w:pPr>
            <w:r w:rsidRPr="00C55CAB">
              <w:rPr>
                <w:rFonts w:cs="Arial"/>
                <w:szCs w:val="20"/>
                <w:lang w:val="es-ES_tradnl"/>
              </w:rPr>
              <w:lastRenderedPageBreak/>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6F16A0A2" w14:textId="77777777" w:rsidR="009841DA" w:rsidRPr="00C55CAB" w:rsidRDefault="009841DA" w:rsidP="00EC532D">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9841DA" w:rsidRPr="003C5DA0" w14:paraId="0FF466ED" w14:textId="77777777" w:rsidTr="0030149E">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D658E" w14:textId="77777777" w:rsidR="009841DA" w:rsidRPr="00C55CAB" w:rsidRDefault="009841DA" w:rsidP="00EC532D">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C55CA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DD86B" w14:textId="77777777" w:rsidR="009841DA" w:rsidRPr="00C55CAB" w:rsidRDefault="009841DA" w:rsidP="00EC532D">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C55CAB">
                    <w:rPr>
                      <w:rFonts w:eastAsia="Arial Unicode MS"/>
                      <w:b/>
                      <w:bCs/>
                      <w:sz w:val="22"/>
                      <w:szCs w:val="22"/>
                      <w:u w:color="000000"/>
                      <w:bdr w:val="nil"/>
                      <w:lang w:val="es-CO" w:eastAsia="es-MX"/>
                    </w:rPr>
                    <w:t>%</w:t>
                  </w:r>
                </w:p>
              </w:tc>
            </w:tr>
            <w:tr w:rsidR="009841DA" w:rsidRPr="003C5DA0" w14:paraId="726A4234" w14:textId="77777777" w:rsidTr="0030149E">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54B6" w14:textId="77777777" w:rsidR="009841DA" w:rsidRPr="00C55CAB" w:rsidRDefault="009841DA" w:rsidP="00EC532D">
                  <w:pPr>
                    <w:pBdr>
                      <w:top w:val="nil"/>
                      <w:left w:val="nil"/>
                      <w:bottom w:val="nil"/>
                      <w:right w:val="nil"/>
                      <w:between w:val="nil"/>
                      <w:bar w:val="nil"/>
                    </w:pBdr>
                    <w:spacing w:line="276" w:lineRule="auto"/>
                    <w:rPr>
                      <w:rFonts w:cs="Arial"/>
                      <w:szCs w:val="20"/>
                      <w:lang w:val="es-ES_tradnl"/>
                    </w:rPr>
                  </w:pPr>
                  <w:r w:rsidRPr="00C55CAB">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78FF4" w14:textId="77777777" w:rsidR="009841DA" w:rsidRPr="00C55CAB" w:rsidRDefault="009841DA" w:rsidP="00EC532D">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 xml:space="preserve">60% </w:t>
                  </w:r>
                </w:p>
              </w:tc>
            </w:tr>
            <w:tr w:rsidR="009841DA" w:rsidRPr="003C5DA0" w14:paraId="4B2DDD03" w14:textId="77777777" w:rsidTr="0030149E">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AB86D" w14:textId="77777777" w:rsidR="009841DA" w:rsidRPr="00C55CAB" w:rsidRDefault="009841DA" w:rsidP="00EC532D">
                  <w:pPr>
                    <w:pBdr>
                      <w:top w:val="nil"/>
                      <w:left w:val="nil"/>
                      <w:bottom w:val="nil"/>
                      <w:right w:val="nil"/>
                      <w:between w:val="nil"/>
                      <w:bar w:val="nil"/>
                    </w:pBdr>
                    <w:spacing w:line="276" w:lineRule="auto"/>
                    <w:jc w:val="both"/>
                    <w:rPr>
                      <w:rFonts w:cs="Arial"/>
                      <w:szCs w:val="20"/>
                      <w:lang w:val="es-ES_tradnl"/>
                    </w:rPr>
                  </w:pPr>
                  <w:r w:rsidRPr="00C55CAB">
                    <w:rPr>
                      <w:rFonts w:cs="Arial"/>
                      <w:szCs w:val="20"/>
                      <w:lang w:val="es-ES_tradnl"/>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3166" w14:textId="77777777" w:rsidR="009841DA" w:rsidRPr="00C55CAB" w:rsidRDefault="009841DA" w:rsidP="00EC532D">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40%</w:t>
                  </w:r>
                </w:p>
              </w:tc>
            </w:tr>
            <w:tr w:rsidR="009841DA" w:rsidRPr="003C5DA0" w14:paraId="681DDFF9" w14:textId="77777777" w:rsidTr="0030149E">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9674" w14:textId="77777777" w:rsidR="009841DA" w:rsidRPr="00C55CAB" w:rsidRDefault="009841DA" w:rsidP="00EC532D">
                  <w:pPr>
                    <w:pBdr>
                      <w:top w:val="nil"/>
                      <w:left w:val="nil"/>
                      <w:bottom w:val="nil"/>
                      <w:right w:val="nil"/>
                      <w:between w:val="nil"/>
                      <w:bar w:val="nil"/>
                    </w:pBdr>
                    <w:spacing w:line="276" w:lineRule="auto"/>
                    <w:jc w:val="both"/>
                    <w:rPr>
                      <w:rFonts w:cs="Arial"/>
                      <w:szCs w:val="20"/>
                      <w:lang w:val="es-ES_tradnl"/>
                    </w:rPr>
                  </w:pPr>
                  <w:r w:rsidRPr="00C55CAB">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CBC3B" w14:textId="77777777" w:rsidR="009841DA" w:rsidRPr="00C55CAB" w:rsidRDefault="009841DA" w:rsidP="00EC532D">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100%</w:t>
                  </w:r>
                </w:p>
              </w:tc>
            </w:tr>
          </w:tbl>
          <w:p w14:paraId="5D264AAB" w14:textId="77777777" w:rsidR="009841DA" w:rsidRPr="00C55CAB" w:rsidRDefault="009841DA" w:rsidP="00EC532D">
            <w:pPr>
              <w:rPr>
                <w:bCs/>
                <w:lang w:val="es-CO" w:eastAsia="it-IT"/>
              </w:rPr>
            </w:pPr>
          </w:p>
          <w:p w14:paraId="210B5B96" w14:textId="77777777" w:rsidR="009841DA" w:rsidRPr="00C55CAB" w:rsidRDefault="009841DA" w:rsidP="00EC532D">
            <w:pPr>
              <w:rPr>
                <w:bCs/>
                <w:lang w:val="es-CO" w:eastAsia="it-IT"/>
              </w:rPr>
            </w:pPr>
            <w:r w:rsidRPr="00C55CAB">
              <w:rPr>
                <w:bCs/>
                <w:lang w:val="es-CO" w:eastAsia="it-IT"/>
              </w:rPr>
              <w:t>Los criterios de calificación deben ser detallados.</w:t>
            </w:r>
          </w:p>
          <w:p w14:paraId="4BC55EAF" w14:textId="77777777" w:rsidR="009841DA" w:rsidRPr="00C55CAB" w:rsidRDefault="009841DA" w:rsidP="00EC532D">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426"/>
              <w:gridCol w:w="2976"/>
            </w:tblGrid>
            <w:tr w:rsidR="009841DA" w:rsidRPr="003C5DA0" w14:paraId="59A05116" w14:textId="77777777" w:rsidTr="0030149E">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DCE4D91" w14:textId="77777777" w:rsidR="009841DA" w:rsidRPr="00C55CAB" w:rsidRDefault="009841DA" w:rsidP="00EC532D">
                  <w:pPr>
                    <w:jc w:val="both"/>
                    <w:rPr>
                      <w:b/>
                      <w:bCs/>
                      <w:sz w:val="18"/>
                      <w:szCs w:val="18"/>
                      <w:lang w:val="es-CO" w:eastAsia="es-MX"/>
                    </w:rPr>
                  </w:pPr>
                  <w:r w:rsidRPr="00C55CAB">
                    <w:rPr>
                      <w:rFonts w:eastAsia="Batang"/>
                      <w:b/>
                      <w:bCs/>
                      <w:sz w:val="18"/>
                      <w:szCs w:val="18"/>
                      <w:lang w:val="es-CO" w:eastAsia="ko-KR"/>
                    </w:rPr>
                    <w:t>ETAPA 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1E82A665" w14:textId="77777777" w:rsidR="009841DA" w:rsidRPr="00C55CAB" w:rsidRDefault="009841DA" w:rsidP="00EC532D">
                  <w:pPr>
                    <w:rPr>
                      <w:b/>
                      <w:bCs/>
                      <w:sz w:val="18"/>
                      <w:szCs w:val="18"/>
                      <w:lang w:val="es-CO" w:eastAsia="es-MX"/>
                    </w:rPr>
                  </w:pPr>
                  <w:r w:rsidRPr="00C55CAB">
                    <w:rPr>
                      <w:rFonts w:eastAsia="Batang"/>
                      <w:b/>
                      <w:bCs/>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153627C4" w14:textId="77777777" w:rsidR="009841DA" w:rsidRPr="00C55CAB" w:rsidRDefault="009841DA" w:rsidP="00EC532D">
                  <w:pPr>
                    <w:jc w:val="center"/>
                    <w:rPr>
                      <w:sz w:val="18"/>
                      <w:szCs w:val="18"/>
                      <w:lang w:val="es-CO" w:eastAsia="es-MX"/>
                    </w:rPr>
                  </w:pPr>
                  <w:r w:rsidRPr="00C55CAB">
                    <w:rPr>
                      <w:sz w:val="18"/>
                      <w:szCs w:val="18"/>
                      <w:lang w:val="es-CO" w:eastAsia="es-MX"/>
                    </w:rPr>
                    <w:t xml:space="preserve">En esta etapa se evaluará y ponderará la información presentada en el P11 conforme a </w:t>
                  </w:r>
                  <w:r w:rsidRPr="00C55CAB">
                    <w:rPr>
                      <w:b/>
                      <w:bCs/>
                      <w:sz w:val="18"/>
                      <w:szCs w:val="18"/>
                      <w:u w:val="single"/>
                      <w:lang w:val="es-CO" w:eastAsia="es-MX"/>
                    </w:rPr>
                    <w:t>CALIFICACIONES Y REQUISITOS</w:t>
                  </w:r>
                  <w:r w:rsidRPr="00C55CAB">
                    <w:rPr>
                      <w:b/>
                      <w:bCs/>
                      <w:sz w:val="18"/>
                      <w:szCs w:val="18"/>
                      <w:lang w:val="es-CO" w:eastAsia="es-MX"/>
                    </w:rPr>
                    <w:t xml:space="preserve"> </w:t>
                  </w:r>
                  <w:r w:rsidRPr="00C55CAB">
                    <w:rPr>
                      <w:sz w:val="18"/>
                      <w:szCs w:val="18"/>
                      <w:lang w:val="es-CO" w:eastAsia="es-MX"/>
                    </w:rPr>
                    <w:t>y</w:t>
                  </w:r>
                  <w:r w:rsidRPr="00C55CAB">
                    <w:rPr>
                      <w:b/>
                      <w:bCs/>
                      <w:sz w:val="18"/>
                      <w:szCs w:val="18"/>
                      <w:lang w:val="es-CO" w:eastAsia="es-MX"/>
                    </w:rPr>
                    <w:t xml:space="preserve"> </w:t>
                  </w:r>
                  <w:r w:rsidRPr="00C55CAB">
                    <w:rPr>
                      <w:b/>
                      <w:bCs/>
                      <w:sz w:val="18"/>
                      <w:szCs w:val="18"/>
                      <w:u w:val="single"/>
                      <w:lang w:val="es-CO" w:eastAsia="es-MX"/>
                    </w:rPr>
                    <w:t xml:space="preserve">PRESENTACIÓN DE PROPUESTA METODOLÓGICA </w:t>
                  </w:r>
                </w:p>
              </w:tc>
            </w:tr>
            <w:tr w:rsidR="009841DA" w:rsidRPr="003C5DA0" w14:paraId="1B1D8485" w14:textId="77777777" w:rsidTr="0030149E">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6538C62" w14:textId="77777777" w:rsidR="009841DA" w:rsidRPr="00C55CAB" w:rsidRDefault="009841DA" w:rsidP="00EC532D">
                  <w:pPr>
                    <w:rPr>
                      <w:rFonts w:cs="Arial"/>
                      <w:szCs w:val="20"/>
                      <w:lang w:val="es-ES_tradnl"/>
                    </w:rPr>
                  </w:pPr>
                  <w:r w:rsidRPr="00C55CAB">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7E3D922B" w14:textId="77777777" w:rsidR="009841DA" w:rsidRPr="00C55CAB" w:rsidRDefault="009841DA" w:rsidP="00EC532D">
                  <w:pPr>
                    <w:rPr>
                      <w:i/>
                      <w:iCs/>
                      <w:sz w:val="18"/>
                      <w:szCs w:val="18"/>
                      <w:lang w:val="es-CO" w:eastAsia="es-MX"/>
                    </w:rPr>
                  </w:pPr>
                </w:p>
              </w:tc>
            </w:tr>
            <w:tr w:rsidR="009841DA" w:rsidRPr="00C55CAB" w14:paraId="46414022" w14:textId="77777777" w:rsidTr="0030149E">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56719065" w14:textId="77777777" w:rsidR="009841DA" w:rsidRPr="00C55CAB" w:rsidRDefault="009841DA" w:rsidP="00EC532D">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5DBD67BA" w14:textId="77777777" w:rsidR="009841DA" w:rsidRPr="00C55CAB" w:rsidRDefault="009841DA" w:rsidP="00EC532D">
                  <w:pPr>
                    <w:jc w:val="center"/>
                    <w:rPr>
                      <w:b/>
                      <w:bCs/>
                      <w:sz w:val="18"/>
                      <w:szCs w:val="18"/>
                      <w:lang w:eastAsia="es-MX"/>
                    </w:rPr>
                  </w:pPr>
                  <w:r w:rsidRPr="00C55CAB">
                    <w:rPr>
                      <w:rFonts w:eastAsia="BatangChe"/>
                      <w:b/>
                      <w:bCs/>
                      <w:sz w:val="18"/>
                      <w:szCs w:val="18"/>
                      <w:lang w:eastAsia="ko-KR"/>
                    </w:rPr>
                    <w:t>PUNTAJE</w:t>
                  </w:r>
                </w:p>
              </w:tc>
            </w:tr>
            <w:tr w:rsidR="009841DA" w:rsidRPr="00C55CAB" w14:paraId="5F408DF3" w14:textId="77777777" w:rsidTr="0030149E">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504631F7" w14:textId="77777777" w:rsidR="009841DA" w:rsidRPr="00C55CAB" w:rsidRDefault="009841DA" w:rsidP="00EC532D">
                  <w:pPr>
                    <w:jc w:val="both"/>
                    <w:rPr>
                      <w:b/>
                      <w:bCs/>
                      <w:sz w:val="18"/>
                      <w:szCs w:val="18"/>
                      <w:lang w:eastAsia="es-MX"/>
                    </w:rPr>
                  </w:pPr>
                  <w:proofErr w:type="spellStart"/>
                  <w:r w:rsidRPr="00C55CAB">
                    <w:rPr>
                      <w:rFonts w:eastAsia="Batang"/>
                      <w:b/>
                      <w:bCs/>
                      <w:sz w:val="18"/>
                      <w:szCs w:val="18"/>
                      <w:lang w:eastAsia="ko-KR"/>
                    </w:rPr>
                    <w:t>Educación</w:t>
                  </w:r>
                  <w:proofErr w:type="spellEnd"/>
                  <w:r w:rsidRPr="00C55CAB">
                    <w:rPr>
                      <w:rFonts w:eastAsia="Batang"/>
                      <w:b/>
                      <w:bCs/>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0BF3F7C0" w14:textId="412E4668" w:rsidR="009841DA" w:rsidRPr="009841DA" w:rsidRDefault="009841DA" w:rsidP="009841DA">
                  <w:pPr>
                    <w:jc w:val="both"/>
                    <w:textAlignment w:val="baseline"/>
                    <w:rPr>
                      <w:rFonts w:cs="Arial"/>
                      <w:lang w:val="es-CO"/>
                    </w:rPr>
                  </w:pPr>
                  <w:r w:rsidRPr="009841DA">
                    <w:rPr>
                      <w:rFonts w:cs="Arial"/>
                      <w:lang w:val="es-CO"/>
                    </w:rPr>
                    <w:t xml:space="preserve">Profesional de las áreas de </w:t>
                  </w:r>
                  <w:r w:rsidR="008516BB">
                    <w:rPr>
                      <w:rFonts w:cs="Arial"/>
                      <w:lang w:val="es-CO"/>
                    </w:rPr>
                    <w:t xml:space="preserve">derecho, </w:t>
                  </w:r>
                  <w:r w:rsidRPr="009841DA">
                    <w:rPr>
                      <w:rFonts w:cs="Arial"/>
                      <w:lang w:val="es-CO"/>
                    </w:rPr>
                    <w:t>ciencias sociales, económicas, administrativas, humanas, políticas o áreas afines.</w:t>
                  </w:r>
                </w:p>
                <w:p w14:paraId="2FF7B3DD" w14:textId="297426AA" w:rsidR="009841DA" w:rsidRPr="00192683" w:rsidRDefault="009841DA" w:rsidP="009841DA">
                  <w:pPr>
                    <w:jc w:val="both"/>
                    <w:textAlignment w:val="baseline"/>
                    <w:rPr>
                      <w:rFonts w:cs="Arial"/>
                      <w:lang w:val="es-CO"/>
                    </w:rPr>
                  </w:pPr>
                  <w:r w:rsidRPr="009841DA">
                    <w:rPr>
                      <w:rFonts w:cs="Arial"/>
                      <w:lang w:val="es-CO"/>
                    </w:rPr>
                    <w:t>Con especialización en las áreas de ciencias sociales, económicas, administrativas, humanas, políticas o áreas afines.</w:t>
                  </w:r>
                </w:p>
              </w:tc>
              <w:tc>
                <w:tcPr>
                  <w:tcW w:w="1611" w:type="pct"/>
                  <w:tcBorders>
                    <w:top w:val="nil"/>
                    <w:left w:val="nil"/>
                    <w:bottom w:val="nil"/>
                    <w:right w:val="single" w:sz="8" w:space="0" w:color="auto"/>
                  </w:tcBorders>
                  <w:shd w:val="clear" w:color="auto" w:fill="auto"/>
                  <w:vAlign w:val="center"/>
                  <w:hideMark/>
                </w:tcPr>
                <w:p w14:paraId="4CBBE4AD" w14:textId="77777777" w:rsidR="009841DA" w:rsidRPr="00C55CAB" w:rsidRDefault="009841DA" w:rsidP="00EC532D">
                  <w:pPr>
                    <w:jc w:val="center"/>
                    <w:rPr>
                      <w:sz w:val="18"/>
                      <w:szCs w:val="18"/>
                      <w:lang w:eastAsia="es-MX"/>
                    </w:rPr>
                  </w:pPr>
                  <w:r w:rsidRPr="00C55CAB">
                    <w:rPr>
                      <w:rFonts w:eastAsia="BatangChe"/>
                      <w:sz w:val="18"/>
                      <w:szCs w:val="18"/>
                      <w:lang w:eastAsia="ko-KR"/>
                    </w:rPr>
                    <w:t xml:space="preserve">20 </w:t>
                  </w:r>
                  <w:r w:rsidRPr="00C55CAB">
                    <w:rPr>
                      <w:rFonts w:eastAsia="BatangChe"/>
                      <w:b/>
                      <w:sz w:val="18"/>
                      <w:szCs w:val="18"/>
                      <w:lang w:eastAsia="ko-KR"/>
                    </w:rPr>
                    <w:t>pts</w:t>
                  </w:r>
                </w:p>
              </w:tc>
            </w:tr>
            <w:tr w:rsidR="009841DA" w:rsidRPr="003C5DA0" w14:paraId="298063CF" w14:textId="77777777" w:rsidTr="0030149E">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4A927998" w14:textId="77777777" w:rsidR="009841DA" w:rsidRPr="00C55CAB" w:rsidRDefault="009841DA" w:rsidP="00EC532D">
                  <w:pPr>
                    <w:rPr>
                      <w:b/>
                      <w:bCs/>
                      <w:sz w:val="18"/>
                      <w:szCs w:val="18"/>
                      <w:lang w:eastAsia="es-MX"/>
                    </w:rPr>
                  </w:pPr>
                  <w:r w:rsidRPr="00C55CAB">
                    <w:rPr>
                      <w:b/>
                      <w:bCs/>
                      <w:sz w:val="18"/>
                      <w:szCs w:val="18"/>
                      <w:lang w:eastAsia="es-MX"/>
                    </w:rPr>
                    <w:t>Experiencia:</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F9FA5" w14:textId="330B6A9F" w:rsidR="009841DA" w:rsidRPr="00C55CAB" w:rsidRDefault="009841DA" w:rsidP="00EC532D">
                  <w:pPr>
                    <w:jc w:val="both"/>
                    <w:rPr>
                      <w:sz w:val="18"/>
                      <w:szCs w:val="18"/>
                      <w:lang w:val="es-CO" w:eastAsia="es-MX"/>
                    </w:rPr>
                  </w:pPr>
                  <w:r>
                    <w:rPr>
                      <w:rFonts w:cs="Arial"/>
                      <w:sz w:val="18"/>
                      <w:szCs w:val="18"/>
                      <w:lang w:val="es-ES_tradnl"/>
                    </w:rPr>
                    <w:t>E</w:t>
                  </w:r>
                  <w:r w:rsidRPr="009841DA">
                    <w:rPr>
                      <w:rFonts w:cs="Arial"/>
                      <w:sz w:val="18"/>
                      <w:szCs w:val="18"/>
                      <w:lang w:val="es-ES_tradnl"/>
                    </w:rPr>
                    <w:t xml:space="preserve">xperiencia laboral certificada de seis (6) años de trabajo en entidades </w:t>
                  </w:r>
                  <w:proofErr w:type="spellStart"/>
                  <w:r w:rsidRPr="009841DA">
                    <w:rPr>
                      <w:rFonts w:cs="Arial"/>
                      <w:sz w:val="18"/>
                      <w:szCs w:val="18"/>
                      <w:lang w:val="es-ES_tradnl"/>
                    </w:rPr>
                    <w:t>publicas</w:t>
                  </w:r>
                  <w:proofErr w:type="spellEnd"/>
                  <w:r w:rsidRPr="009841DA">
                    <w:rPr>
                      <w:rFonts w:cs="Arial"/>
                      <w:sz w:val="18"/>
                      <w:szCs w:val="18"/>
                      <w:lang w:val="es-ES_tradnl"/>
                    </w:rPr>
                    <w:t xml:space="preserve"> y/o privadas desarrollando instrumentos de política pública y esquemas de contratación.</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39AC7E91" w14:textId="77777777" w:rsidR="009841DA" w:rsidRPr="00C55CAB" w:rsidRDefault="009841DA" w:rsidP="00EC532D">
                  <w:pPr>
                    <w:jc w:val="center"/>
                    <w:rPr>
                      <w:rFonts w:eastAsia="BatangChe"/>
                      <w:b/>
                      <w:bCs/>
                      <w:sz w:val="18"/>
                      <w:szCs w:val="18"/>
                      <w:lang w:val="es-CO" w:eastAsia="ko-KR"/>
                    </w:rPr>
                  </w:pPr>
                </w:p>
              </w:tc>
            </w:tr>
            <w:tr w:rsidR="009841DA" w:rsidRPr="00C55CAB" w14:paraId="4EF1A238" w14:textId="77777777" w:rsidTr="0030149E">
              <w:trPr>
                <w:trHeight w:val="300"/>
              </w:trPr>
              <w:tc>
                <w:tcPr>
                  <w:tcW w:w="813" w:type="pct"/>
                  <w:vMerge/>
                  <w:tcBorders>
                    <w:top w:val="nil"/>
                    <w:left w:val="single" w:sz="8" w:space="0" w:color="auto"/>
                    <w:bottom w:val="single" w:sz="4" w:space="0" w:color="auto"/>
                    <w:right w:val="single" w:sz="4" w:space="0" w:color="auto"/>
                  </w:tcBorders>
                  <w:vAlign w:val="center"/>
                  <w:hideMark/>
                </w:tcPr>
                <w:p w14:paraId="3D81BB97" w14:textId="77777777" w:rsidR="009841DA" w:rsidRPr="00C55CAB" w:rsidRDefault="009841DA" w:rsidP="00EC532D">
                  <w:pPr>
                    <w:rPr>
                      <w:b/>
                      <w:bCs/>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065CF5" w14:textId="77777777" w:rsidR="009841DA" w:rsidRPr="00C55CAB" w:rsidRDefault="009841DA" w:rsidP="00EC532D">
                  <w:pPr>
                    <w:rPr>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5028F952" w14:textId="77777777" w:rsidR="009841DA" w:rsidRPr="00C55CAB" w:rsidRDefault="009841DA" w:rsidP="00EC532D">
                  <w:pPr>
                    <w:jc w:val="center"/>
                    <w:rPr>
                      <w:sz w:val="18"/>
                      <w:szCs w:val="18"/>
                      <w:lang w:eastAsia="es-MX"/>
                    </w:rPr>
                  </w:pPr>
                  <w:r w:rsidRPr="00C55CAB">
                    <w:rPr>
                      <w:sz w:val="18"/>
                      <w:szCs w:val="18"/>
                      <w:lang w:eastAsia="es-MX"/>
                    </w:rPr>
                    <w:t xml:space="preserve">40 </w:t>
                  </w:r>
                  <w:r w:rsidRPr="003A4318">
                    <w:rPr>
                      <w:b/>
                      <w:bCs/>
                      <w:sz w:val="18"/>
                      <w:szCs w:val="18"/>
                      <w:lang w:eastAsia="es-MX"/>
                    </w:rPr>
                    <w:t>pts</w:t>
                  </w:r>
                </w:p>
              </w:tc>
            </w:tr>
            <w:tr w:rsidR="009841DA" w:rsidRPr="00C55CAB" w14:paraId="15066060" w14:textId="77777777" w:rsidTr="0030149E">
              <w:trPr>
                <w:trHeight w:val="300"/>
              </w:trPr>
              <w:tc>
                <w:tcPr>
                  <w:tcW w:w="813" w:type="pct"/>
                  <w:vMerge/>
                  <w:tcBorders>
                    <w:top w:val="nil"/>
                    <w:left w:val="single" w:sz="8" w:space="0" w:color="auto"/>
                    <w:bottom w:val="single" w:sz="4" w:space="0" w:color="auto"/>
                    <w:right w:val="single" w:sz="4" w:space="0" w:color="auto"/>
                  </w:tcBorders>
                  <w:vAlign w:val="center"/>
                  <w:hideMark/>
                </w:tcPr>
                <w:p w14:paraId="26E9199C" w14:textId="77777777" w:rsidR="009841DA" w:rsidRPr="00C55CAB" w:rsidRDefault="009841DA" w:rsidP="00EC532D">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5788324A" w14:textId="77777777" w:rsidR="009841DA" w:rsidRPr="00C55CAB" w:rsidRDefault="009841DA" w:rsidP="00EC532D">
                  <w:pPr>
                    <w:rPr>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1EFE18B3" w14:textId="77777777" w:rsidR="009841DA" w:rsidRPr="00C55CAB" w:rsidRDefault="009841DA" w:rsidP="00EC532D">
                  <w:pPr>
                    <w:rPr>
                      <w:sz w:val="18"/>
                      <w:szCs w:val="18"/>
                      <w:lang w:eastAsia="es-MX"/>
                    </w:rPr>
                  </w:pPr>
                </w:p>
              </w:tc>
            </w:tr>
            <w:tr w:rsidR="009841DA" w:rsidRPr="00C55CAB" w14:paraId="2A2F7FCD" w14:textId="77777777" w:rsidTr="0030149E">
              <w:trPr>
                <w:trHeight w:val="324"/>
              </w:trPr>
              <w:tc>
                <w:tcPr>
                  <w:tcW w:w="813" w:type="pct"/>
                  <w:vMerge/>
                  <w:tcBorders>
                    <w:top w:val="nil"/>
                    <w:left w:val="single" w:sz="8" w:space="0" w:color="auto"/>
                    <w:bottom w:val="single" w:sz="4" w:space="0" w:color="auto"/>
                    <w:right w:val="single" w:sz="4" w:space="0" w:color="auto"/>
                  </w:tcBorders>
                  <w:vAlign w:val="center"/>
                  <w:hideMark/>
                </w:tcPr>
                <w:p w14:paraId="30ABF215" w14:textId="77777777" w:rsidR="009841DA" w:rsidRPr="00C55CAB" w:rsidRDefault="009841DA" w:rsidP="00EC532D">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4F72D3BD" w14:textId="77777777" w:rsidR="009841DA" w:rsidRPr="00C55CAB" w:rsidRDefault="009841DA" w:rsidP="00EC532D">
                  <w:pPr>
                    <w:rPr>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0331D7C6" w14:textId="77777777" w:rsidR="009841DA" w:rsidRPr="00C55CAB" w:rsidRDefault="009841DA" w:rsidP="00EC532D">
                  <w:pPr>
                    <w:jc w:val="center"/>
                    <w:rPr>
                      <w:sz w:val="18"/>
                      <w:szCs w:val="18"/>
                      <w:lang w:eastAsia="es-MX"/>
                    </w:rPr>
                  </w:pPr>
                </w:p>
              </w:tc>
            </w:tr>
            <w:tr w:rsidR="009841DA" w:rsidRPr="00C55CAB" w14:paraId="755CE686" w14:textId="77777777" w:rsidTr="0030149E">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B46B024" w14:textId="77777777" w:rsidR="009841DA" w:rsidRPr="00C55CAB" w:rsidRDefault="009841DA" w:rsidP="00EC532D">
                  <w:pPr>
                    <w:jc w:val="right"/>
                    <w:rPr>
                      <w:b/>
                      <w:bCs/>
                      <w:sz w:val="18"/>
                      <w:szCs w:val="18"/>
                      <w:lang w:val="es-CO" w:eastAsia="es-MX"/>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61E04FA9" w14:textId="77777777" w:rsidR="009841DA" w:rsidRPr="00C55CAB" w:rsidRDefault="009841DA" w:rsidP="00EC532D">
                  <w:pPr>
                    <w:jc w:val="center"/>
                    <w:rPr>
                      <w:b/>
                      <w:bCs/>
                      <w:sz w:val="18"/>
                      <w:szCs w:val="18"/>
                      <w:lang w:eastAsia="es-MX"/>
                    </w:rPr>
                  </w:pPr>
                  <w:r w:rsidRPr="00C55CAB">
                    <w:rPr>
                      <w:rFonts w:eastAsia="Batang"/>
                      <w:b/>
                      <w:bCs/>
                      <w:sz w:val="18"/>
                      <w:szCs w:val="18"/>
                      <w:lang w:eastAsia="ko-KR"/>
                    </w:rPr>
                    <w:t>60 PTS</w:t>
                  </w:r>
                </w:p>
              </w:tc>
            </w:tr>
            <w:tr w:rsidR="009841DA" w:rsidRPr="00C55CAB" w14:paraId="66B08D8B" w14:textId="77777777" w:rsidTr="0030149E">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804A49C" w14:textId="77777777" w:rsidR="009841DA" w:rsidRPr="00C55CAB" w:rsidRDefault="009841DA" w:rsidP="00EC532D">
                  <w:pPr>
                    <w:jc w:val="right"/>
                    <w:rPr>
                      <w:i/>
                      <w:iCs/>
                      <w:sz w:val="18"/>
                      <w:szCs w:val="18"/>
                      <w:lang w:val="es-CO" w:eastAsia="es-MX"/>
                    </w:rPr>
                  </w:pPr>
                  <w:r w:rsidRPr="00C55CAB">
                    <w:rPr>
                      <w:rFonts w:eastAsia="Batang"/>
                      <w:i/>
                      <w:iCs/>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352BA6F3" w14:textId="77777777" w:rsidR="009841DA" w:rsidRPr="00C55CAB" w:rsidRDefault="009841DA" w:rsidP="00EC532D">
                  <w:pPr>
                    <w:jc w:val="center"/>
                    <w:rPr>
                      <w:i/>
                      <w:iCs/>
                      <w:sz w:val="18"/>
                      <w:szCs w:val="18"/>
                      <w:lang w:eastAsia="es-MX"/>
                    </w:rPr>
                  </w:pPr>
                  <w:r w:rsidRPr="00C55CAB">
                    <w:rPr>
                      <w:i/>
                      <w:iCs/>
                      <w:sz w:val="18"/>
                      <w:szCs w:val="18"/>
                      <w:lang w:val="es-CO" w:eastAsia="es-MX"/>
                    </w:rPr>
                    <w:t xml:space="preserve">42 </w:t>
                  </w:r>
                  <w:r w:rsidRPr="00C55CAB">
                    <w:rPr>
                      <w:i/>
                      <w:iCs/>
                      <w:sz w:val="18"/>
                      <w:szCs w:val="18"/>
                      <w:lang w:eastAsia="es-MX"/>
                    </w:rPr>
                    <w:t>PTS</w:t>
                  </w:r>
                </w:p>
              </w:tc>
            </w:tr>
            <w:tr w:rsidR="009841DA" w:rsidRPr="003C5DA0" w14:paraId="25F2311A" w14:textId="77777777" w:rsidTr="0030149E">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1E330276" w14:textId="77777777" w:rsidR="009841DA" w:rsidRPr="00C55CAB" w:rsidRDefault="009841DA" w:rsidP="00EC532D">
                  <w:pPr>
                    <w:jc w:val="center"/>
                    <w:rPr>
                      <w:i/>
                      <w:iCs/>
                      <w:sz w:val="18"/>
                      <w:szCs w:val="18"/>
                      <w:lang w:val="es-CO" w:eastAsia="es-MX"/>
                    </w:rPr>
                  </w:pPr>
                  <w:r w:rsidRPr="00C55CAB">
                    <w:rPr>
                      <w:i/>
                      <w:iCs/>
                      <w:sz w:val="18"/>
                      <w:szCs w:val="18"/>
                      <w:lang w:val="es-CO" w:eastAsia="es-MX"/>
                    </w:rPr>
                    <w:t xml:space="preserve">Para pasar a la siguiente etapa al menos deberá obtener </w:t>
                  </w:r>
                  <w:r w:rsidRPr="00C55CAB">
                    <w:rPr>
                      <w:b/>
                      <w:bCs/>
                      <w:i/>
                      <w:iCs/>
                      <w:sz w:val="18"/>
                      <w:szCs w:val="18"/>
                      <w:lang w:val="es-CO" w:eastAsia="es-MX"/>
                    </w:rPr>
                    <w:t>mínimo el 70%</w:t>
                  </w:r>
                  <w:r w:rsidRPr="00C55CAB">
                    <w:rPr>
                      <w:i/>
                      <w:iCs/>
                      <w:sz w:val="18"/>
                      <w:szCs w:val="18"/>
                      <w:lang w:val="es-CO" w:eastAsia="es-MX"/>
                    </w:rPr>
                    <w:t xml:space="preserve"> del total de puntos máximos posibles de la ETAPA 1</w:t>
                  </w:r>
                </w:p>
              </w:tc>
            </w:tr>
          </w:tbl>
          <w:p w14:paraId="575269D1" w14:textId="77777777" w:rsidR="009841DA" w:rsidRPr="00C55CAB" w:rsidRDefault="009841DA" w:rsidP="00EC532D">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426"/>
              <w:gridCol w:w="2976"/>
            </w:tblGrid>
            <w:tr w:rsidR="009841DA" w:rsidRPr="00A6078C" w14:paraId="3DC7378F" w14:textId="77777777" w:rsidTr="0030149E">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0FB259AF" w14:textId="77777777" w:rsidR="009841DA" w:rsidRPr="00C55CAB" w:rsidRDefault="009841DA" w:rsidP="00EC532D">
                  <w:pPr>
                    <w:jc w:val="both"/>
                    <w:rPr>
                      <w:b/>
                      <w:bCs/>
                      <w:sz w:val="18"/>
                      <w:szCs w:val="18"/>
                      <w:lang w:eastAsia="es-MX"/>
                    </w:rPr>
                  </w:pPr>
                  <w:r w:rsidRPr="00C55CAB">
                    <w:rPr>
                      <w:rFonts w:eastAsia="Batang"/>
                      <w:b/>
                      <w:bCs/>
                      <w:sz w:val="18"/>
                      <w:szCs w:val="18"/>
                      <w:lang w:eastAsia="ko-KR"/>
                    </w:rPr>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4827517C" w14:textId="77777777" w:rsidR="009841DA" w:rsidRPr="00C55CAB" w:rsidRDefault="009841DA" w:rsidP="00EC532D">
                  <w:pPr>
                    <w:jc w:val="both"/>
                    <w:rPr>
                      <w:b/>
                      <w:bCs/>
                      <w:sz w:val="18"/>
                      <w:szCs w:val="18"/>
                      <w:lang w:val="es-CO" w:eastAsia="es-MX"/>
                    </w:rPr>
                  </w:pPr>
                  <w:r w:rsidRPr="00C55CAB">
                    <w:rPr>
                      <w:rFonts w:eastAsia="Batang"/>
                      <w:b/>
                      <w:bCs/>
                      <w:sz w:val="18"/>
                      <w:szCs w:val="18"/>
                      <w:lang w:val="es-CO" w:eastAsia="ko-KR"/>
                    </w:rPr>
                    <w:t xml:space="preserve">Entrevista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276DE3C1" w14:textId="77777777" w:rsidR="009841DA" w:rsidRPr="00C55CAB" w:rsidRDefault="009841DA" w:rsidP="00EC532D">
                  <w:pPr>
                    <w:jc w:val="center"/>
                    <w:rPr>
                      <w:sz w:val="18"/>
                      <w:szCs w:val="18"/>
                      <w:lang w:val="es-CO" w:eastAsia="es-MX"/>
                    </w:rPr>
                  </w:pPr>
                  <w:r w:rsidRPr="00C55CAB">
                    <w:rPr>
                      <w:sz w:val="18"/>
                      <w:szCs w:val="18"/>
                      <w:lang w:val="es-CO" w:eastAsia="es-MX"/>
                    </w:rPr>
                    <w:t>En esta etapa se evaluará la entrevista según los criterios requeridos.</w:t>
                  </w:r>
                </w:p>
              </w:tc>
            </w:tr>
            <w:tr w:rsidR="009841DA" w:rsidRPr="00C55CAB" w14:paraId="72557DC4" w14:textId="77777777" w:rsidTr="0030149E">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1EAB37A0" w14:textId="77777777" w:rsidR="009841DA" w:rsidRPr="00C55CAB" w:rsidRDefault="009841DA" w:rsidP="00EC532D">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981C453" w14:textId="77777777" w:rsidR="009841DA" w:rsidRPr="00C55CAB" w:rsidRDefault="009841DA" w:rsidP="00EC532D">
                  <w:pPr>
                    <w:jc w:val="center"/>
                    <w:rPr>
                      <w:b/>
                      <w:bCs/>
                      <w:sz w:val="18"/>
                      <w:szCs w:val="18"/>
                      <w:lang w:eastAsia="es-MX"/>
                    </w:rPr>
                  </w:pPr>
                  <w:r w:rsidRPr="00C55CAB">
                    <w:rPr>
                      <w:rFonts w:eastAsia="BatangChe"/>
                      <w:b/>
                      <w:bCs/>
                      <w:sz w:val="18"/>
                      <w:szCs w:val="18"/>
                      <w:lang w:eastAsia="ko-KR"/>
                    </w:rPr>
                    <w:t>PUNTAJE</w:t>
                  </w:r>
                </w:p>
              </w:tc>
            </w:tr>
            <w:tr w:rsidR="009841DA" w:rsidRPr="00C55CAB" w14:paraId="49C5A8A3" w14:textId="77777777" w:rsidTr="0030149E">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4C6AB55" w14:textId="77777777" w:rsidR="009841DA" w:rsidRPr="00C55CAB" w:rsidRDefault="009841DA" w:rsidP="00EC532D">
                  <w:pPr>
                    <w:jc w:val="both"/>
                    <w:rPr>
                      <w:rFonts w:cs="Arial"/>
                      <w:szCs w:val="20"/>
                      <w:lang w:val="es-CO"/>
                    </w:rPr>
                  </w:pPr>
                  <w:r w:rsidRPr="00C55CAB">
                    <w:rPr>
                      <w:rFonts w:cs="Arial"/>
                      <w:szCs w:val="20"/>
                      <w:lang w:val="es-CO"/>
                    </w:rPr>
                    <w:t>Criterios a evaluar:</w:t>
                  </w:r>
                </w:p>
                <w:p w14:paraId="23D3E7E5" w14:textId="63F6F66D" w:rsidR="009841DA" w:rsidRPr="009841DA" w:rsidRDefault="009841DA" w:rsidP="009841DA">
                  <w:pPr>
                    <w:jc w:val="both"/>
                    <w:rPr>
                      <w:rFonts w:cs="Arial"/>
                      <w:szCs w:val="20"/>
                      <w:lang w:val="es-CO"/>
                    </w:rPr>
                  </w:pPr>
                  <w:r w:rsidRPr="00C55CAB">
                    <w:rPr>
                      <w:rFonts w:cs="Arial"/>
                      <w:szCs w:val="20"/>
                      <w:lang w:val="es-CO"/>
                    </w:rPr>
                    <w:t xml:space="preserve">- </w:t>
                  </w:r>
                  <w:r w:rsidRPr="009841DA">
                    <w:rPr>
                      <w:rFonts w:cs="Arial"/>
                      <w:szCs w:val="20"/>
                      <w:lang w:val="es-CO"/>
                    </w:rPr>
                    <w:t xml:space="preserve">Conocimiento sobre procesos de contratación </w:t>
                  </w:r>
                  <w:r>
                    <w:rPr>
                      <w:rFonts w:cs="Arial"/>
                      <w:szCs w:val="20"/>
                      <w:lang w:val="es-CO"/>
                    </w:rPr>
                    <w:t xml:space="preserve">y compras </w:t>
                  </w:r>
                  <w:r w:rsidRPr="009841DA">
                    <w:rPr>
                      <w:rFonts w:cs="Arial"/>
                      <w:szCs w:val="20"/>
                      <w:lang w:val="es-CO"/>
                    </w:rPr>
                    <w:t>pública.</w:t>
                  </w:r>
                </w:p>
                <w:p w14:paraId="1373F451" w14:textId="268CB876" w:rsidR="009841DA" w:rsidRPr="009841DA" w:rsidRDefault="009841DA" w:rsidP="009841DA">
                  <w:pPr>
                    <w:jc w:val="both"/>
                    <w:rPr>
                      <w:rFonts w:cs="Arial"/>
                      <w:szCs w:val="20"/>
                      <w:lang w:val="es-CO"/>
                    </w:rPr>
                  </w:pPr>
                  <w:r>
                    <w:rPr>
                      <w:rFonts w:cs="Arial"/>
                      <w:szCs w:val="20"/>
                      <w:lang w:val="es-CO"/>
                    </w:rPr>
                    <w:t xml:space="preserve">- </w:t>
                  </w:r>
                  <w:r w:rsidRPr="009841DA">
                    <w:rPr>
                      <w:rFonts w:cs="Arial"/>
                      <w:szCs w:val="20"/>
                      <w:lang w:val="es-CO"/>
                    </w:rPr>
                    <w:t>Conocimiento de Género y derechos de las Mujeres.</w:t>
                  </w:r>
                </w:p>
                <w:p w14:paraId="62707CC6" w14:textId="6BB8A8F6" w:rsidR="009841DA" w:rsidRPr="009841DA" w:rsidRDefault="009841DA" w:rsidP="009841DA">
                  <w:pPr>
                    <w:jc w:val="both"/>
                    <w:rPr>
                      <w:rFonts w:cs="Arial"/>
                      <w:szCs w:val="20"/>
                      <w:lang w:val="es-CO"/>
                    </w:rPr>
                  </w:pPr>
                  <w:r>
                    <w:rPr>
                      <w:rFonts w:cs="Arial"/>
                      <w:szCs w:val="20"/>
                      <w:lang w:val="es-CO"/>
                    </w:rPr>
                    <w:t xml:space="preserve">- </w:t>
                  </w:r>
                  <w:r w:rsidRPr="009841DA">
                    <w:rPr>
                      <w:rFonts w:cs="Arial"/>
                      <w:szCs w:val="20"/>
                      <w:lang w:val="es-CO"/>
                    </w:rPr>
                    <w:t>Conocimiento en el rol del Estado respecto a los derechos de las Mujeres</w:t>
                  </w:r>
                </w:p>
                <w:p w14:paraId="12BF10D4" w14:textId="4BF75F52" w:rsidR="009841DA" w:rsidRPr="00C55CAB" w:rsidRDefault="009841DA" w:rsidP="009841DA">
                  <w:pPr>
                    <w:jc w:val="both"/>
                    <w:rPr>
                      <w:rFonts w:cs="Arial"/>
                      <w:szCs w:val="20"/>
                      <w:lang w:val="es-CO"/>
                    </w:rPr>
                  </w:pPr>
                  <w:r>
                    <w:rPr>
                      <w:rFonts w:cs="Arial"/>
                      <w:szCs w:val="20"/>
                      <w:lang w:val="es-CO"/>
                    </w:rPr>
                    <w:t xml:space="preserve">- </w:t>
                  </w:r>
                  <w:r w:rsidRPr="009841DA">
                    <w:rPr>
                      <w:rFonts w:cs="Arial"/>
                      <w:szCs w:val="20"/>
                      <w:lang w:val="es-CO"/>
                    </w:rPr>
                    <w:t xml:space="preserve">Conocimiento </w:t>
                  </w:r>
                  <w:r>
                    <w:rPr>
                      <w:rFonts w:cs="Arial"/>
                      <w:szCs w:val="20"/>
                      <w:lang w:val="es-CO"/>
                    </w:rPr>
                    <w:t xml:space="preserve">en </w:t>
                  </w:r>
                  <w:r w:rsidRPr="009841DA">
                    <w:rPr>
                      <w:rFonts w:cs="Arial"/>
                      <w:szCs w:val="20"/>
                      <w:lang w:val="es-CO"/>
                    </w:rPr>
                    <w:t>política pública y esquemas de contratación.</w:t>
                  </w:r>
                </w:p>
              </w:tc>
              <w:tc>
                <w:tcPr>
                  <w:tcW w:w="1611" w:type="pct"/>
                  <w:tcBorders>
                    <w:top w:val="nil"/>
                    <w:left w:val="nil"/>
                    <w:bottom w:val="single" w:sz="4" w:space="0" w:color="auto"/>
                    <w:right w:val="single" w:sz="8" w:space="0" w:color="auto"/>
                  </w:tcBorders>
                  <w:shd w:val="clear" w:color="auto" w:fill="auto"/>
                  <w:vAlign w:val="center"/>
                  <w:hideMark/>
                </w:tcPr>
                <w:p w14:paraId="46F540D9" w14:textId="77777777" w:rsidR="009841DA" w:rsidRPr="00C55CAB" w:rsidRDefault="009841DA" w:rsidP="00EC532D">
                  <w:pPr>
                    <w:jc w:val="center"/>
                    <w:rPr>
                      <w:b/>
                      <w:bCs/>
                      <w:sz w:val="18"/>
                      <w:szCs w:val="18"/>
                      <w:lang w:eastAsia="es-MX"/>
                    </w:rPr>
                  </w:pPr>
                  <w:r w:rsidRPr="00192683">
                    <w:rPr>
                      <w:sz w:val="18"/>
                      <w:szCs w:val="18"/>
                      <w:lang w:eastAsia="es-MX"/>
                    </w:rPr>
                    <w:t>40</w:t>
                  </w:r>
                  <w:r w:rsidRPr="00C55CAB">
                    <w:rPr>
                      <w:b/>
                      <w:bCs/>
                      <w:sz w:val="18"/>
                      <w:szCs w:val="18"/>
                      <w:lang w:eastAsia="es-MX"/>
                    </w:rPr>
                    <w:t xml:space="preserve"> pts</w:t>
                  </w:r>
                </w:p>
              </w:tc>
            </w:tr>
            <w:tr w:rsidR="009841DA" w:rsidRPr="00C55CAB" w14:paraId="39695FEE" w14:textId="77777777" w:rsidTr="0030149E">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3EE34CF5" w14:textId="77777777" w:rsidR="009841DA" w:rsidRPr="00C55CAB" w:rsidRDefault="009841DA" w:rsidP="00EC532D">
                  <w:pPr>
                    <w:rPr>
                      <w:rFonts w:eastAsia="Batang"/>
                      <w:b/>
                      <w:bCs/>
                      <w:sz w:val="18"/>
                      <w:szCs w:val="18"/>
                      <w:lang w:val="es-CO" w:eastAsia="ko-KR"/>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310C2161" w14:textId="77777777" w:rsidR="009841DA" w:rsidRPr="00C55CAB" w:rsidRDefault="009841DA" w:rsidP="00EC532D">
                  <w:pPr>
                    <w:jc w:val="center"/>
                    <w:rPr>
                      <w:rFonts w:eastAsia="Batang"/>
                      <w:b/>
                      <w:bCs/>
                      <w:sz w:val="18"/>
                      <w:szCs w:val="18"/>
                      <w:lang w:eastAsia="ko-KR"/>
                    </w:rPr>
                  </w:pPr>
                  <w:r w:rsidRPr="00C55CAB">
                    <w:rPr>
                      <w:rFonts w:eastAsia="Batang"/>
                      <w:b/>
                      <w:bCs/>
                      <w:sz w:val="18"/>
                      <w:szCs w:val="18"/>
                      <w:lang w:eastAsia="ko-KR"/>
                    </w:rPr>
                    <w:t>100 PTS</w:t>
                  </w:r>
                </w:p>
              </w:tc>
            </w:tr>
          </w:tbl>
          <w:p w14:paraId="1A91F133" w14:textId="77777777" w:rsidR="009841DA" w:rsidRPr="00C620F3" w:rsidRDefault="009841DA" w:rsidP="00EC532D">
            <w:pPr>
              <w:pStyle w:val="Prrafodelista"/>
              <w:rPr>
                <w:rFonts w:cs="Arial"/>
                <w:szCs w:val="20"/>
                <w:lang w:val="es-CO"/>
              </w:rPr>
            </w:pPr>
          </w:p>
        </w:tc>
      </w:tr>
    </w:tbl>
    <w:p w14:paraId="622F1B95" w14:textId="77777777" w:rsidR="009841DA" w:rsidRDefault="009841DA" w:rsidP="009841DA">
      <w:pPr>
        <w:jc w:val="both"/>
        <w:rPr>
          <w:b/>
          <w:lang w:val="es-CO"/>
        </w:rPr>
      </w:pPr>
    </w:p>
    <w:p w14:paraId="44421C70" w14:textId="77777777" w:rsidR="009841DA" w:rsidRDefault="009841DA" w:rsidP="009841DA">
      <w:pPr>
        <w:jc w:val="both"/>
        <w:rPr>
          <w:b/>
          <w:lang w:val="es-CO"/>
        </w:rPr>
      </w:pPr>
    </w:p>
    <w:p w14:paraId="3749D173" w14:textId="77777777" w:rsidR="009841DA" w:rsidRDefault="009841DA" w:rsidP="009841DA">
      <w:pPr>
        <w:jc w:val="both"/>
        <w:rPr>
          <w:b/>
          <w:lang w:val="es-CO"/>
        </w:rPr>
      </w:pPr>
    </w:p>
    <w:p w14:paraId="25F4FDAC" w14:textId="77777777" w:rsidR="009841DA" w:rsidRDefault="009841DA" w:rsidP="009841DA">
      <w:pPr>
        <w:jc w:val="both"/>
        <w:rPr>
          <w:b/>
          <w:lang w:val="es-CO"/>
        </w:rPr>
      </w:pPr>
    </w:p>
    <w:p w14:paraId="42B4819B" w14:textId="77777777" w:rsidR="009841DA" w:rsidRDefault="009841DA" w:rsidP="009841DA">
      <w:pPr>
        <w:jc w:val="both"/>
        <w:rPr>
          <w:b/>
          <w:lang w:val="es-CO"/>
        </w:rPr>
      </w:pPr>
    </w:p>
    <w:p w14:paraId="36750D7A" w14:textId="77777777" w:rsidR="009841DA" w:rsidRPr="00C55CAB" w:rsidRDefault="009841DA" w:rsidP="009841DA">
      <w:pPr>
        <w:numPr>
          <w:ilvl w:val="0"/>
          <w:numId w:val="3"/>
        </w:numPr>
        <w:spacing w:before="360"/>
        <w:contextualSpacing/>
        <w:jc w:val="both"/>
        <w:rPr>
          <w:rFonts w:ascii="Calibri Light" w:eastAsia="Batang" w:hAnsi="Calibri Light" w:cs="Calibri Light"/>
          <w:b/>
          <w:smallCaps/>
          <w:szCs w:val="20"/>
          <w:lang w:val="es-MX" w:eastAsia="ko-KR"/>
        </w:rPr>
      </w:pPr>
      <w:r w:rsidRPr="00C55CAB">
        <w:rPr>
          <w:rFonts w:ascii="Calibri Light" w:eastAsia="Batang" w:hAnsi="Calibri Light" w:cs="Calibri Light"/>
          <w:b/>
          <w:smallCaps/>
          <w:szCs w:val="20"/>
          <w:lang w:val="es-MX" w:eastAsia="ko-KR"/>
        </w:rPr>
        <w:t xml:space="preserve">DERECHOS INTELECTUALES, PATENTES Y OTROS DERECHOS DE PROPIEDAD </w:t>
      </w:r>
    </w:p>
    <w:p w14:paraId="4392C86D" w14:textId="77777777" w:rsidR="009841DA" w:rsidRPr="00C55CAB" w:rsidRDefault="009841DA" w:rsidP="009841DA">
      <w:pPr>
        <w:spacing w:before="360"/>
        <w:ind w:left="1080"/>
        <w:contextualSpacing/>
        <w:jc w:val="both"/>
        <w:rPr>
          <w:rFonts w:ascii="Calibri Light" w:eastAsia="Batang" w:hAnsi="Calibri Light" w:cs="Calibri Light"/>
          <w:b/>
          <w:smallCaps/>
          <w:szCs w:val="20"/>
          <w:lang w:val="es-MX" w:eastAsia="ko-KR"/>
        </w:rPr>
      </w:pPr>
    </w:p>
    <w:p w14:paraId="711FE5E5"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FC37C66" w14:textId="77777777" w:rsidR="009841DA" w:rsidRPr="00C55CAB" w:rsidRDefault="009841DA" w:rsidP="009841DA">
      <w:pPr>
        <w:spacing w:before="360"/>
        <w:ind w:left="360"/>
        <w:contextualSpacing/>
        <w:jc w:val="both"/>
        <w:rPr>
          <w:rFonts w:cs="Arial"/>
          <w:szCs w:val="20"/>
          <w:lang w:val="es-ES_tradnl"/>
        </w:rPr>
      </w:pPr>
    </w:p>
    <w:p w14:paraId="398838C9"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9F747DE" w14:textId="77777777" w:rsidR="009841DA" w:rsidRPr="00C55CAB" w:rsidRDefault="009841DA" w:rsidP="009841DA">
      <w:pPr>
        <w:spacing w:before="360"/>
        <w:ind w:left="360"/>
        <w:contextualSpacing/>
        <w:jc w:val="both"/>
        <w:rPr>
          <w:rFonts w:cs="Arial"/>
          <w:szCs w:val="20"/>
          <w:lang w:val="es-ES_tradnl"/>
        </w:rPr>
      </w:pPr>
    </w:p>
    <w:p w14:paraId="5E8CE91C"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5ED7D2BA" w14:textId="77777777" w:rsidR="009841DA" w:rsidRPr="00C55CAB" w:rsidRDefault="009841DA" w:rsidP="009841DA">
      <w:pPr>
        <w:spacing w:before="360"/>
        <w:ind w:left="360"/>
        <w:contextualSpacing/>
        <w:jc w:val="both"/>
        <w:rPr>
          <w:rFonts w:cs="Arial"/>
          <w:szCs w:val="20"/>
          <w:lang w:val="es-ES_tradnl"/>
        </w:rPr>
      </w:pPr>
    </w:p>
    <w:p w14:paraId="18BC1791"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2E0E208" w14:textId="77777777" w:rsidR="009841DA" w:rsidRPr="00C55CAB" w:rsidRDefault="009841DA" w:rsidP="009841DA">
      <w:pPr>
        <w:pStyle w:val="Textoindependiente"/>
        <w:jc w:val="both"/>
        <w:rPr>
          <w:rFonts w:cs="Arial"/>
          <w:szCs w:val="20"/>
          <w:lang w:val="es-ES_tradnl"/>
        </w:rPr>
      </w:pPr>
    </w:p>
    <w:p w14:paraId="084C03E8" w14:textId="77777777" w:rsidR="009841DA" w:rsidRPr="00C55CAB" w:rsidRDefault="009841DA" w:rsidP="009841DA">
      <w:pPr>
        <w:pStyle w:val="Textoindependiente"/>
        <w:jc w:val="both"/>
        <w:rPr>
          <w:rFonts w:cs="Arial"/>
          <w:szCs w:val="20"/>
          <w:lang w:val="es-ES_tradnl"/>
        </w:rPr>
      </w:pPr>
    </w:p>
    <w:p w14:paraId="673E9B32" w14:textId="77777777" w:rsidR="009841DA" w:rsidRPr="00C55CAB" w:rsidRDefault="009841DA" w:rsidP="009841DA">
      <w:pPr>
        <w:pStyle w:val="Textoindependiente"/>
        <w:jc w:val="both"/>
        <w:rPr>
          <w:rFonts w:cs="Arial"/>
          <w:szCs w:val="20"/>
          <w:lang w:val="es-ES_tradnl"/>
        </w:rPr>
      </w:pPr>
    </w:p>
    <w:p w14:paraId="67D4BBAC" w14:textId="77777777" w:rsidR="009841DA" w:rsidRPr="00C55CAB" w:rsidRDefault="009841DA" w:rsidP="009841DA">
      <w:pPr>
        <w:pStyle w:val="Textoindependiente"/>
        <w:jc w:val="both"/>
        <w:rPr>
          <w:rFonts w:cs="Arial"/>
          <w:szCs w:val="20"/>
          <w:lang w:val="es-ES_tradnl"/>
        </w:rPr>
      </w:pPr>
    </w:p>
    <w:p w14:paraId="6730A354" w14:textId="77777777" w:rsidR="009841DA" w:rsidRDefault="009841DA" w:rsidP="009841DA">
      <w:pPr>
        <w:pStyle w:val="Textoindependiente"/>
        <w:jc w:val="both"/>
        <w:rPr>
          <w:rFonts w:cs="Arial"/>
          <w:szCs w:val="20"/>
          <w:lang w:val="es-ES_tradnl"/>
        </w:rPr>
      </w:pPr>
    </w:p>
    <w:p w14:paraId="4FF6B24B" w14:textId="77777777" w:rsidR="009841DA" w:rsidRDefault="009841DA" w:rsidP="009841DA">
      <w:pPr>
        <w:pStyle w:val="Textoindependiente"/>
        <w:jc w:val="both"/>
        <w:rPr>
          <w:rFonts w:cs="Arial"/>
          <w:szCs w:val="20"/>
          <w:lang w:val="es-ES_tradnl"/>
        </w:rPr>
      </w:pPr>
    </w:p>
    <w:p w14:paraId="4622CCD9" w14:textId="77777777" w:rsidR="009841DA" w:rsidRPr="00C55CAB" w:rsidRDefault="009841DA" w:rsidP="009841DA">
      <w:pPr>
        <w:pStyle w:val="Textoindependiente"/>
        <w:jc w:val="both"/>
        <w:rPr>
          <w:rFonts w:cs="Arial"/>
          <w:szCs w:val="20"/>
          <w:lang w:val="es-ES_tradnl"/>
        </w:rPr>
      </w:pPr>
    </w:p>
    <w:p w14:paraId="4019865C" w14:textId="77777777" w:rsidR="009841DA" w:rsidRPr="00C55CAB" w:rsidRDefault="009841DA" w:rsidP="009841DA">
      <w:pPr>
        <w:pStyle w:val="Textoindependiente"/>
        <w:jc w:val="both"/>
        <w:rPr>
          <w:rFonts w:cs="Arial"/>
          <w:szCs w:val="20"/>
          <w:lang w:val="es-ES_tradnl"/>
        </w:rPr>
      </w:pPr>
    </w:p>
    <w:p w14:paraId="0AFFE6B0" w14:textId="77777777" w:rsidR="009841DA" w:rsidRDefault="009841DA" w:rsidP="009841DA">
      <w:pPr>
        <w:pStyle w:val="Textoindependiente"/>
        <w:jc w:val="center"/>
        <w:rPr>
          <w:rFonts w:cs="Arial"/>
          <w:b/>
          <w:szCs w:val="20"/>
          <w:lang w:val="es-ES_tradnl"/>
        </w:rPr>
      </w:pPr>
      <w:r>
        <w:rPr>
          <w:rFonts w:cs="Arial"/>
          <w:b/>
          <w:szCs w:val="20"/>
          <w:lang w:val="es-ES_tradnl"/>
        </w:rPr>
        <w:t>Carta de Presentación</w:t>
      </w:r>
    </w:p>
    <w:p w14:paraId="55B463D8" w14:textId="77777777" w:rsidR="00E60473" w:rsidRDefault="00E60473" w:rsidP="00E60473">
      <w:pPr>
        <w:ind w:left="720" w:hanging="720"/>
        <w:jc w:val="both"/>
        <w:rPr>
          <w:rFonts w:cs="Arial"/>
          <w:szCs w:val="20"/>
          <w:lang w:val="es-ES_tradnl"/>
        </w:rPr>
      </w:pPr>
      <w:r>
        <w:rPr>
          <w:rFonts w:cs="Arial"/>
          <w:szCs w:val="20"/>
          <w:lang w:val="es-ES_tradnl"/>
        </w:rPr>
        <w:t>[Lugar, fecha]</w:t>
      </w:r>
    </w:p>
    <w:p w14:paraId="0467486A" w14:textId="77777777" w:rsidR="00E60473" w:rsidRDefault="00E60473" w:rsidP="00E60473">
      <w:pPr>
        <w:ind w:left="720" w:hanging="720"/>
        <w:jc w:val="both"/>
        <w:rPr>
          <w:rFonts w:cs="Arial"/>
          <w:szCs w:val="20"/>
          <w:lang w:val="es-ES_tradnl"/>
        </w:rPr>
      </w:pPr>
    </w:p>
    <w:p w14:paraId="0951B00D" w14:textId="77777777" w:rsidR="00E60473" w:rsidRDefault="00E60473" w:rsidP="00E60473">
      <w:pPr>
        <w:ind w:left="720" w:hanging="720"/>
        <w:jc w:val="both"/>
        <w:rPr>
          <w:rFonts w:cs="Arial"/>
          <w:szCs w:val="20"/>
          <w:lang w:val="es-ES_tradnl"/>
        </w:rPr>
      </w:pPr>
      <w:r>
        <w:rPr>
          <w:rFonts w:cs="Arial"/>
          <w:szCs w:val="20"/>
          <w:lang w:val="es-ES_tradnl"/>
        </w:rPr>
        <w:t>ONU MUJERES</w:t>
      </w:r>
    </w:p>
    <w:p w14:paraId="1DDB9647" w14:textId="77777777" w:rsidR="00E60473" w:rsidRDefault="00E60473" w:rsidP="00E60473">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0C20D413" w14:textId="77777777" w:rsidR="00E60473" w:rsidRDefault="00E60473" w:rsidP="00E60473">
      <w:pPr>
        <w:jc w:val="both"/>
        <w:rPr>
          <w:rFonts w:cs="Arial"/>
          <w:szCs w:val="20"/>
          <w:lang w:val="es-ES_tradnl"/>
        </w:rPr>
      </w:pPr>
      <w:r>
        <w:rPr>
          <w:rFonts w:cs="Arial"/>
          <w:szCs w:val="20"/>
          <w:lang w:val="es-ES_tradnl"/>
        </w:rPr>
        <w:t xml:space="preserve">Calle 84A No. 10-50 Piso 5. </w:t>
      </w:r>
    </w:p>
    <w:p w14:paraId="62748BCE" w14:textId="77777777" w:rsidR="00E60473" w:rsidRDefault="00E60473" w:rsidP="00E60473">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14:paraId="2C2452CD" w14:textId="77777777" w:rsidR="00E60473" w:rsidRDefault="00E60473" w:rsidP="00E60473">
      <w:pPr>
        <w:ind w:left="1440" w:hanging="720"/>
        <w:jc w:val="both"/>
        <w:rPr>
          <w:rFonts w:cs="Arial"/>
          <w:szCs w:val="20"/>
          <w:lang w:val="es-ES_tradnl"/>
        </w:rPr>
      </w:pPr>
    </w:p>
    <w:p w14:paraId="096B1E07" w14:textId="77777777" w:rsidR="009841DA" w:rsidRDefault="009841DA" w:rsidP="009841DA">
      <w:pPr>
        <w:tabs>
          <w:tab w:val="left" w:pos="1208"/>
        </w:tabs>
        <w:ind w:left="993" w:hanging="993"/>
        <w:jc w:val="both"/>
        <w:rPr>
          <w:rFonts w:cs="Arial"/>
          <w:szCs w:val="20"/>
          <w:lang w:val="es-ES_tradnl"/>
        </w:rPr>
      </w:pPr>
      <w:r>
        <w:rPr>
          <w:rFonts w:cs="Arial"/>
          <w:szCs w:val="20"/>
          <w:lang w:val="es-ES_tradnl"/>
        </w:rPr>
        <w:t xml:space="preserve">Asunto:   </w:t>
      </w:r>
      <w:r>
        <w:rPr>
          <w:rFonts w:cs="Arial"/>
          <w:szCs w:val="20"/>
          <w:u w:val="single"/>
          <w:lang w:val="es-ES_tradnl"/>
        </w:rPr>
        <w:t>Titulo de la consultoría</w:t>
      </w:r>
      <w:r>
        <w:rPr>
          <w:rFonts w:cs="Arial"/>
          <w:szCs w:val="20"/>
          <w:lang w:val="es-ES_tradnl"/>
        </w:rPr>
        <w:t xml:space="preserve"> </w:t>
      </w:r>
    </w:p>
    <w:p w14:paraId="6D6B99BA" w14:textId="77777777" w:rsidR="009841DA" w:rsidRDefault="009841DA" w:rsidP="009841DA">
      <w:pPr>
        <w:pStyle w:val="Prrafodelista"/>
        <w:ind w:left="0"/>
        <w:jc w:val="both"/>
        <w:rPr>
          <w:rFonts w:cs="Arial"/>
          <w:szCs w:val="20"/>
          <w:lang w:val="es-ES_tradnl"/>
        </w:rPr>
      </w:pPr>
    </w:p>
    <w:p w14:paraId="53F574B2" w14:textId="77777777" w:rsidR="009841DA" w:rsidRDefault="009841DA" w:rsidP="009841DA">
      <w:pPr>
        <w:pStyle w:val="Prrafodelista"/>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0A8AC1E2" w14:textId="77777777" w:rsidR="009841DA" w:rsidRDefault="009841DA" w:rsidP="009841DA">
      <w:pPr>
        <w:pStyle w:val="Prrafodelista"/>
        <w:ind w:left="0"/>
        <w:jc w:val="both"/>
        <w:rPr>
          <w:rFonts w:cs="Arial"/>
          <w:szCs w:val="20"/>
          <w:lang w:val="es-ES_tradnl"/>
        </w:rPr>
      </w:pPr>
    </w:p>
    <w:p w14:paraId="083CC030" w14:textId="77777777" w:rsidR="009841DA" w:rsidRDefault="009841DA" w:rsidP="009841DA">
      <w:pPr>
        <w:pStyle w:val="Prrafodelista"/>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24CB87AD" w14:textId="77777777" w:rsidR="00675BFB" w:rsidRDefault="00675BFB" w:rsidP="009841DA">
      <w:pPr>
        <w:jc w:val="both"/>
        <w:rPr>
          <w:rFonts w:cs="Arial"/>
          <w:szCs w:val="20"/>
          <w:lang w:val="es-ES_tradnl"/>
        </w:rPr>
      </w:pPr>
    </w:p>
    <w:p w14:paraId="1DA5B70C" w14:textId="7BB9DFCC" w:rsidR="009841DA" w:rsidRDefault="009841DA" w:rsidP="009841DA">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96C1761" w14:textId="757FE8AB" w:rsidR="009841DA" w:rsidRPr="006F5A85" w:rsidRDefault="009841DA" w:rsidP="009841DA">
      <w:pPr>
        <w:jc w:val="both"/>
        <w:rPr>
          <w:rFonts w:cs="Arial"/>
          <w:b/>
          <w:bCs/>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sidR="00A6078C" w:rsidRPr="006F5A85">
        <w:rPr>
          <w:rFonts w:cs="Arial"/>
          <w:b/>
          <w:bCs/>
          <w:szCs w:val="20"/>
          <w:u w:val="single"/>
          <w:lang w:val="es-ES_tradnl"/>
        </w:rPr>
        <w:t>Bogotá</w:t>
      </w:r>
      <w:proofErr w:type="gramEnd"/>
      <w:r w:rsidR="00A6078C" w:rsidRPr="006F5A85">
        <w:rPr>
          <w:rFonts w:cs="Arial"/>
          <w:b/>
          <w:bCs/>
          <w:szCs w:val="20"/>
          <w:u w:val="single"/>
          <w:lang w:val="es-ES_tradnl"/>
        </w:rPr>
        <w:t>.</w:t>
      </w:r>
    </w:p>
    <w:p w14:paraId="42C9E424" w14:textId="77777777" w:rsidR="009841DA" w:rsidRPr="006F5A85" w:rsidRDefault="009841DA" w:rsidP="009841DA">
      <w:pPr>
        <w:jc w:val="both"/>
        <w:rPr>
          <w:rFonts w:cs="Arial"/>
          <w:b/>
          <w:bCs/>
          <w:szCs w:val="20"/>
          <w:lang w:val="es-ES_tradnl"/>
        </w:rPr>
      </w:pPr>
    </w:p>
    <w:p w14:paraId="56421550" w14:textId="77777777" w:rsidR="009841DA" w:rsidRDefault="009841DA" w:rsidP="009841DA">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40388EE8" w14:textId="77777777" w:rsidR="009841DA" w:rsidRDefault="009841DA" w:rsidP="009841DA">
      <w:pPr>
        <w:jc w:val="both"/>
        <w:rPr>
          <w:rFonts w:cs="Arial"/>
          <w:szCs w:val="20"/>
          <w:lang w:val="es-ES_tradnl"/>
        </w:rPr>
      </w:pPr>
    </w:p>
    <w:p w14:paraId="54CF22E3"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297A38AE"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50DD395C"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1EE6992"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254D623" w14:textId="0F44A32B"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sidR="00CE00F2">
        <w:rPr>
          <w:rFonts w:cs="Arial"/>
          <w:b/>
          <w:bCs/>
          <w:szCs w:val="20"/>
          <w:u w:val="single"/>
          <w:lang w:val="es-ES_tradnl"/>
        </w:rPr>
        <w:t>6</w:t>
      </w:r>
      <w:r w:rsidRPr="00F95751">
        <w:rPr>
          <w:rFonts w:cs="Arial"/>
          <w:b/>
          <w:bCs/>
          <w:szCs w:val="20"/>
          <w:u w:val="single"/>
          <w:lang w:val="es-ES_tradnl"/>
        </w:rPr>
        <w:t xml:space="preserve"> meses</w:t>
      </w:r>
      <w:r>
        <w:rPr>
          <w:rFonts w:cs="Arial"/>
          <w:szCs w:val="20"/>
          <w:lang w:val="es-ES_tradnl"/>
        </w:rPr>
        <w:t>.</w:t>
      </w:r>
    </w:p>
    <w:p w14:paraId="4BA7DD39"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01DEABC0"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566FA8A2" w14:textId="77777777" w:rsidR="009841DA" w:rsidRDefault="009841DA" w:rsidP="009841DA">
      <w:pPr>
        <w:ind w:left="720" w:hanging="720"/>
        <w:rPr>
          <w:rFonts w:cs="Arial"/>
          <w:szCs w:val="20"/>
          <w:lang w:val="es-ES_tradnl"/>
        </w:rPr>
      </w:pPr>
    </w:p>
    <w:p w14:paraId="14A53E6D" w14:textId="77777777" w:rsidR="009841DA" w:rsidRPr="00CE00F2" w:rsidRDefault="009841DA" w:rsidP="009841DA">
      <w:pPr>
        <w:ind w:left="720" w:hanging="720"/>
        <w:rPr>
          <w:rFonts w:cs="Arial"/>
          <w:b/>
          <w:caps/>
          <w:lang w:val="es-ES_tradnl"/>
        </w:rPr>
      </w:pPr>
    </w:p>
    <w:p w14:paraId="22589179" w14:textId="77777777" w:rsidR="009841DA" w:rsidRDefault="009841DA" w:rsidP="009841DA">
      <w:pPr>
        <w:ind w:left="720" w:hanging="720"/>
        <w:rPr>
          <w:rFonts w:cs="Arial"/>
          <w:b/>
          <w:caps/>
          <w:lang w:val="es-CO"/>
        </w:rPr>
      </w:pPr>
    </w:p>
    <w:p w14:paraId="3AD19970" w14:textId="77777777" w:rsidR="009841DA" w:rsidRDefault="009841DA" w:rsidP="009841DA">
      <w:pPr>
        <w:ind w:left="720" w:hanging="720"/>
        <w:rPr>
          <w:rFonts w:cs="Arial"/>
          <w:b/>
          <w:caps/>
          <w:lang w:val="es-CO"/>
        </w:rPr>
      </w:pPr>
    </w:p>
    <w:p w14:paraId="15F8264C" w14:textId="77777777" w:rsidR="009841DA" w:rsidRDefault="009841DA" w:rsidP="009841DA">
      <w:pPr>
        <w:ind w:left="720" w:hanging="720"/>
        <w:rPr>
          <w:rFonts w:cs="Arial"/>
          <w:b/>
          <w:caps/>
          <w:lang w:val="es-CO"/>
        </w:rPr>
      </w:pPr>
    </w:p>
    <w:p w14:paraId="6BE1E575" w14:textId="77777777" w:rsidR="009841DA" w:rsidRDefault="009841DA" w:rsidP="009841DA">
      <w:pPr>
        <w:ind w:left="720" w:hanging="720"/>
        <w:rPr>
          <w:rFonts w:cs="Arial"/>
          <w:b/>
          <w:caps/>
          <w:lang w:val="es-CO"/>
        </w:rPr>
      </w:pPr>
    </w:p>
    <w:p w14:paraId="542CAE04" w14:textId="77777777" w:rsidR="009841DA" w:rsidRDefault="009841DA" w:rsidP="009841DA">
      <w:pPr>
        <w:ind w:left="720" w:hanging="720"/>
        <w:rPr>
          <w:rFonts w:cs="Arial"/>
          <w:b/>
          <w:caps/>
          <w:lang w:val="es-CO"/>
        </w:rPr>
      </w:pPr>
    </w:p>
    <w:p w14:paraId="511CBAAD" w14:textId="77777777" w:rsidR="009841DA" w:rsidRDefault="009841DA" w:rsidP="009841DA">
      <w:pPr>
        <w:ind w:left="720" w:hanging="720"/>
        <w:rPr>
          <w:rFonts w:cs="Arial"/>
          <w:b/>
          <w:caps/>
          <w:lang w:val="es-CO"/>
        </w:rPr>
      </w:pPr>
    </w:p>
    <w:p w14:paraId="563255EA" w14:textId="77777777" w:rsidR="009841DA" w:rsidRDefault="009841DA" w:rsidP="009841DA">
      <w:pPr>
        <w:ind w:left="720" w:hanging="720"/>
        <w:rPr>
          <w:rFonts w:cs="Arial"/>
          <w:b/>
          <w:caps/>
          <w:lang w:val="es-CO"/>
        </w:rPr>
      </w:pPr>
    </w:p>
    <w:p w14:paraId="6416CE64" w14:textId="77777777" w:rsidR="009841DA" w:rsidRDefault="009841DA" w:rsidP="009841DA">
      <w:pPr>
        <w:ind w:left="720" w:hanging="720"/>
        <w:rPr>
          <w:rFonts w:cs="Arial"/>
          <w:b/>
          <w:caps/>
          <w:lang w:val="es-CO"/>
        </w:rPr>
      </w:pPr>
    </w:p>
    <w:p w14:paraId="59F8D11B" w14:textId="77777777" w:rsidR="009841DA" w:rsidRDefault="009841DA" w:rsidP="009841DA">
      <w:pPr>
        <w:ind w:left="720" w:hanging="720"/>
        <w:rPr>
          <w:rFonts w:cs="Arial"/>
          <w:b/>
          <w:caps/>
          <w:lang w:val="es-CO"/>
        </w:rPr>
      </w:pPr>
    </w:p>
    <w:p w14:paraId="397ADF89" w14:textId="77777777" w:rsidR="009841DA" w:rsidRDefault="009841DA" w:rsidP="009841DA">
      <w:pPr>
        <w:ind w:left="720" w:hanging="720"/>
        <w:rPr>
          <w:rFonts w:cs="Arial"/>
          <w:b/>
          <w:caps/>
          <w:lang w:val="es-CO"/>
        </w:rPr>
      </w:pPr>
    </w:p>
    <w:p w14:paraId="39DE65BC" w14:textId="77777777" w:rsidR="009841DA" w:rsidRDefault="009841DA" w:rsidP="009841DA">
      <w:pPr>
        <w:ind w:left="720" w:hanging="720"/>
        <w:rPr>
          <w:rFonts w:cs="Arial"/>
          <w:b/>
          <w:caps/>
          <w:lang w:val="es-CO"/>
        </w:rPr>
      </w:pPr>
    </w:p>
    <w:p w14:paraId="23F1A468" w14:textId="77777777" w:rsidR="009841DA" w:rsidRDefault="009841DA" w:rsidP="009841DA">
      <w:pPr>
        <w:ind w:left="720" w:hanging="720"/>
        <w:rPr>
          <w:rFonts w:cs="Arial"/>
          <w:b/>
          <w:caps/>
          <w:lang w:val="es-CO"/>
        </w:rPr>
      </w:pPr>
    </w:p>
    <w:p w14:paraId="083CEBB9" w14:textId="77777777" w:rsidR="009841DA" w:rsidRDefault="009841DA" w:rsidP="009841DA">
      <w:pPr>
        <w:ind w:left="720" w:hanging="720"/>
        <w:rPr>
          <w:rFonts w:cs="Arial"/>
          <w:b/>
          <w:caps/>
          <w:lang w:val="es-CO"/>
        </w:rPr>
      </w:pPr>
    </w:p>
    <w:p w14:paraId="242BC5B1" w14:textId="77777777" w:rsidR="009841DA" w:rsidRDefault="009841DA" w:rsidP="009841DA">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841DA" w14:paraId="43792180" w14:textId="77777777" w:rsidTr="00EC532D">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3E4BD498" w14:textId="77777777" w:rsidR="009841DA" w:rsidRDefault="009841DA" w:rsidP="00EC532D">
            <w:pPr>
              <w:spacing w:line="276" w:lineRule="auto"/>
              <w:rPr>
                <w:rFonts w:cs="Calibri"/>
                <w:b/>
                <w:lang w:val="es-CO"/>
              </w:rPr>
            </w:pPr>
            <w:r>
              <w:rPr>
                <w:rFonts w:cs="Calibri"/>
                <w:b/>
                <w:lang w:val="es-CO"/>
              </w:rPr>
              <w:t>BREVEMENTE INDIQUE POR QUE SE CONSIDERA IDONEO/A PARA DESARROLLAR  LOS PRODUCTOS OBJETO DE LA CONSULTORIA:</w:t>
            </w:r>
          </w:p>
          <w:p w14:paraId="7E279505" w14:textId="77777777" w:rsidR="009841DA" w:rsidRDefault="009841DA" w:rsidP="00EC532D">
            <w:pPr>
              <w:spacing w:line="276" w:lineRule="auto"/>
              <w:rPr>
                <w:rFonts w:cs="Calibri"/>
                <w:b/>
                <w:i/>
                <w:lang w:val="es-CO"/>
              </w:rPr>
            </w:pPr>
            <w:r>
              <w:rPr>
                <w:rFonts w:cs="Calibri"/>
                <w:i/>
                <w:highlight w:val="lightGray"/>
                <w:lang w:val="es-CO"/>
              </w:rPr>
              <w:t>Detallar</w:t>
            </w:r>
            <w:r>
              <w:rPr>
                <w:rFonts w:cs="Calibri"/>
                <w:b/>
                <w:i/>
                <w:lang w:val="es-CO"/>
              </w:rPr>
              <w:t xml:space="preserve"> </w:t>
            </w:r>
          </w:p>
          <w:p w14:paraId="4F8CDDCC" w14:textId="77777777" w:rsidR="009841DA" w:rsidRDefault="009841DA" w:rsidP="00EC532D">
            <w:pPr>
              <w:spacing w:line="276" w:lineRule="auto"/>
              <w:rPr>
                <w:rFonts w:cs="Calibri"/>
                <w:b/>
                <w:lang w:val="es-CO"/>
              </w:rPr>
            </w:pPr>
          </w:p>
          <w:p w14:paraId="6A25B40C" w14:textId="77777777" w:rsidR="009841DA" w:rsidRDefault="009841DA" w:rsidP="00EC532D">
            <w:pPr>
              <w:spacing w:line="276" w:lineRule="auto"/>
              <w:rPr>
                <w:rFonts w:cs="Calibri"/>
                <w:b/>
                <w:lang w:val="es-CO"/>
              </w:rPr>
            </w:pPr>
            <w:r>
              <w:rPr>
                <w:rFonts w:cs="Calibri"/>
                <w:b/>
                <w:lang w:val="es-CO"/>
              </w:rPr>
              <w:t xml:space="preserve"> </w:t>
            </w:r>
          </w:p>
        </w:tc>
      </w:tr>
      <w:tr w:rsidR="009841DA" w:rsidRPr="00A6078C" w14:paraId="003857E3" w14:textId="77777777" w:rsidTr="00EC532D">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19070FFB" w14:textId="77777777" w:rsidR="009841DA" w:rsidRDefault="009841DA" w:rsidP="00EC532D">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841DA" w14:paraId="1E85CB18" w14:textId="77777777" w:rsidTr="00EC532D">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3EFCD9EA" w14:textId="77777777" w:rsidR="009841DA" w:rsidRDefault="009841DA" w:rsidP="00EC532D">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0540B5A9" w14:textId="77777777" w:rsidR="009841DA" w:rsidRDefault="009841DA" w:rsidP="00EC532D">
                  <w:pPr>
                    <w:spacing w:line="276" w:lineRule="auto"/>
                    <w:jc w:val="center"/>
                    <w:rPr>
                      <w:rFonts w:cs="Calibri"/>
                      <w:b/>
                      <w:lang w:val="es-CO"/>
                    </w:rPr>
                  </w:pPr>
                  <w:r>
                    <w:rPr>
                      <w:rFonts w:cs="Calibri"/>
                      <w:b/>
                      <w:lang w:val="es-CO"/>
                    </w:rPr>
                    <w:t>Indicar Cumplimiento</w:t>
                  </w:r>
                </w:p>
              </w:tc>
            </w:tr>
            <w:tr w:rsidR="009841DA" w:rsidRPr="00A6078C" w14:paraId="4F5B619F" w14:textId="77777777" w:rsidTr="00EC532D">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0DCD2220" w14:textId="77777777" w:rsidR="009841DA" w:rsidRDefault="009841DA" w:rsidP="00EC532D">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hideMark/>
                </w:tcPr>
                <w:p w14:paraId="4B2297A5" w14:textId="73FAB92A" w:rsidR="009841DA" w:rsidRPr="009841DA" w:rsidRDefault="009841DA" w:rsidP="009841DA">
                  <w:pPr>
                    <w:spacing w:line="276" w:lineRule="auto"/>
                    <w:jc w:val="both"/>
                    <w:rPr>
                      <w:rFonts w:ascii="Times New Roman" w:hAnsi="Times New Roman"/>
                      <w:sz w:val="22"/>
                      <w:szCs w:val="22"/>
                      <w:lang w:val="es-ES"/>
                    </w:rPr>
                  </w:pPr>
                  <w:r w:rsidRPr="009841DA">
                    <w:rPr>
                      <w:rFonts w:ascii="Times New Roman" w:hAnsi="Times New Roman"/>
                      <w:sz w:val="22"/>
                      <w:szCs w:val="22"/>
                      <w:lang w:val="es-ES"/>
                    </w:rPr>
                    <w:t>Profesional de las áreas de</w:t>
                  </w:r>
                  <w:r w:rsidR="008516BB">
                    <w:rPr>
                      <w:rFonts w:ascii="Times New Roman" w:hAnsi="Times New Roman"/>
                      <w:sz w:val="22"/>
                      <w:szCs w:val="22"/>
                      <w:lang w:val="es-ES"/>
                    </w:rPr>
                    <w:t xml:space="preserve"> derecho,</w:t>
                  </w:r>
                  <w:r w:rsidRPr="009841DA">
                    <w:rPr>
                      <w:rFonts w:ascii="Times New Roman" w:hAnsi="Times New Roman"/>
                      <w:sz w:val="22"/>
                      <w:szCs w:val="22"/>
                      <w:lang w:val="es-ES"/>
                    </w:rPr>
                    <w:t xml:space="preserve"> ciencias sociales, económicas, administrativas, humanas, políticas o áreas afines.</w:t>
                  </w:r>
                </w:p>
                <w:p w14:paraId="11A2E744" w14:textId="09207886" w:rsidR="009841DA" w:rsidRDefault="009841DA" w:rsidP="009841DA">
                  <w:pPr>
                    <w:spacing w:line="276" w:lineRule="auto"/>
                    <w:jc w:val="both"/>
                    <w:rPr>
                      <w:rFonts w:cs="Calibri"/>
                      <w:b/>
                      <w:lang w:val="es-CO"/>
                    </w:rPr>
                  </w:pPr>
                  <w:r w:rsidRPr="009841DA">
                    <w:rPr>
                      <w:rFonts w:ascii="Times New Roman" w:hAnsi="Times New Roman"/>
                      <w:sz w:val="22"/>
                      <w:szCs w:val="22"/>
                      <w:lang w:val="es-ES"/>
                    </w:rPr>
                    <w:t>Con especialización en las áreas de ciencias sociales, económicas, administrativas, humanas, políticas o áreas afines.</w:t>
                  </w:r>
                </w:p>
              </w:tc>
              <w:tc>
                <w:tcPr>
                  <w:tcW w:w="3753" w:type="dxa"/>
                  <w:tcBorders>
                    <w:top w:val="single" w:sz="4" w:space="0" w:color="000000"/>
                    <w:left w:val="single" w:sz="4" w:space="0" w:color="000000"/>
                    <w:bottom w:val="single" w:sz="4" w:space="0" w:color="000000"/>
                    <w:right w:val="single" w:sz="4" w:space="0" w:color="000000"/>
                  </w:tcBorders>
                  <w:hideMark/>
                </w:tcPr>
                <w:p w14:paraId="318ED3AD" w14:textId="77777777" w:rsidR="009841DA" w:rsidRDefault="009841DA" w:rsidP="00EC532D">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9841DA" w:rsidRPr="00A6078C" w14:paraId="0942E592" w14:textId="77777777" w:rsidTr="00EC532D">
              <w:trPr>
                <w:trHeight w:val="1943"/>
              </w:trPr>
              <w:tc>
                <w:tcPr>
                  <w:tcW w:w="2585" w:type="dxa"/>
                  <w:tcBorders>
                    <w:top w:val="single" w:sz="4" w:space="0" w:color="000000"/>
                    <w:left w:val="single" w:sz="4" w:space="0" w:color="000000"/>
                    <w:bottom w:val="single" w:sz="4" w:space="0" w:color="000000"/>
                    <w:right w:val="single" w:sz="4" w:space="0" w:color="000000"/>
                  </w:tcBorders>
                </w:tcPr>
                <w:p w14:paraId="7FBCFF6D" w14:textId="77777777" w:rsidR="009841DA" w:rsidRDefault="009841DA" w:rsidP="00EC532D">
                  <w:pPr>
                    <w:spacing w:line="276" w:lineRule="auto"/>
                    <w:jc w:val="both"/>
                    <w:rPr>
                      <w:rFonts w:cs="Calibri"/>
                      <w:lang w:val="es-CO"/>
                    </w:rPr>
                  </w:pPr>
                  <w:r>
                    <w:rPr>
                      <w:rFonts w:cs="Calibri"/>
                      <w:lang w:val="es-CO"/>
                    </w:rPr>
                    <w:t xml:space="preserve">Experiencia Especifica </w:t>
                  </w:r>
                </w:p>
                <w:p w14:paraId="10A003AB" w14:textId="77777777" w:rsidR="009841DA" w:rsidRDefault="009841DA" w:rsidP="00EC532D">
                  <w:pPr>
                    <w:spacing w:line="276" w:lineRule="auto"/>
                    <w:jc w:val="both"/>
                    <w:rPr>
                      <w:rFonts w:cs="Calibri"/>
                      <w:lang w:val="es-CO"/>
                    </w:rPr>
                  </w:pPr>
                </w:p>
                <w:p w14:paraId="65B96F64" w14:textId="77777777" w:rsidR="009841DA" w:rsidRDefault="009841DA" w:rsidP="00EC532D">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hideMark/>
                </w:tcPr>
                <w:p w14:paraId="15F338FB" w14:textId="0283E7F4" w:rsidR="009841DA" w:rsidRDefault="009841DA" w:rsidP="00EC532D">
                  <w:pPr>
                    <w:spacing w:before="120" w:after="120" w:line="276" w:lineRule="auto"/>
                    <w:jc w:val="both"/>
                    <w:rPr>
                      <w:rFonts w:ascii="Times New Roman" w:hAnsi="Times New Roman"/>
                      <w:sz w:val="22"/>
                      <w:szCs w:val="22"/>
                      <w:lang w:val="es-ES"/>
                    </w:rPr>
                  </w:pPr>
                  <w:r>
                    <w:rPr>
                      <w:rFonts w:ascii="Times New Roman" w:hAnsi="Times New Roman"/>
                      <w:sz w:val="22"/>
                      <w:szCs w:val="22"/>
                      <w:lang w:val="es-ES"/>
                    </w:rPr>
                    <w:t>E</w:t>
                  </w:r>
                  <w:r w:rsidRPr="009841DA">
                    <w:rPr>
                      <w:rFonts w:ascii="Times New Roman" w:hAnsi="Times New Roman"/>
                      <w:sz w:val="22"/>
                      <w:szCs w:val="22"/>
                      <w:lang w:val="es-ES"/>
                    </w:rPr>
                    <w:t xml:space="preserve">xperiencia laboral certificada de seis (6) años de trabajo en entidades </w:t>
                  </w:r>
                  <w:proofErr w:type="spellStart"/>
                  <w:r w:rsidRPr="009841DA">
                    <w:rPr>
                      <w:rFonts w:ascii="Times New Roman" w:hAnsi="Times New Roman"/>
                      <w:sz w:val="22"/>
                      <w:szCs w:val="22"/>
                      <w:lang w:val="es-ES"/>
                    </w:rPr>
                    <w:t>publicas</w:t>
                  </w:r>
                  <w:proofErr w:type="spellEnd"/>
                  <w:r w:rsidRPr="009841DA">
                    <w:rPr>
                      <w:rFonts w:ascii="Times New Roman" w:hAnsi="Times New Roman"/>
                      <w:sz w:val="22"/>
                      <w:szCs w:val="22"/>
                      <w:lang w:val="es-ES"/>
                    </w:rPr>
                    <w:t xml:space="preserve"> y/o privadas desarrollando instrumentos de política pública y esquemas de contratación.</w:t>
                  </w:r>
                </w:p>
              </w:tc>
              <w:tc>
                <w:tcPr>
                  <w:tcW w:w="3753" w:type="dxa"/>
                  <w:tcBorders>
                    <w:top w:val="single" w:sz="4" w:space="0" w:color="000000"/>
                    <w:left w:val="single" w:sz="4" w:space="0" w:color="000000"/>
                    <w:bottom w:val="single" w:sz="4" w:space="0" w:color="000000"/>
                    <w:right w:val="single" w:sz="4" w:space="0" w:color="000000"/>
                  </w:tcBorders>
                  <w:hideMark/>
                </w:tcPr>
                <w:p w14:paraId="2EDDAD02" w14:textId="77777777" w:rsidR="009841DA" w:rsidRDefault="009841DA" w:rsidP="00EC532D">
                  <w:pPr>
                    <w:spacing w:line="276" w:lineRule="auto"/>
                    <w:jc w:val="both"/>
                    <w:rPr>
                      <w:rFonts w:cs="Calibri"/>
                      <w:i/>
                      <w:highlight w:val="lightGray"/>
                      <w:lang w:val="es-CO"/>
                    </w:rPr>
                  </w:pPr>
                  <w:r>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841DA" w:rsidRPr="00A6078C" w14:paraId="7B765E08" w14:textId="77777777" w:rsidTr="00EC532D">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666DBC39" w14:textId="77777777" w:rsidR="009841DA" w:rsidRDefault="009841DA" w:rsidP="00EC532D">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1ADABAAA" w14:textId="77777777" w:rsidR="009841DA" w:rsidRDefault="009841DA" w:rsidP="00EC532D">
                  <w:pPr>
                    <w:spacing w:line="276" w:lineRule="auto"/>
                    <w:jc w:val="both"/>
                    <w:rPr>
                      <w:rFonts w:cs="Calibri"/>
                      <w:b/>
                      <w:lang w:val="es-CO"/>
                    </w:rPr>
                  </w:pPr>
                  <w:r>
                    <w:rPr>
                      <w:lang w:val="es-CO"/>
                    </w:rPr>
                    <w:t xml:space="preserve">Español </w:t>
                  </w:r>
                </w:p>
              </w:tc>
              <w:tc>
                <w:tcPr>
                  <w:tcW w:w="3753" w:type="dxa"/>
                  <w:tcBorders>
                    <w:top w:val="single" w:sz="4" w:space="0" w:color="000000"/>
                    <w:left w:val="single" w:sz="4" w:space="0" w:color="000000"/>
                    <w:bottom w:val="single" w:sz="4" w:space="0" w:color="000000"/>
                    <w:right w:val="single" w:sz="4" w:space="0" w:color="000000"/>
                  </w:tcBorders>
                  <w:hideMark/>
                </w:tcPr>
                <w:p w14:paraId="5437CB12" w14:textId="77777777" w:rsidR="009841DA" w:rsidRDefault="009841DA" w:rsidP="00EC532D">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070259B6" w14:textId="77777777" w:rsidR="009841DA" w:rsidRDefault="009841DA" w:rsidP="00EC532D">
            <w:pPr>
              <w:spacing w:line="276" w:lineRule="auto"/>
              <w:jc w:val="center"/>
              <w:rPr>
                <w:rFonts w:cs="Calibri"/>
                <w:b/>
                <w:lang w:val="es-CO"/>
              </w:rPr>
            </w:pPr>
          </w:p>
        </w:tc>
      </w:tr>
      <w:tr w:rsidR="009841DA" w:rsidRPr="00A6078C" w14:paraId="7BADC13C" w14:textId="77777777" w:rsidTr="00EC532D">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0C905EDC" w14:textId="77777777" w:rsidR="009841DA" w:rsidRDefault="009841DA" w:rsidP="00EC532D">
            <w:pPr>
              <w:spacing w:line="276" w:lineRule="auto"/>
              <w:jc w:val="both"/>
              <w:rPr>
                <w:rFonts w:cs="Calibri"/>
                <w:lang w:val="es-CO"/>
              </w:rPr>
            </w:pPr>
          </w:p>
          <w:p w14:paraId="1993C4AA" w14:textId="77777777" w:rsidR="009841DA" w:rsidRDefault="009841DA" w:rsidP="00EC532D">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54EC6C16" w14:textId="77777777" w:rsidR="009841DA" w:rsidRDefault="009841DA" w:rsidP="00EC532D">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841DA" w:rsidRPr="00A6078C" w14:paraId="6F7B0B58"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0CFB7DBF" w14:textId="77777777" w:rsidR="009841DA" w:rsidRDefault="009841DA" w:rsidP="00EC532D">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2713B9D7" w14:textId="77777777" w:rsidR="009841DA" w:rsidRDefault="009841DA" w:rsidP="00EC532D">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3ACD4273" w14:textId="77777777" w:rsidR="009841DA" w:rsidRDefault="009841DA" w:rsidP="00EC532D">
                  <w:pPr>
                    <w:spacing w:line="276" w:lineRule="auto"/>
                    <w:jc w:val="both"/>
                    <w:rPr>
                      <w:rFonts w:cs="Calibri"/>
                      <w:lang w:val="es-CO"/>
                    </w:rPr>
                  </w:pPr>
                  <w:r>
                    <w:rPr>
                      <w:rFonts w:cs="Calibri"/>
                      <w:lang w:val="es-CO"/>
                    </w:rPr>
                    <w:t xml:space="preserve">Teléfono </w:t>
                  </w:r>
                </w:p>
              </w:tc>
            </w:tr>
            <w:tr w:rsidR="009841DA" w:rsidRPr="00A6078C" w14:paraId="2E4B168D"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5E6F1971"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672FE23C" w14:textId="77777777" w:rsidR="009841DA" w:rsidRDefault="009841DA" w:rsidP="00EC532D">
                  <w:pPr>
                    <w:spacing w:line="276" w:lineRule="auto"/>
                    <w:jc w:val="both"/>
                    <w:rPr>
                      <w:rFonts w:cs="Calibri"/>
                      <w:highlight w:val="lightGray"/>
                      <w:lang w:val="es-CO"/>
                    </w:rPr>
                  </w:pPr>
                  <w:r>
                    <w:rPr>
                      <w:rFonts w:cs="Calibri"/>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3306FE00" w14:textId="77777777" w:rsidR="009841DA" w:rsidRDefault="009841DA" w:rsidP="00EC532D">
                  <w:pPr>
                    <w:spacing w:line="276" w:lineRule="auto"/>
                    <w:jc w:val="both"/>
                    <w:rPr>
                      <w:rFonts w:cs="Calibri"/>
                      <w:highlight w:val="lightGray"/>
                      <w:lang w:val="es-CO"/>
                    </w:rPr>
                  </w:pPr>
                  <w:r>
                    <w:rPr>
                      <w:rFonts w:cs="Calibri"/>
                      <w:highlight w:val="lightGray"/>
                      <w:lang w:val="es-CO"/>
                    </w:rPr>
                    <w:t>[Relacionar ]</w:t>
                  </w:r>
                </w:p>
              </w:tc>
            </w:tr>
            <w:tr w:rsidR="009841DA" w:rsidRPr="00A6078C" w14:paraId="7DF07C77"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11ACDCD1"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2F9FFD3E" w14:textId="77777777" w:rsidR="009841DA" w:rsidRDefault="009841DA" w:rsidP="00EC532D">
                  <w:pPr>
                    <w:spacing w:line="276" w:lineRule="auto"/>
                    <w:jc w:val="both"/>
                    <w:rPr>
                      <w:rFonts w:cs="Calibri"/>
                      <w:highlight w:val="lightGray"/>
                      <w:lang w:val="es-CO"/>
                    </w:rPr>
                  </w:pPr>
                  <w:r>
                    <w:rPr>
                      <w:rFonts w:cs="Calibri"/>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27C2F9A8" w14:textId="77777777" w:rsidR="009841DA" w:rsidRDefault="009841DA" w:rsidP="00EC532D">
                  <w:pPr>
                    <w:spacing w:line="276" w:lineRule="auto"/>
                    <w:jc w:val="both"/>
                    <w:rPr>
                      <w:rFonts w:cs="Calibri"/>
                      <w:highlight w:val="lightGray"/>
                      <w:lang w:val="es-CO"/>
                    </w:rPr>
                  </w:pPr>
                  <w:r>
                    <w:rPr>
                      <w:rFonts w:cs="Calibri"/>
                      <w:highlight w:val="lightGray"/>
                      <w:lang w:val="es-CO"/>
                    </w:rPr>
                    <w:t>[Relacionar ]</w:t>
                  </w:r>
                </w:p>
              </w:tc>
            </w:tr>
          </w:tbl>
          <w:p w14:paraId="0DE3EAA7" w14:textId="77777777" w:rsidR="009841DA" w:rsidRDefault="009841DA" w:rsidP="00EC532D">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53DB2051" w14:textId="77777777" w:rsidR="009841DA" w:rsidRDefault="009841DA" w:rsidP="009841DA">
      <w:pPr>
        <w:jc w:val="both"/>
        <w:rPr>
          <w:rFonts w:cs="Calibri"/>
          <w:lang w:val="es-CO"/>
        </w:rPr>
      </w:pPr>
    </w:p>
    <w:p w14:paraId="1873B7A4" w14:textId="77777777" w:rsidR="009841DA" w:rsidRDefault="009841DA" w:rsidP="009841DA">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841DA" w14:paraId="7B46B54C"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A58DDDB" w14:textId="77777777" w:rsidR="009841DA" w:rsidRDefault="009841DA" w:rsidP="00EC532D">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E43D4C7" w14:textId="77777777" w:rsidR="009841DA" w:rsidRDefault="009841DA" w:rsidP="00EC532D">
            <w:pPr>
              <w:spacing w:line="276" w:lineRule="auto"/>
              <w:rPr>
                <w:rFonts w:cs="Calibri"/>
                <w:i/>
                <w:highlight w:val="lightGray"/>
                <w:lang w:val="es-CO"/>
              </w:rPr>
            </w:pPr>
            <w:r>
              <w:rPr>
                <w:rFonts w:cs="Calibri"/>
                <w:i/>
                <w:highlight w:val="lightGray"/>
                <w:lang w:val="es-CO"/>
              </w:rPr>
              <w:t>Indicar</w:t>
            </w:r>
          </w:p>
        </w:tc>
      </w:tr>
      <w:tr w:rsidR="009841DA" w14:paraId="1FC3BA21"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2A63119" w14:textId="77777777" w:rsidR="009841DA" w:rsidRDefault="009841DA" w:rsidP="00EC532D">
            <w:pPr>
              <w:spacing w:line="276" w:lineRule="auto"/>
              <w:rPr>
                <w:rFonts w:cs="Calibri"/>
                <w:lang w:val="es-CO"/>
              </w:rPr>
            </w:pPr>
            <w:r>
              <w:rPr>
                <w:rFonts w:cs="Calibri"/>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CB67C1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71B87D97"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2C83ECF" w14:textId="77777777" w:rsidR="009841DA" w:rsidRDefault="009841DA" w:rsidP="00EC532D">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71E553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0A800EC0"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B6FCCC" w14:textId="77777777" w:rsidR="009841DA" w:rsidRDefault="009841DA" w:rsidP="00EC532D">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00CEA2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60FE95AD"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DC285C9" w14:textId="77777777" w:rsidR="009841DA" w:rsidRDefault="009841DA" w:rsidP="00EC532D">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A9353B1"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273AC6A4" w14:textId="77777777" w:rsidTr="00EC532D">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1C0E8AA" w14:textId="77777777" w:rsidR="009841DA" w:rsidRDefault="009841DA" w:rsidP="00EC532D">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0AA7AEF"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1BDCEE3D" w14:textId="77777777" w:rsidTr="00EC532D">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4E354AD" w14:textId="77777777" w:rsidR="009841DA" w:rsidRDefault="009841DA" w:rsidP="00EC532D">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703440AE"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FA254E0" w14:textId="77777777" w:rsidR="009841DA" w:rsidRDefault="009841DA" w:rsidP="00EC532D">
            <w:pPr>
              <w:spacing w:line="276" w:lineRule="auto"/>
              <w:rPr>
                <w:rFonts w:cs="Calibri"/>
                <w:i/>
                <w:highlight w:val="lightGray"/>
                <w:lang w:val="es-CO"/>
              </w:rPr>
            </w:pPr>
          </w:p>
          <w:p w14:paraId="319EE8C5" w14:textId="77777777" w:rsidR="009841DA" w:rsidRDefault="009841DA" w:rsidP="00EC532D">
            <w:pPr>
              <w:spacing w:line="276" w:lineRule="auto"/>
              <w:rPr>
                <w:rFonts w:cs="Calibri"/>
                <w:i/>
                <w:lang w:val="es-CO"/>
              </w:rPr>
            </w:pPr>
            <w:r>
              <w:rPr>
                <w:rFonts w:cs="Calibri"/>
                <w:i/>
                <w:lang w:val="es-CO"/>
              </w:rPr>
              <w:t>En caso de “si” indicar entidad y cargo</w:t>
            </w:r>
          </w:p>
          <w:p w14:paraId="3854ADC6" w14:textId="77777777" w:rsidR="009841DA" w:rsidRDefault="009841DA" w:rsidP="00EC532D">
            <w:pPr>
              <w:spacing w:line="276" w:lineRule="auto"/>
              <w:rPr>
                <w:rFonts w:cs="Calibri"/>
                <w:i/>
                <w:highlight w:val="lightGray"/>
                <w:u w:val="single"/>
                <w:lang w:val="es-CO"/>
              </w:rPr>
            </w:pPr>
            <w:r>
              <w:rPr>
                <w:rFonts w:cs="Calibri"/>
                <w:i/>
                <w:highlight w:val="lightGray"/>
                <w:u w:val="single"/>
                <w:lang w:val="es-CO"/>
              </w:rPr>
              <w:t>___________             __</w:t>
            </w:r>
          </w:p>
          <w:p w14:paraId="239B6776" w14:textId="77777777" w:rsidR="009841DA" w:rsidRDefault="009841DA" w:rsidP="00EC532D">
            <w:pPr>
              <w:spacing w:line="276" w:lineRule="auto"/>
              <w:rPr>
                <w:rFonts w:cs="Calibri"/>
                <w:i/>
                <w:highlight w:val="lightGray"/>
                <w:u w:val="single"/>
                <w:lang w:val="es-CO"/>
              </w:rPr>
            </w:pPr>
          </w:p>
        </w:tc>
      </w:tr>
      <w:tr w:rsidR="009841DA" w14:paraId="424CB6DE"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5AC61DF" w14:textId="77777777" w:rsidR="009841DA" w:rsidRDefault="009841DA" w:rsidP="00EC532D">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413354F8"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94F8755" w14:textId="77777777" w:rsidR="009841DA" w:rsidRDefault="009841DA" w:rsidP="00EC532D">
            <w:pPr>
              <w:spacing w:line="276" w:lineRule="auto"/>
              <w:rPr>
                <w:rFonts w:cs="Calibri"/>
                <w:highlight w:val="lightGray"/>
                <w:lang w:val="es-CO"/>
              </w:rPr>
            </w:pPr>
          </w:p>
          <w:p w14:paraId="2B07AE88" w14:textId="77777777" w:rsidR="009841DA" w:rsidRDefault="009841DA" w:rsidP="00EC532D">
            <w:pPr>
              <w:spacing w:line="276" w:lineRule="auto"/>
              <w:rPr>
                <w:rFonts w:cs="Calibri"/>
                <w:lang w:val="es-CO"/>
              </w:rPr>
            </w:pPr>
            <w:r>
              <w:rPr>
                <w:rFonts w:cs="Calibri"/>
                <w:lang w:val="es-CO"/>
              </w:rPr>
              <w:t xml:space="preserve">En caso de “si” Indique tipo de contrato, cargo, nivel,  lugar, fecha de desvinculación </w:t>
            </w:r>
          </w:p>
          <w:p w14:paraId="60BF6B66" w14:textId="77777777" w:rsidR="009841DA" w:rsidRDefault="009841DA" w:rsidP="00EC532D">
            <w:pPr>
              <w:spacing w:line="276" w:lineRule="auto"/>
              <w:rPr>
                <w:rFonts w:cs="Calibri"/>
                <w:i/>
                <w:highlight w:val="lightGray"/>
                <w:u w:val="single"/>
                <w:lang w:val="es-CO"/>
              </w:rPr>
            </w:pPr>
            <w:r>
              <w:rPr>
                <w:rFonts w:cs="Calibri"/>
                <w:i/>
                <w:highlight w:val="lightGray"/>
                <w:u w:val="single"/>
                <w:lang w:val="es-CO"/>
              </w:rPr>
              <w:t>___________             __</w:t>
            </w:r>
          </w:p>
          <w:p w14:paraId="2A8819A6" w14:textId="77777777" w:rsidR="009841DA" w:rsidRDefault="009841DA" w:rsidP="00EC532D">
            <w:pPr>
              <w:spacing w:line="276" w:lineRule="auto"/>
              <w:rPr>
                <w:rFonts w:cs="Calibri"/>
                <w:highlight w:val="lightGray"/>
                <w:lang w:val="es-CO"/>
              </w:rPr>
            </w:pPr>
          </w:p>
        </w:tc>
      </w:tr>
      <w:tr w:rsidR="009841DA" w:rsidRPr="00A6078C" w14:paraId="619A00AF"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4103A05" w14:textId="77777777" w:rsidR="009841DA" w:rsidRDefault="009841DA" w:rsidP="00EC532D">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D8E7D59"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E6BADA0" w14:textId="77777777" w:rsidR="009841DA" w:rsidRDefault="009841DA" w:rsidP="00EC532D">
            <w:pPr>
              <w:spacing w:line="276" w:lineRule="auto"/>
              <w:rPr>
                <w:rFonts w:cs="Calibri"/>
                <w:highlight w:val="lightGray"/>
                <w:lang w:val="es-CO"/>
              </w:rPr>
            </w:pPr>
          </w:p>
          <w:p w14:paraId="33F0BB5A" w14:textId="77777777" w:rsidR="009841DA" w:rsidRDefault="009841DA" w:rsidP="00EC532D">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existiese  </w:t>
            </w:r>
            <w:r>
              <w:rPr>
                <w:rFonts w:cs="Calibri"/>
                <w:i/>
                <w:highlight w:val="lightGray"/>
                <w:u w:val="single"/>
                <w:lang w:val="es-CO"/>
              </w:rPr>
              <w:t>___________             __</w:t>
            </w:r>
          </w:p>
          <w:p w14:paraId="355038A6" w14:textId="77777777" w:rsidR="009841DA" w:rsidRDefault="009841DA" w:rsidP="00EC532D">
            <w:pPr>
              <w:spacing w:line="276" w:lineRule="auto"/>
              <w:rPr>
                <w:rFonts w:cs="Calibri"/>
                <w:i/>
                <w:highlight w:val="yellow"/>
                <w:lang w:val="es-CO"/>
              </w:rPr>
            </w:pPr>
          </w:p>
        </w:tc>
      </w:tr>
      <w:tr w:rsidR="009841DA" w14:paraId="1568B25C"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C19253E" w14:textId="77777777" w:rsidR="009841DA" w:rsidRDefault="009841DA" w:rsidP="00EC532D">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BB6BC67"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4C667F14" w14:textId="77777777" w:rsidR="009841DA" w:rsidRDefault="009841DA" w:rsidP="00EC532D">
            <w:pPr>
              <w:spacing w:line="276" w:lineRule="auto"/>
              <w:rPr>
                <w:rFonts w:cs="Calibri"/>
                <w:highlight w:val="lightGray"/>
                <w:lang w:val="es-CO"/>
              </w:rPr>
            </w:pPr>
          </w:p>
          <w:p w14:paraId="1325FCEF" w14:textId="77777777" w:rsidR="009841DA" w:rsidRDefault="009841DA" w:rsidP="00EC532D">
            <w:pPr>
              <w:spacing w:line="276" w:lineRule="auto"/>
              <w:rPr>
                <w:rFonts w:cs="Calibri"/>
                <w:i/>
                <w:u w:val="single"/>
                <w:lang w:val="es-CO"/>
              </w:rPr>
            </w:pPr>
            <w:r>
              <w:rPr>
                <w:rFonts w:cs="Calibri"/>
                <w:lang w:val="es-CO"/>
              </w:rPr>
              <w:t>En caso de “si” indique  tip</w:t>
            </w:r>
            <w:r>
              <w:rPr>
                <w:rFonts w:cs="Calibri"/>
                <w:i/>
                <w:u w:val="single"/>
                <w:lang w:val="es-CO"/>
              </w:rPr>
              <w:t>o de Contrato, Nombre de la Agencia de Naciones Unidas/ Compañía  y  Duración del Contrato</w:t>
            </w:r>
          </w:p>
          <w:p w14:paraId="3365080F" w14:textId="77777777" w:rsidR="009841DA" w:rsidRDefault="009841DA" w:rsidP="00EC532D">
            <w:pPr>
              <w:spacing w:line="276" w:lineRule="auto"/>
              <w:rPr>
                <w:rFonts w:cs="Calibri"/>
                <w:lang w:val="es-CO"/>
              </w:rPr>
            </w:pPr>
            <w:r>
              <w:rPr>
                <w:rFonts w:cs="Calibri"/>
                <w:i/>
                <w:highlight w:val="lightGray"/>
                <w:u w:val="single"/>
                <w:lang w:val="es-CO"/>
              </w:rPr>
              <w:t>___________             __</w:t>
            </w:r>
          </w:p>
          <w:p w14:paraId="45F2F9DF" w14:textId="77777777" w:rsidR="009841DA" w:rsidRDefault="009841DA" w:rsidP="00EC532D">
            <w:pPr>
              <w:spacing w:line="276" w:lineRule="auto"/>
              <w:rPr>
                <w:rFonts w:cs="Calibri"/>
                <w:i/>
                <w:highlight w:val="yellow"/>
                <w:lang w:val="es-CO"/>
              </w:rPr>
            </w:pPr>
          </w:p>
        </w:tc>
      </w:tr>
      <w:tr w:rsidR="009841DA" w14:paraId="089E15A7"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C8F3ECC" w14:textId="77777777" w:rsidR="009841DA" w:rsidRDefault="009841DA" w:rsidP="00EC532D">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trabajo(s)  para otras entidades para las cuales he presentado una propuesta:</w:t>
            </w:r>
          </w:p>
          <w:p w14:paraId="4E690DF9" w14:textId="77777777" w:rsidR="009841DA" w:rsidRDefault="009841DA" w:rsidP="00EC532D">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2F49D8A8"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F097EA5" w14:textId="77777777" w:rsidR="009841DA" w:rsidRDefault="009841DA" w:rsidP="00EC532D">
            <w:pPr>
              <w:spacing w:line="276" w:lineRule="auto"/>
              <w:rPr>
                <w:rFonts w:cs="Calibri"/>
                <w:highlight w:val="lightGray"/>
                <w:lang w:val="es-CO"/>
              </w:rPr>
            </w:pPr>
          </w:p>
          <w:p w14:paraId="6A4C6312" w14:textId="77777777" w:rsidR="009841DA" w:rsidRDefault="009841DA" w:rsidP="00EC532D">
            <w:pPr>
              <w:spacing w:line="276" w:lineRule="auto"/>
              <w:rPr>
                <w:rFonts w:cs="Calibri"/>
                <w:i/>
                <w:u w:val="single"/>
                <w:lang w:val="es-CO"/>
              </w:rPr>
            </w:pPr>
            <w:r>
              <w:rPr>
                <w:rFonts w:cs="Calibri"/>
                <w:lang w:val="es-CO"/>
              </w:rPr>
              <w:t>En caso de “si” indique  tip</w:t>
            </w:r>
            <w:r>
              <w:rPr>
                <w:rFonts w:cs="Calibri"/>
                <w:i/>
                <w:u w:val="single"/>
                <w:lang w:val="es-CO"/>
              </w:rPr>
              <w:t>o de Contrato,  Nombre de la Agencia de Naciones Unidas/ Compañía  y  Duración del Contrato</w:t>
            </w:r>
          </w:p>
          <w:p w14:paraId="0F818F4C" w14:textId="77777777" w:rsidR="009841DA" w:rsidRDefault="009841DA" w:rsidP="00EC532D">
            <w:pPr>
              <w:spacing w:line="276" w:lineRule="auto"/>
              <w:rPr>
                <w:rFonts w:cs="Calibri"/>
                <w:lang w:val="es-CO"/>
              </w:rPr>
            </w:pPr>
            <w:r>
              <w:rPr>
                <w:rFonts w:cs="Calibri"/>
                <w:i/>
                <w:highlight w:val="lightGray"/>
                <w:u w:val="single"/>
                <w:lang w:val="es-CO"/>
              </w:rPr>
              <w:t>___________             __</w:t>
            </w:r>
          </w:p>
          <w:p w14:paraId="7862FD58" w14:textId="77777777" w:rsidR="009841DA" w:rsidRDefault="009841DA" w:rsidP="00EC532D">
            <w:pPr>
              <w:spacing w:line="276" w:lineRule="auto"/>
              <w:rPr>
                <w:rFonts w:cs="Calibri"/>
                <w:highlight w:val="yellow"/>
                <w:lang w:val="es-CO"/>
              </w:rPr>
            </w:pPr>
          </w:p>
        </w:tc>
      </w:tr>
      <w:tr w:rsidR="009841DA" w:rsidRPr="00A6078C" w14:paraId="45E3D307" w14:textId="77777777" w:rsidTr="00EC532D">
        <w:trPr>
          <w:trHeight w:val="3752"/>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33B164BC" w14:textId="77777777" w:rsidR="009841DA" w:rsidRDefault="009841DA" w:rsidP="00EC532D">
            <w:pPr>
              <w:pStyle w:val="Prrafodelista"/>
              <w:spacing w:line="276" w:lineRule="auto"/>
              <w:rPr>
                <w:rFonts w:cs="Arial"/>
                <w:highlight w:val="yellow"/>
                <w:lang w:val="es-CO"/>
              </w:rPr>
            </w:pPr>
          </w:p>
          <w:p w14:paraId="37725B8F" w14:textId="77777777" w:rsidR="009841DA" w:rsidRDefault="009841DA" w:rsidP="00EC532D">
            <w:pPr>
              <w:spacing w:line="276" w:lineRule="auto"/>
              <w:rPr>
                <w:rFonts w:cs="Arial"/>
                <w:lang w:val="es-CO"/>
              </w:rPr>
            </w:pPr>
            <w:r>
              <w:rPr>
                <w:rFonts w:cs="Arial"/>
                <w:lang w:val="es-CO"/>
              </w:rPr>
              <w:t xml:space="preserve">Si fuese seleccionado para la asignación, procederé a; </w:t>
            </w:r>
          </w:p>
          <w:p w14:paraId="392F5FEE" w14:textId="77777777" w:rsidR="009841DA" w:rsidRDefault="009841DA" w:rsidP="00EC532D">
            <w:pPr>
              <w:pStyle w:val="Prrafodelista"/>
              <w:spacing w:line="276" w:lineRule="auto"/>
              <w:ind w:left="1080" w:hanging="630"/>
              <w:rPr>
                <w:rFonts w:cs="Arial"/>
                <w:highlight w:val="yellow"/>
                <w:lang w:val="es-CO"/>
              </w:rPr>
            </w:pPr>
          </w:p>
          <w:p w14:paraId="69800546" w14:textId="77777777" w:rsidR="009841DA" w:rsidRDefault="009841DA" w:rsidP="00EC532D">
            <w:pPr>
              <w:pStyle w:val="Prrafodelista"/>
              <w:tabs>
                <w:tab w:val="left" w:pos="1276"/>
              </w:tabs>
              <w:spacing w:line="276" w:lineRule="auto"/>
              <w:ind w:left="1276"/>
              <w:rPr>
                <w:rFonts w:cs="Arial"/>
                <w:highlight w:val="yellow"/>
                <w:u w:val="single"/>
                <w:lang w:val="es-CO"/>
              </w:rPr>
            </w:pPr>
          </w:p>
          <w:p w14:paraId="6F574A22" w14:textId="77777777" w:rsidR="009841DA" w:rsidRDefault="009841DA" w:rsidP="00EC532D">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02C3F649" w14:textId="77777777" w:rsidR="009841DA" w:rsidRDefault="009841DA" w:rsidP="00EC532D">
            <w:pPr>
              <w:tabs>
                <w:tab w:val="left" w:pos="1276"/>
              </w:tabs>
              <w:spacing w:line="276" w:lineRule="auto"/>
              <w:rPr>
                <w:rFonts w:cs="Arial"/>
                <w:i/>
                <w:color w:val="FF0000"/>
                <w:lang w:val="es-CO"/>
              </w:rPr>
            </w:pPr>
          </w:p>
          <w:p w14:paraId="32CC12C8" w14:textId="77777777" w:rsidR="009841DA" w:rsidRDefault="009841DA" w:rsidP="00EC532D">
            <w:pPr>
              <w:tabs>
                <w:tab w:val="left" w:pos="1276"/>
              </w:tabs>
              <w:spacing w:line="276" w:lineRule="auto"/>
              <w:rPr>
                <w:rFonts w:cs="Arial"/>
                <w:i/>
                <w:lang w:val="es-CO"/>
              </w:rPr>
            </w:pPr>
            <w:r>
              <w:rPr>
                <w:rFonts w:cs="Arial"/>
                <w:i/>
                <w:lang w:val="es-CO"/>
              </w:rPr>
              <w:t>Por favor marque la casilla apropiada:</w:t>
            </w:r>
          </w:p>
          <w:p w14:paraId="59F94857" w14:textId="77777777" w:rsidR="009841DA" w:rsidRDefault="009841DA" w:rsidP="00EC532D">
            <w:pPr>
              <w:tabs>
                <w:tab w:val="left" w:pos="1276"/>
              </w:tabs>
              <w:spacing w:line="276" w:lineRule="auto"/>
              <w:rPr>
                <w:rFonts w:cs="Arial"/>
                <w:lang w:val="es-CO" w:eastAsia="en-PH"/>
              </w:rPr>
            </w:pPr>
          </w:p>
          <w:p w14:paraId="4B591F9A" w14:textId="77777777" w:rsidR="009841DA" w:rsidRDefault="009841DA" w:rsidP="009841DA">
            <w:pPr>
              <w:numPr>
                <w:ilvl w:val="0"/>
                <w:numId w:val="4"/>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351E234C" w14:textId="77777777" w:rsidR="009841DA" w:rsidRDefault="009841DA" w:rsidP="009841DA">
            <w:pPr>
              <w:numPr>
                <w:ilvl w:val="0"/>
                <w:numId w:val="4"/>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603CF7F8" w14:textId="77777777" w:rsidR="009841DA" w:rsidRDefault="009841DA" w:rsidP="00EC532D">
            <w:pPr>
              <w:pStyle w:val="Prrafodelista"/>
              <w:spacing w:line="276" w:lineRule="auto"/>
              <w:rPr>
                <w:rFonts w:cs="Calibri"/>
                <w:lang w:val="es-CO"/>
              </w:rPr>
            </w:pPr>
          </w:p>
          <w:p w14:paraId="1E01CB60" w14:textId="77777777" w:rsidR="009841DA" w:rsidRDefault="009841DA" w:rsidP="00EC532D">
            <w:pPr>
              <w:pStyle w:val="Default"/>
              <w:spacing w:line="276" w:lineRule="auto"/>
              <w:ind w:left="45" w:right="49"/>
              <w:jc w:val="both"/>
              <w:rPr>
                <w:rFonts w:cs="Calibri"/>
              </w:rPr>
            </w:pPr>
          </w:p>
        </w:tc>
      </w:tr>
    </w:tbl>
    <w:p w14:paraId="50239360" w14:textId="77777777" w:rsidR="009841DA" w:rsidRDefault="009841DA" w:rsidP="009841DA">
      <w:pPr>
        <w:ind w:left="720" w:hanging="720"/>
        <w:rPr>
          <w:rFonts w:cs="Calibri"/>
          <w:b/>
          <w:caps/>
          <w:lang w:val="es-CO"/>
        </w:rPr>
      </w:pPr>
    </w:p>
    <w:p w14:paraId="7FD9AFEC" w14:textId="77777777" w:rsidR="009841DA" w:rsidRDefault="009841DA" w:rsidP="009841DA">
      <w:pPr>
        <w:ind w:left="720" w:hanging="720"/>
        <w:rPr>
          <w:rFonts w:cs="Calibri"/>
          <w:b/>
          <w:caps/>
          <w:lang w:val="es-CO"/>
        </w:rPr>
      </w:pPr>
      <w:r>
        <w:rPr>
          <w:rFonts w:cs="Calibri"/>
          <w:b/>
          <w:caps/>
          <w:lang w:val="es-CO"/>
        </w:rPr>
        <w:t>nota informativa</w:t>
      </w:r>
    </w:p>
    <w:p w14:paraId="5D3F0012" w14:textId="77777777" w:rsidR="009841DA" w:rsidRDefault="009841DA" w:rsidP="009841DA">
      <w:pPr>
        <w:ind w:left="720" w:hanging="720"/>
        <w:rPr>
          <w:rFonts w:cs="Calibri"/>
          <w:b/>
          <w:caps/>
          <w:lang w:val="es-CO"/>
        </w:rPr>
      </w:pPr>
    </w:p>
    <w:p w14:paraId="54F29ECF" w14:textId="77777777" w:rsidR="009841DA" w:rsidRDefault="009841DA" w:rsidP="009841DA">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7AC35718" w14:textId="77777777" w:rsidR="009841DA" w:rsidRDefault="009841DA" w:rsidP="009841DA">
      <w:pPr>
        <w:pStyle w:val="Prrafodelista1"/>
        <w:ind w:left="0"/>
        <w:jc w:val="both"/>
        <w:rPr>
          <w:rFonts w:ascii="Calibri" w:hAnsi="Calibri" w:cs="Calibri"/>
          <w:sz w:val="22"/>
          <w:szCs w:val="22"/>
          <w:lang w:val="es-CO"/>
        </w:rPr>
      </w:pPr>
    </w:p>
    <w:p w14:paraId="32F12323"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7DDD373" w14:textId="77777777" w:rsidR="009841DA" w:rsidRDefault="009841DA" w:rsidP="009841DA">
      <w:pPr>
        <w:pStyle w:val="Prrafodelista1"/>
        <w:jc w:val="both"/>
        <w:rPr>
          <w:rFonts w:ascii="Calibri" w:hAnsi="Calibri" w:cs="Calibri"/>
          <w:sz w:val="22"/>
          <w:szCs w:val="22"/>
          <w:lang w:val="es-CO"/>
        </w:rPr>
      </w:pPr>
    </w:p>
    <w:p w14:paraId="4405C588"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2C77DBAF" w14:textId="77777777" w:rsidR="009841DA" w:rsidRDefault="009841DA" w:rsidP="009841DA">
      <w:pPr>
        <w:pStyle w:val="Prrafodelista1"/>
        <w:jc w:val="both"/>
        <w:rPr>
          <w:rFonts w:ascii="Calibri" w:hAnsi="Calibri" w:cs="Calibri"/>
          <w:sz w:val="22"/>
          <w:szCs w:val="22"/>
          <w:lang w:val="es-CO"/>
        </w:rPr>
      </w:pPr>
    </w:p>
    <w:p w14:paraId="0D3383EC"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0C58A2D2" w14:textId="77777777" w:rsidR="009841DA" w:rsidRDefault="009841DA" w:rsidP="009841DA">
      <w:pPr>
        <w:rPr>
          <w:rFonts w:cs="Calibri"/>
          <w:lang w:val="es-CO" w:eastAsia="es-CO"/>
        </w:rPr>
      </w:pPr>
    </w:p>
    <w:p w14:paraId="3F6AFA9A" w14:textId="77777777" w:rsidR="009841DA" w:rsidRDefault="009841DA" w:rsidP="009841DA">
      <w:pPr>
        <w:rPr>
          <w:rFonts w:cs="Calibri"/>
          <w:lang w:val="es-CO"/>
        </w:rPr>
      </w:pPr>
      <w:r>
        <w:rPr>
          <w:rFonts w:cs="Calibri"/>
          <w:lang w:val="es-CO" w:eastAsia="es-CO"/>
        </w:rPr>
        <w:t xml:space="preserve">Es necesario revisar </w:t>
      </w:r>
      <w:r>
        <w:rPr>
          <w:rFonts w:cs="Calibri"/>
          <w:lang w:val="es-CO"/>
        </w:rPr>
        <w:t>otras disposiciones en los términos y condiciones de ONU Mujeres.</w:t>
      </w:r>
    </w:p>
    <w:p w14:paraId="061CB526" w14:textId="77777777" w:rsidR="009841DA" w:rsidRDefault="009841DA" w:rsidP="009841DA">
      <w:pPr>
        <w:jc w:val="both"/>
        <w:rPr>
          <w:rFonts w:cs="Calibri"/>
          <w:lang w:val="es-CO"/>
        </w:rPr>
      </w:pPr>
      <w:r>
        <w:rPr>
          <w:rFonts w:cs="Calibri"/>
          <w:lang w:val="es-CO"/>
        </w:rPr>
        <w:t>Atentamente,</w:t>
      </w:r>
    </w:p>
    <w:p w14:paraId="165E260F" w14:textId="77777777" w:rsidR="009841DA" w:rsidRDefault="009841DA" w:rsidP="009841DA">
      <w:pPr>
        <w:jc w:val="both"/>
        <w:rPr>
          <w:rFonts w:cs="Calibri"/>
          <w:lang w:val="es-CO"/>
        </w:rPr>
      </w:pPr>
    </w:p>
    <w:p w14:paraId="34E6CA38" w14:textId="77777777" w:rsidR="009841DA" w:rsidRPr="00FD2613" w:rsidRDefault="009841DA" w:rsidP="009841DA">
      <w:pPr>
        <w:jc w:val="both"/>
        <w:rPr>
          <w:rFonts w:cs="Calibri"/>
          <w:sz w:val="16"/>
          <w:szCs w:val="20"/>
          <w:lang w:val="es-CO"/>
        </w:rPr>
      </w:pPr>
      <w:r w:rsidRPr="00FD2613">
        <w:rPr>
          <w:rFonts w:cs="Calibri"/>
          <w:sz w:val="16"/>
          <w:szCs w:val="20"/>
          <w:lang w:val="es-CO"/>
        </w:rPr>
        <w:t>(Firma)</w:t>
      </w:r>
    </w:p>
    <w:p w14:paraId="14E885BC" w14:textId="77777777" w:rsidR="009841DA" w:rsidRPr="00FD2613" w:rsidRDefault="009841DA" w:rsidP="009841DA">
      <w:pPr>
        <w:jc w:val="both"/>
        <w:rPr>
          <w:rFonts w:cs="Calibri"/>
          <w:sz w:val="16"/>
          <w:szCs w:val="20"/>
          <w:lang w:val="es-CO"/>
        </w:rPr>
      </w:pPr>
      <w:r w:rsidRPr="00FD2613">
        <w:rPr>
          <w:rFonts w:cs="Calibri"/>
          <w:sz w:val="16"/>
          <w:szCs w:val="20"/>
          <w:lang w:val="es-CO"/>
        </w:rPr>
        <w:t>_________________________________________________</w:t>
      </w:r>
    </w:p>
    <w:p w14:paraId="375F4A66"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Nombre del proponente: </w:t>
      </w:r>
      <w:r w:rsidRPr="00FD2613">
        <w:rPr>
          <w:rFonts w:cs="Calibri"/>
          <w:sz w:val="16"/>
          <w:szCs w:val="20"/>
          <w:highlight w:val="lightGray"/>
          <w:lang w:val="es-CO"/>
        </w:rPr>
        <w:t>[indicar nombre completo del proponente]</w:t>
      </w:r>
    </w:p>
    <w:p w14:paraId="5DB6015F"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Documento de Identidad No.: </w:t>
      </w:r>
      <w:r w:rsidRPr="00FD2613">
        <w:rPr>
          <w:rFonts w:cs="Calibri"/>
          <w:sz w:val="16"/>
          <w:szCs w:val="20"/>
          <w:highlight w:val="lightGray"/>
          <w:lang w:val="es-CO"/>
        </w:rPr>
        <w:t>[indicar número]</w:t>
      </w:r>
    </w:p>
    <w:p w14:paraId="2A5F7CF1"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Dirección: </w:t>
      </w:r>
      <w:r w:rsidRPr="00FD2613">
        <w:rPr>
          <w:rFonts w:cs="Calibri"/>
          <w:sz w:val="16"/>
          <w:szCs w:val="20"/>
          <w:highlight w:val="lightGray"/>
          <w:lang w:val="es-CO"/>
        </w:rPr>
        <w:t>[indicar dirección y ciudad]</w:t>
      </w:r>
    </w:p>
    <w:p w14:paraId="2C4904D1"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Teléfonos de Contacto: </w:t>
      </w:r>
      <w:r w:rsidRPr="00FD2613">
        <w:rPr>
          <w:rFonts w:cs="Calibri"/>
          <w:sz w:val="16"/>
          <w:szCs w:val="20"/>
          <w:highlight w:val="lightGray"/>
          <w:lang w:val="es-CO"/>
        </w:rPr>
        <w:t>[indicar número e indicativo de larga distancia]</w:t>
      </w:r>
    </w:p>
    <w:p w14:paraId="084A828C" w14:textId="77777777" w:rsidR="009841DA" w:rsidRPr="00FD2613" w:rsidRDefault="009841DA" w:rsidP="009841DA">
      <w:pPr>
        <w:jc w:val="both"/>
        <w:rPr>
          <w:b/>
          <w:szCs w:val="20"/>
          <w:lang w:val="pt-BR"/>
        </w:rPr>
      </w:pPr>
      <w:r w:rsidRPr="00FD2613">
        <w:rPr>
          <w:rFonts w:cs="Calibri"/>
          <w:sz w:val="16"/>
          <w:szCs w:val="20"/>
          <w:lang w:val="es-CO"/>
        </w:rPr>
        <w:t xml:space="preserve">E mail: </w:t>
      </w:r>
      <w:r w:rsidRPr="00FD2613">
        <w:rPr>
          <w:rFonts w:cs="Calibri"/>
          <w:sz w:val="16"/>
          <w:szCs w:val="20"/>
          <w:highlight w:val="lightGray"/>
          <w:lang w:val="es-CO"/>
        </w:rPr>
        <w:t>[indicar]</w:t>
      </w:r>
    </w:p>
    <w:p w14:paraId="13A83804" w14:textId="77777777" w:rsidR="00C2633D" w:rsidRDefault="00C2633D" w:rsidP="00DF755A">
      <w:pPr>
        <w:jc w:val="center"/>
        <w:rPr>
          <w:b/>
          <w:sz w:val="24"/>
        </w:rPr>
      </w:pPr>
    </w:p>
    <w:sectPr w:rsidR="00C2633D" w:rsidSect="00B010AA">
      <w:headerReference w:type="default" r:id="rId15"/>
      <w:footerReference w:type="default" r:id="rId16"/>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BC6B" w14:textId="77777777" w:rsidR="00DF4BFA" w:rsidRDefault="00DF4BFA" w:rsidP="00DA56C8">
      <w:r>
        <w:separator/>
      </w:r>
    </w:p>
  </w:endnote>
  <w:endnote w:type="continuationSeparator" w:id="0">
    <w:p w14:paraId="68DD4C2E" w14:textId="77777777" w:rsidR="00DF4BFA" w:rsidRDefault="00DF4BFA"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E549" w14:textId="77777777" w:rsidR="00DF4BFA" w:rsidRDefault="00DF4BFA" w:rsidP="00DA56C8">
      <w:r>
        <w:separator/>
      </w:r>
    </w:p>
  </w:footnote>
  <w:footnote w:type="continuationSeparator" w:id="0">
    <w:p w14:paraId="067767C1" w14:textId="77777777" w:rsidR="00DF4BFA" w:rsidRDefault="00DF4BFA"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DA56C8" w:rsidRDefault="00DA56C8"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B271AE"/>
    <w:multiLevelType w:val="hybridMultilevel"/>
    <w:tmpl w:val="B80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44A74"/>
    <w:multiLevelType w:val="hybridMultilevel"/>
    <w:tmpl w:val="FB7EB4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03505536">
    <w:abstractNumId w:val="10"/>
  </w:num>
  <w:num w:numId="2" w16cid:durableId="1894657512">
    <w:abstractNumId w:val="8"/>
  </w:num>
  <w:num w:numId="3" w16cid:durableId="782119159">
    <w:abstractNumId w:val="0"/>
  </w:num>
  <w:num w:numId="4" w16cid:durableId="73674521">
    <w:abstractNumId w:val="7"/>
  </w:num>
  <w:num w:numId="5" w16cid:durableId="808321819">
    <w:abstractNumId w:val="3"/>
  </w:num>
  <w:num w:numId="6" w16cid:durableId="734742613">
    <w:abstractNumId w:val="11"/>
  </w:num>
  <w:num w:numId="7" w16cid:durableId="934051084">
    <w:abstractNumId w:val="2"/>
  </w:num>
  <w:num w:numId="8" w16cid:durableId="2013992128">
    <w:abstractNumId w:val="1"/>
  </w:num>
  <w:num w:numId="9" w16cid:durableId="1217667326">
    <w:abstractNumId w:val="6"/>
  </w:num>
  <w:num w:numId="10" w16cid:durableId="9838889">
    <w:abstractNumId w:val="5"/>
  </w:num>
  <w:num w:numId="11" w16cid:durableId="1378974495">
    <w:abstractNumId w:val="9"/>
  </w:num>
  <w:num w:numId="12" w16cid:durableId="20235061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E6B"/>
    <w:rsid w:val="000161CE"/>
    <w:rsid w:val="0002574C"/>
    <w:rsid w:val="000264FF"/>
    <w:rsid w:val="00027DAE"/>
    <w:rsid w:val="000420BE"/>
    <w:rsid w:val="00043097"/>
    <w:rsid w:val="00043221"/>
    <w:rsid w:val="00043D65"/>
    <w:rsid w:val="0007347F"/>
    <w:rsid w:val="0007438F"/>
    <w:rsid w:val="00081417"/>
    <w:rsid w:val="00083C30"/>
    <w:rsid w:val="0008489F"/>
    <w:rsid w:val="000875F2"/>
    <w:rsid w:val="000937BC"/>
    <w:rsid w:val="000946B8"/>
    <w:rsid w:val="00094AF1"/>
    <w:rsid w:val="00095F8A"/>
    <w:rsid w:val="000B5396"/>
    <w:rsid w:val="000F530C"/>
    <w:rsid w:val="000F7AA9"/>
    <w:rsid w:val="0010325D"/>
    <w:rsid w:val="00104CD2"/>
    <w:rsid w:val="00106B7A"/>
    <w:rsid w:val="001249EA"/>
    <w:rsid w:val="001345F4"/>
    <w:rsid w:val="00137BEB"/>
    <w:rsid w:val="00141104"/>
    <w:rsid w:val="00142DAA"/>
    <w:rsid w:val="0014524F"/>
    <w:rsid w:val="00152AE8"/>
    <w:rsid w:val="00153271"/>
    <w:rsid w:val="001540DC"/>
    <w:rsid w:val="0016092A"/>
    <w:rsid w:val="00160B71"/>
    <w:rsid w:val="001709BD"/>
    <w:rsid w:val="00173755"/>
    <w:rsid w:val="00177B63"/>
    <w:rsid w:val="00182948"/>
    <w:rsid w:val="001857C4"/>
    <w:rsid w:val="00185A0A"/>
    <w:rsid w:val="00194B31"/>
    <w:rsid w:val="001950FB"/>
    <w:rsid w:val="001953D8"/>
    <w:rsid w:val="00195BAD"/>
    <w:rsid w:val="001B7C56"/>
    <w:rsid w:val="001C1AAC"/>
    <w:rsid w:val="001D14F8"/>
    <w:rsid w:val="001D29AB"/>
    <w:rsid w:val="001E082E"/>
    <w:rsid w:val="001F5977"/>
    <w:rsid w:val="00200254"/>
    <w:rsid w:val="00201D7F"/>
    <w:rsid w:val="0020207B"/>
    <w:rsid w:val="00211691"/>
    <w:rsid w:val="002203DE"/>
    <w:rsid w:val="0022445D"/>
    <w:rsid w:val="002340BE"/>
    <w:rsid w:val="002371B1"/>
    <w:rsid w:val="00237200"/>
    <w:rsid w:val="00246D36"/>
    <w:rsid w:val="002531E4"/>
    <w:rsid w:val="002566E7"/>
    <w:rsid w:val="002607A0"/>
    <w:rsid w:val="00260D81"/>
    <w:rsid w:val="00270A61"/>
    <w:rsid w:val="00281C58"/>
    <w:rsid w:val="00282440"/>
    <w:rsid w:val="0028383F"/>
    <w:rsid w:val="00285234"/>
    <w:rsid w:val="00285F9C"/>
    <w:rsid w:val="00286D8B"/>
    <w:rsid w:val="00287B94"/>
    <w:rsid w:val="00287D17"/>
    <w:rsid w:val="00292A4D"/>
    <w:rsid w:val="002A0A52"/>
    <w:rsid w:val="002B3A93"/>
    <w:rsid w:val="002B71B5"/>
    <w:rsid w:val="002C4DDD"/>
    <w:rsid w:val="002C7183"/>
    <w:rsid w:val="002D1B27"/>
    <w:rsid w:val="002E6CCA"/>
    <w:rsid w:val="002F3865"/>
    <w:rsid w:val="00300FB2"/>
    <w:rsid w:val="0030149E"/>
    <w:rsid w:val="003063B3"/>
    <w:rsid w:val="00315AEC"/>
    <w:rsid w:val="003166AA"/>
    <w:rsid w:val="00320B28"/>
    <w:rsid w:val="00324ADC"/>
    <w:rsid w:val="00331ED4"/>
    <w:rsid w:val="00337450"/>
    <w:rsid w:val="00343003"/>
    <w:rsid w:val="00354DB2"/>
    <w:rsid w:val="003557B9"/>
    <w:rsid w:val="003569ED"/>
    <w:rsid w:val="003571FB"/>
    <w:rsid w:val="00363E37"/>
    <w:rsid w:val="00371870"/>
    <w:rsid w:val="003730C7"/>
    <w:rsid w:val="003A0ACE"/>
    <w:rsid w:val="003A295D"/>
    <w:rsid w:val="003A3D4C"/>
    <w:rsid w:val="003B4CC6"/>
    <w:rsid w:val="003B5702"/>
    <w:rsid w:val="003B619B"/>
    <w:rsid w:val="003C5DA0"/>
    <w:rsid w:val="003D1E6E"/>
    <w:rsid w:val="003D36C3"/>
    <w:rsid w:val="003D4CDD"/>
    <w:rsid w:val="003D60BE"/>
    <w:rsid w:val="003D64E4"/>
    <w:rsid w:val="003E257A"/>
    <w:rsid w:val="003E2A2E"/>
    <w:rsid w:val="003F0BD2"/>
    <w:rsid w:val="003F5AB1"/>
    <w:rsid w:val="003F5D69"/>
    <w:rsid w:val="003F7B35"/>
    <w:rsid w:val="00412591"/>
    <w:rsid w:val="00412A6F"/>
    <w:rsid w:val="00421741"/>
    <w:rsid w:val="004251D9"/>
    <w:rsid w:val="0042772C"/>
    <w:rsid w:val="00434230"/>
    <w:rsid w:val="0043472C"/>
    <w:rsid w:val="00436DF5"/>
    <w:rsid w:val="00440320"/>
    <w:rsid w:val="00447818"/>
    <w:rsid w:val="004636C4"/>
    <w:rsid w:val="00463E36"/>
    <w:rsid w:val="00471548"/>
    <w:rsid w:val="00473AC3"/>
    <w:rsid w:val="004745EF"/>
    <w:rsid w:val="00474AB6"/>
    <w:rsid w:val="004758C8"/>
    <w:rsid w:val="004B6111"/>
    <w:rsid w:val="004C29FA"/>
    <w:rsid w:val="004C474A"/>
    <w:rsid w:val="004D42B5"/>
    <w:rsid w:val="004D5541"/>
    <w:rsid w:val="004D791C"/>
    <w:rsid w:val="004D7AFF"/>
    <w:rsid w:val="004E2265"/>
    <w:rsid w:val="004E5613"/>
    <w:rsid w:val="004F5CD8"/>
    <w:rsid w:val="004F5EAC"/>
    <w:rsid w:val="005003AC"/>
    <w:rsid w:val="00507616"/>
    <w:rsid w:val="005129AD"/>
    <w:rsid w:val="005215CC"/>
    <w:rsid w:val="00522624"/>
    <w:rsid w:val="00534649"/>
    <w:rsid w:val="00535018"/>
    <w:rsid w:val="00537C68"/>
    <w:rsid w:val="005446A2"/>
    <w:rsid w:val="00544B9A"/>
    <w:rsid w:val="005514BF"/>
    <w:rsid w:val="005536A9"/>
    <w:rsid w:val="0055602F"/>
    <w:rsid w:val="005570E2"/>
    <w:rsid w:val="00564C36"/>
    <w:rsid w:val="00570121"/>
    <w:rsid w:val="00574D14"/>
    <w:rsid w:val="00590871"/>
    <w:rsid w:val="005A6EE3"/>
    <w:rsid w:val="005A72BB"/>
    <w:rsid w:val="005B6A61"/>
    <w:rsid w:val="005C1C1C"/>
    <w:rsid w:val="005D1C45"/>
    <w:rsid w:val="005D206A"/>
    <w:rsid w:val="005D7F83"/>
    <w:rsid w:val="005F175B"/>
    <w:rsid w:val="005F5BB9"/>
    <w:rsid w:val="006013CB"/>
    <w:rsid w:val="00610875"/>
    <w:rsid w:val="00615CA5"/>
    <w:rsid w:val="00616FDB"/>
    <w:rsid w:val="0062590D"/>
    <w:rsid w:val="00634AB2"/>
    <w:rsid w:val="006449FB"/>
    <w:rsid w:val="00655E2C"/>
    <w:rsid w:val="00663731"/>
    <w:rsid w:val="0066421C"/>
    <w:rsid w:val="00665A54"/>
    <w:rsid w:val="006664B1"/>
    <w:rsid w:val="006709A2"/>
    <w:rsid w:val="00675BFB"/>
    <w:rsid w:val="006779B1"/>
    <w:rsid w:val="0068091D"/>
    <w:rsid w:val="006830D6"/>
    <w:rsid w:val="006873EF"/>
    <w:rsid w:val="006901A8"/>
    <w:rsid w:val="00692603"/>
    <w:rsid w:val="006952AD"/>
    <w:rsid w:val="00697DD4"/>
    <w:rsid w:val="006A0EF8"/>
    <w:rsid w:val="006A10B9"/>
    <w:rsid w:val="006A74BE"/>
    <w:rsid w:val="006B5C80"/>
    <w:rsid w:val="006C29B7"/>
    <w:rsid w:val="006C3CB6"/>
    <w:rsid w:val="006E5BE5"/>
    <w:rsid w:val="006E5FA0"/>
    <w:rsid w:val="006E613B"/>
    <w:rsid w:val="006E619B"/>
    <w:rsid w:val="006F02FF"/>
    <w:rsid w:val="006F0439"/>
    <w:rsid w:val="006F0715"/>
    <w:rsid w:val="006F1203"/>
    <w:rsid w:val="006F5A85"/>
    <w:rsid w:val="006F6AF0"/>
    <w:rsid w:val="006F79E3"/>
    <w:rsid w:val="006F7EE7"/>
    <w:rsid w:val="007044FC"/>
    <w:rsid w:val="007149B6"/>
    <w:rsid w:val="0073107B"/>
    <w:rsid w:val="00742504"/>
    <w:rsid w:val="00745666"/>
    <w:rsid w:val="007526D4"/>
    <w:rsid w:val="007555AE"/>
    <w:rsid w:val="00755BFA"/>
    <w:rsid w:val="00756AFB"/>
    <w:rsid w:val="00757B1F"/>
    <w:rsid w:val="00773862"/>
    <w:rsid w:val="0078579A"/>
    <w:rsid w:val="007864DE"/>
    <w:rsid w:val="00791CBA"/>
    <w:rsid w:val="00794088"/>
    <w:rsid w:val="0079677A"/>
    <w:rsid w:val="007A0070"/>
    <w:rsid w:val="007A719E"/>
    <w:rsid w:val="007B2D85"/>
    <w:rsid w:val="007C4DDE"/>
    <w:rsid w:val="007C526F"/>
    <w:rsid w:val="007C530D"/>
    <w:rsid w:val="007C7EC6"/>
    <w:rsid w:val="007D2FC6"/>
    <w:rsid w:val="007D31FC"/>
    <w:rsid w:val="007F1BDC"/>
    <w:rsid w:val="008054C3"/>
    <w:rsid w:val="00820571"/>
    <w:rsid w:val="00826B0A"/>
    <w:rsid w:val="0082749E"/>
    <w:rsid w:val="0083315A"/>
    <w:rsid w:val="00842AB3"/>
    <w:rsid w:val="008516BB"/>
    <w:rsid w:val="00864A6D"/>
    <w:rsid w:val="00871568"/>
    <w:rsid w:val="008731BF"/>
    <w:rsid w:val="00873CF0"/>
    <w:rsid w:val="00874C39"/>
    <w:rsid w:val="008754EC"/>
    <w:rsid w:val="0088139C"/>
    <w:rsid w:val="0088758A"/>
    <w:rsid w:val="0089540B"/>
    <w:rsid w:val="00896A6E"/>
    <w:rsid w:val="008A1340"/>
    <w:rsid w:val="008A54F4"/>
    <w:rsid w:val="008B47AF"/>
    <w:rsid w:val="008C3B06"/>
    <w:rsid w:val="008C4243"/>
    <w:rsid w:val="008D7665"/>
    <w:rsid w:val="008E2F1A"/>
    <w:rsid w:val="008F19E3"/>
    <w:rsid w:val="008F70A5"/>
    <w:rsid w:val="009127F0"/>
    <w:rsid w:val="00915861"/>
    <w:rsid w:val="0091658B"/>
    <w:rsid w:val="00920E73"/>
    <w:rsid w:val="00924D1E"/>
    <w:rsid w:val="00924FD1"/>
    <w:rsid w:val="00927353"/>
    <w:rsid w:val="00931E52"/>
    <w:rsid w:val="00941B07"/>
    <w:rsid w:val="0094787F"/>
    <w:rsid w:val="00950D22"/>
    <w:rsid w:val="009722A3"/>
    <w:rsid w:val="009774C6"/>
    <w:rsid w:val="009841DA"/>
    <w:rsid w:val="009946DE"/>
    <w:rsid w:val="009A6277"/>
    <w:rsid w:val="009B1C17"/>
    <w:rsid w:val="009B5AF5"/>
    <w:rsid w:val="009C01E7"/>
    <w:rsid w:val="009C538F"/>
    <w:rsid w:val="009C73D4"/>
    <w:rsid w:val="009E0277"/>
    <w:rsid w:val="009E13AF"/>
    <w:rsid w:val="009E1C96"/>
    <w:rsid w:val="009E417C"/>
    <w:rsid w:val="009E733E"/>
    <w:rsid w:val="00A0588E"/>
    <w:rsid w:val="00A0635F"/>
    <w:rsid w:val="00A072B5"/>
    <w:rsid w:val="00A104BA"/>
    <w:rsid w:val="00A119A5"/>
    <w:rsid w:val="00A12656"/>
    <w:rsid w:val="00A17F60"/>
    <w:rsid w:val="00A2012C"/>
    <w:rsid w:val="00A20275"/>
    <w:rsid w:val="00A4120D"/>
    <w:rsid w:val="00A51071"/>
    <w:rsid w:val="00A559A5"/>
    <w:rsid w:val="00A6078C"/>
    <w:rsid w:val="00A63392"/>
    <w:rsid w:val="00A64596"/>
    <w:rsid w:val="00A73A43"/>
    <w:rsid w:val="00A74947"/>
    <w:rsid w:val="00A8359F"/>
    <w:rsid w:val="00AA2CAF"/>
    <w:rsid w:val="00AA517E"/>
    <w:rsid w:val="00AB1F3E"/>
    <w:rsid w:val="00AE3112"/>
    <w:rsid w:val="00AE75EB"/>
    <w:rsid w:val="00AE7D6E"/>
    <w:rsid w:val="00AE7E4B"/>
    <w:rsid w:val="00AF2C33"/>
    <w:rsid w:val="00AF31A0"/>
    <w:rsid w:val="00AF7270"/>
    <w:rsid w:val="00B010AA"/>
    <w:rsid w:val="00B07A32"/>
    <w:rsid w:val="00B12CA8"/>
    <w:rsid w:val="00B143FD"/>
    <w:rsid w:val="00B228E3"/>
    <w:rsid w:val="00B23C32"/>
    <w:rsid w:val="00B25B4F"/>
    <w:rsid w:val="00B40936"/>
    <w:rsid w:val="00B47382"/>
    <w:rsid w:val="00B51499"/>
    <w:rsid w:val="00B572FE"/>
    <w:rsid w:val="00B61467"/>
    <w:rsid w:val="00B62B0C"/>
    <w:rsid w:val="00B62EC1"/>
    <w:rsid w:val="00B841B0"/>
    <w:rsid w:val="00B86A86"/>
    <w:rsid w:val="00B93AB6"/>
    <w:rsid w:val="00BA41ED"/>
    <w:rsid w:val="00BA524E"/>
    <w:rsid w:val="00BA724C"/>
    <w:rsid w:val="00BB0B88"/>
    <w:rsid w:val="00BB3242"/>
    <w:rsid w:val="00BB438D"/>
    <w:rsid w:val="00BB70C6"/>
    <w:rsid w:val="00BC4092"/>
    <w:rsid w:val="00BE11FC"/>
    <w:rsid w:val="00C051A0"/>
    <w:rsid w:val="00C07662"/>
    <w:rsid w:val="00C07735"/>
    <w:rsid w:val="00C2075F"/>
    <w:rsid w:val="00C2633D"/>
    <w:rsid w:val="00C326A8"/>
    <w:rsid w:val="00C35777"/>
    <w:rsid w:val="00C42666"/>
    <w:rsid w:val="00C45DD5"/>
    <w:rsid w:val="00C469BE"/>
    <w:rsid w:val="00C46C55"/>
    <w:rsid w:val="00C475DF"/>
    <w:rsid w:val="00C50F4C"/>
    <w:rsid w:val="00C51DE5"/>
    <w:rsid w:val="00C53499"/>
    <w:rsid w:val="00C604BB"/>
    <w:rsid w:val="00C609DC"/>
    <w:rsid w:val="00C620F3"/>
    <w:rsid w:val="00C6326D"/>
    <w:rsid w:val="00C6520B"/>
    <w:rsid w:val="00C6616C"/>
    <w:rsid w:val="00C67809"/>
    <w:rsid w:val="00C71614"/>
    <w:rsid w:val="00C778C7"/>
    <w:rsid w:val="00C83248"/>
    <w:rsid w:val="00C92626"/>
    <w:rsid w:val="00C96ECA"/>
    <w:rsid w:val="00CA4A7E"/>
    <w:rsid w:val="00CA6B24"/>
    <w:rsid w:val="00CA7026"/>
    <w:rsid w:val="00CC53DA"/>
    <w:rsid w:val="00CD6F78"/>
    <w:rsid w:val="00CE00F2"/>
    <w:rsid w:val="00CE44F0"/>
    <w:rsid w:val="00CE4A20"/>
    <w:rsid w:val="00CE54AB"/>
    <w:rsid w:val="00CE5DB0"/>
    <w:rsid w:val="00CF30BB"/>
    <w:rsid w:val="00CF7BC6"/>
    <w:rsid w:val="00D01A3C"/>
    <w:rsid w:val="00D01E18"/>
    <w:rsid w:val="00D03407"/>
    <w:rsid w:val="00D04A10"/>
    <w:rsid w:val="00D14CA4"/>
    <w:rsid w:val="00D1595B"/>
    <w:rsid w:val="00D21146"/>
    <w:rsid w:val="00D235F9"/>
    <w:rsid w:val="00D23F7B"/>
    <w:rsid w:val="00D25389"/>
    <w:rsid w:val="00D267CD"/>
    <w:rsid w:val="00D36627"/>
    <w:rsid w:val="00D40E3A"/>
    <w:rsid w:val="00D54378"/>
    <w:rsid w:val="00D65051"/>
    <w:rsid w:val="00D72996"/>
    <w:rsid w:val="00D75F16"/>
    <w:rsid w:val="00D77B03"/>
    <w:rsid w:val="00D77FEC"/>
    <w:rsid w:val="00D847EF"/>
    <w:rsid w:val="00D84A23"/>
    <w:rsid w:val="00D84AF1"/>
    <w:rsid w:val="00DA56C8"/>
    <w:rsid w:val="00DB13EA"/>
    <w:rsid w:val="00DC12C9"/>
    <w:rsid w:val="00DD146F"/>
    <w:rsid w:val="00DD3EF8"/>
    <w:rsid w:val="00DD777F"/>
    <w:rsid w:val="00DE09D5"/>
    <w:rsid w:val="00DE0C1D"/>
    <w:rsid w:val="00DE73C7"/>
    <w:rsid w:val="00DF0FE3"/>
    <w:rsid w:val="00DF4BFA"/>
    <w:rsid w:val="00DF6C35"/>
    <w:rsid w:val="00DF73D0"/>
    <w:rsid w:val="00DF755A"/>
    <w:rsid w:val="00E01D86"/>
    <w:rsid w:val="00E02F4A"/>
    <w:rsid w:val="00E052E9"/>
    <w:rsid w:val="00E07D62"/>
    <w:rsid w:val="00E10B0D"/>
    <w:rsid w:val="00E1177A"/>
    <w:rsid w:val="00E11E40"/>
    <w:rsid w:val="00E26639"/>
    <w:rsid w:val="00E317D1"/>
    <w:rsid w:val="00E3764B"/>
    <w:rsid w:val="00E44AB9"/>
    <w:rsid w:val="00E454DB"/>
    <w:rsid w:val="00E51133"/>
    <w:rsid w:val="00E52863"/>
    <w:rsid w:val="00E53DF3"/>
    <w:rsid w:val="00E5447B"/>
    <w:rsid w:val="00E55589"/>
    <w:rsid w:val="00E60473"/>
    <w:rsid w:val="00E61FF0"/>
    <w:rsid w:val="00E620BA"/>
    <w:rsid w:val="00E64908"/>
    <w:rsid w:val="00E7667A"/>
    <w:rsid w:val="00E85DAC"/>
    <w:rsid w:val="00E934F6"/>
    <w:rsid w:val="00E969DA"/>
    <w:rsid w:val="00EA1C7B"/>
    <w:rsid w:val="00EA63E2"/>
    <w:rsid w:val="00EB18E1"/>
    <w:rsid w:val="00EB1CB3"/>
    <w:rsid w:val="00EB21BC"/>
    <w:rsid w:val="00EB3123"/>
    <w:rsid w:val="00EB7268"/>
    <w:rsid w:val="00EC5CF6"/>
    <w:rsid w:val="00ED4D78"/>
    <w:rsid w:val="00ED6851"/>
    <w:rsid w:val="00EF3ECA"/>
    <w:rsid w:val="00F01813"/>
    <w:rsid w:val="00F055F4"/>
    <w:rsid w:val="00F071C3"/>
    <w:rsid w:val="00F155B3"/>
    <w:rsid w:val="00F21321"/>
    <w:rsid w:val="00F272D9"/>
    <w:rsid w:val="00F33A60"/>
    <w:rsid w:val="00F43ADF"/>
    <w:rsid w:val="00F5373B"/>
    <w:rsid w:val="00F56121"/>
    <w:rsid w:val="00F73213"/>
    <w:rsid w:val="00F83308"/>
    <w:rsid w:val="00F85BD7"/>
    <w:rsid w:val="00F95751"/>
    <w:rsid w:val="00F97504"/>
    <w:rsid w:val="00FD32B6"/>
    <w:rsid w:val="00FD6904"/>
    <w:rsid w:val="00FE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C620F3"/>
    <w:rPr>
      <w:rFonts w:asciiTheme="majorHAnsi" w:eastAsiaTheme="majorEastAsia" w:hAnsiTheme="majorHAnsi" w:cstheme="majorBidi"/>
      <w:color w:val="243F60" w:themeColor="accent1" w:themeShade="7F"/>
      <w:sz w:val="24"/>
      <w:szCs w:val="24"/>
    </w:rPr>
  </w:style>
  <w:style w:type="character" w:styleId="Mencinsinresolver">
    <w:name w:val="Unresolved Mention"/>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Fuentedeprrafopredeter"/>
    <w:rsid w:val="008054C3"/>
  </w:style>
  <w:style w:type="character" w:customStyle="1" w:styleId="eop">
    <w:name w:val="eop"/>
    <w:basedOn w:val="Fuentedeprrafopredeter"/>
    <w:rsid w:val="008054C3"/>
  </w:style>
  <w:style w:type="paragraph" w:styleId="Revisin">
    <w:name w:val="Revision"/>
    <w:hidden/>
    <w:uiPriority w:val="99"/>
    <w:semiHidden/>
    <w:rsid w:val="009C01E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women.sharepoint.com/management/Human-Resources/2016%20HR%20Intranet/Values%20and%20Competencies/Values%20%26%20competencies_updated_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en/about-us/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3.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4.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5.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4433</Words>
  <Characters>24385</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Sandra Nieto Ochoa</cp:lastModifiedBy>
  <cp:revision>3</cp:revision>
  <cp:lastPrinted>2018-11-08T21:55:00Z</cp:lastPrinted>
  <dcterms:created xsi:type="dcterms:W3CDTF">2023-10-24T02:58:00Z</dcterms:created>
  <dcterms:modified xsi:type="dcterms:W3CDTF">2023-10-25T15:20:00Z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