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1E4719" w:rsidRPr="00D31426" w14:paraId="16AF2790" w14:textId="77777777" w:rsidTr="6A9D68AB">
        <w:trPr>
          <w:cantSplit/>
          <w:trHeight w:val="679"/>
        </w:trPr>
        <w:tc>
          <w:tcPr>
            <w:tcW w:w="9356" w:type="dxa"/>
            <w:tcBorders>
              <w:top w:val="thinThickSmallGap" w:sz="24" w:space="0" w:color="auto"/>
              <w:bottom w:val="thickThinSmallGap" w:sz="24" w:space="0" w:color="auto"/>
            </w:tcBorders>
            <w:shd w:val="clear" w:color="auto" w:fill="FFFFFF" w:themeFill="background1"/>
            <w:vAlign w:val="center"/>
          </w:tcPr>
          <w:p w14:paraId="68DA384F" w14:textId="6DD3CE12" w:rsidR="001E4719" w:rsidRPr="00D31426" w:rsidRDefault="020DBF05" w:rsidP="00CD5574">
            <w:pPr>
              <w:ind w:left="606"/>
              <w:jc w:val="center"/>
              <w:rPr>
                <w:rFonts w:cs="Arial"/>
                <w:b/>
                <w:bCs/>
              </w:rPr>
            </w:pPr>
            <w:r w:rsidRPr="020DBF05">
              <w:rPr>
                <w:rFonts w:cs="Arial"/>
                <w:b/>
                <w:bCs/>
              </w:rPr>
              <w:t>Términos de Referencia</w:t>
            </w:r>
          </w:p>
        </w:tc>
      </w:tr>
    </w:tbl>
    <w:p w14:paraId="5E781257" w14:textId="77777777" w:rsidR="002E33E4" w:rsidRPr="00D31426" w:rsidRDefault="002E33E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6429"/>
      </w:tblGrid>
      <w:tr w:rsidR="00C620F3" w:rsidRPr="00D31426" w14:paraId="456561F6" w14:textId="77777777" w:rsidTr="1C618D41">
        <w:trPr>
          <w:trHeight w:val="510"/>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88D7243" w14:textId="77777777" w:rsidR="00C620F3" w:rsidRPr="00D31426" w:rsidRDefault="00E259A6" w:rsidP="00E259A6">
            <w:pPr>
              <w:rPr>
                <w:rFonts w:cs="Arial"/>
                <w:b/>
                <w:bCs/>
                <w:sz w:val="22"/>
                <w:szCs w:val="22"/>
              </w:rPr>
            </w:pPr>
            <w:r w:rsidRPr="00D31426">
              <w:rPr>
                <w:rFonts w:cs="Arial"/>
                <w:b/>
                <w:bCs/>
                <w:szCs w:val="22"/>
              </w:rPr>
              <w:t>I. Información de la p</w:t>
            </w:r>
            <w:r w:rsidR="00C620F3" w:rsidRPr="00D31426">
              <w:rPr>
                <w:rFonts w:cs="Arial"/>
                <w:b/>
                <w:bCs/>
                <w:szCs w:val="22"/>
              </w:rPr>
              <w:t>osición</w:t>
            </w:r>
          </w:p>
        </w:tc>
      </w:tr>
      <w:tr w:rsidR="00C620F3" w:rsidRPr="00D31426" w14:paraId="7C481CE3" w14:textId="77777777" w:rsidTr="1C618D41">
        <w:trPr>
          <w:trHeight w:val="1045"/>
        </w:trPr>
        <w:tc>
          <w:tcPr>
            <w:tcW w:w="9356" w:type="dxa"/>
            <w:gridSpan w:val="2"/>
            <w:tcBorders>
              <w:top w:val="single" w:sz="4" w:space="0" w:color="auto"/>
              <w:left w:val="single" w:sz="4" w:space="0" w:color="auto"/>
              <w:bottom w:val="single" w:sz="4" w:space="0" w:color="auto"/>
              <w:right w:val="single" w:sz="4" w:space="0" w:color="auto"/>
            </w:tcBorders>
          </w:tcPr>
          <w:p w14:paraId="4BAE7C50" w14:textId="7D728213" w:rsidR="00884175" w:rsidRDefault="00C620F3" w:rsidP="6A9D68AB">
            <w:pPr>
              <w:rPr>
                <w:rFonts w:eastAsiaTheme="majorEastAsia" w:cs="Arial"/>
              </w:rPr>
            </w:pPr>
            <w:r w:rsidRPr="6A9D68AB">
              <w:rPr>
                <w:rFonts w:cs="Arial"/>
              </w:rPr>
              <w:t xml:space="preserve">Título de la Consultoría: </w:t>
            </w:r>
            <w:r>
              <w:tab/>
            </w:r>
            <w:r w:rsidR="00D50D0A" w:rsidRPr="6A9D68AB">
              <w:rPr>
                <w:rFonts w:cs="Arial"/>
              </w:rPr>
              <w:t xml:space="preserve">Evaluación </w:t>
            </w:r>
            <w:r w:rsidR="00C41CD8">
              <w:rPr>
                <w:rFonts w:cs="Arial"/>
              </w:rPr>
              <w:t xml:space="preserve">sumativa y </w:t>
            </w:r>
            <w:r w:rsidR="00D50D0A" w:rsidRPr="6A9D68AB">
              <w:rPr>
                <w:rFonts w:cs="Arial"/>
              </w:rPr>
              <w:t xml:space="preserve">formativa </w:t>
            </w:r>
            <w:r w:rsidR="00884175" w:rsidRPr="6A9D68AB">
              <w:rPr>
                <w:rFonts w:eastAsiaTheme="majorEastAsia" w:cs="Arial"/>
              </w:rPr>
              <w:t>proyecto</w:t>
            </w:r>
            <w:r w:rsidR="00FC5ADA">
              <w:rPr>
                <w:rFonts w:eastAsiaTheme="majorEastAsia" w:cs="Arial"/>
              </w:rPr>
              <w:t xml:space="preserve"> “Mas allá de las </w:t>
            </w:r>
            <w:proofErr w:type="gramStart"/>
            <w:r w:rsidR="00FC5ADA">
              <w:rPr>
                <w:rFonts w:eastAsiaTheme="majorEastAsia" w:cs="Arial"/>
              </w:rPr>
              <w:t xml:space="preserve">banderas, </w:t>
            </w:r>
            <w:r w:rsidR="009559A0">
              <w:rPr>
                <w:rFonts w:eastAsiaTheme="majorEastAsia" w:cs="Arial"/>
              </w:rPr>
              <w:t xml:space="preserve">  </w:t>
            </w:r>
            <w:proofErr w:type="gramEnd"/>
            <w:r w:rsidR="009559A0">
              <w:rPr>
                <w:rFonts w:eastAsiaTheme="majorEastAsia" w:cs="Arial"/>
              </w:rPr>
              <w:t xml:space="preserve">                      </w:t>
            </w:r>
            <w:r w:rsidR="00FC5ADA">
              <w:rPr>
                <w:rFonts w:eastAsiaTheme="majorEastAsia" w:cs="Arial"/>
              </w:rPr>
              <w:t>somos mujeres”</w:t>
            </w:r>
            <w:r w:rsidR="00884175" w:rsidRPr="6A9D68AB">
              <w:rPr>
                <w:rFonts w:eastAsiaTheme="majorEastAsia" w:cs="Arial"/>
              </w:rPr>
              <w:t xml:space="preserve">  </w:t>
            </w:r>
          </w:p>
          <w:p w14:paraId="10061821" w14:textId="3015B431" w:rsidR="00C620F3" w:rsidRPr="00D31426" w:rsidRDefault="00C620F3" w:rsidP="005904F6">
            <w:pPr>
              <w:rPr>
                <w:rFonts w:cs="Arial"/>
                <w:szCs w:val="22"/>
              </w:rPr>
            </w:pPr>
            <w:r w:rsidRPr="00D31426">
              <w:rPr>
                <w:rFonts w:cs="Arial"/>
                <w:bCs/>
                <w:szCs w:val="22"/>
              </w:rPr>
              <w:t>Contrato</w:t>
            </w:r>
            <w:r w:rsidRPr="00D31426">
              <w:rPr>
                <w:rFonts w:cs="Arial"/>
                <w:szCs w:val="22"/>
              </w:rPr>
              <w:tab/>
            </w:r>
            <w:r w:rsidRPr="00D31426">
              <w:rPr>
                <w:rFonts w:cs="Arial"/>
                <w:szCs w:val="22"/>
              </w:rPr>
              <w:tab/>
            </w:r>
            <w:r w:rsidRPr="00D31426">
              <w:rPr>
                <w:rFonts w:cs="Arial"/>
                <w:szCs w:val="22"/>
              </w:rPr>
              <w:tab/>
            </w:r>
            <w:r w:rsidRPr="00D31426">
              <w:rPr>
                <w:rFonts w:cs="Arial"/>
                <w:bCs/>
                <w:szCs w:val="22"/>
              </w:rPr>
              <w:t>SSA</w:t>
            </w:r>
          </w:p>
          <w:p w14:paraId="379846CC" w14:textId="77777777" w:rsidR="005167DA" w:rsidRDefault="00D235F9" w:rsidP="005167DA">
            <w:pPr>
              <w:ind w:left="2880" w:hanging="2880"/>
              <w:rPr>
                <w:rFonts w:cs="Arial"/>
                <w:szCs w:val="22"/>
              </w:rPr>
            </w:pPr>
            <w:r w:rsidRPr="00D31426">
              <w:rPr>
                <w:rFonts w:cs="Arial"/>
                <w:szCs w:val="22"/>
              </w:rPr>
              <w:t>Lugar</w:t>
            </w:r>
            <w:r w:rsidR="00C620F3" w:rsidRPr="00D31426">
              <w:rPr>
                <w:rFonts w:cs="Arial"/>
                <w:szCs w:val="22"/>
              </w:rPr>
              <w:t>:</w:t>
            </w:r>
            <w:r w:rsidR="00C620F3" w:rsidRPr="00D31426">
              <w:rPr>
                <w:rFonts w:cs="Arial"/>
                <w:szCs w:val="22"/>
              </w:rPr>
              <w:tab/>
            </w:r>
            <w:r w:rsidR="00CC729B" w:rsidRPr="00D31426">
              <w:rPr>
                <w:rFonts w:cs="Arial"/>
                <w:szCs w:val="22"/>
              </w:rPr>
              <w:t>Bogotá</w:t>
            </w:r>
          </w:p>
          <w:p w14:paraId="0D1BBDAC" w14:textId="5C7CB77E" w:rsidR="00C620F3" w:rsidRPr="00D31426" w:rsidRDefault="00C620F3" w:rsidP="005167DA">
            <w:pPr>
              <w:ind w:left="2880" w:hanging="2880"/>
              <w:rPr>
                <w:rFonts w:asciiTheme="minorHAnsi" w:hAnsiTheme="minorHAnsi"/>
                <w:sz w:val="22"/>
                <w:szCs w:val="22"/>
              </w:rPr>
            </w:pPr>
            <w:r w:rsidRPr="00D31426">
              <w:rPr>
                <w:rFonts w:cs="Arial"/>
                <w:szCs w:val="22"/>
              </w:rPr>
              <w:t>Duración:</w:t>
            </w:r>
            <w:r w:rsidRPr="00D31426">
              <w:rPr>
                <w:rFonts w:cs="Arial"/>
                <w:szCs w:val="22"/>
              </w:rPr>
              <w:tab/>
            </w:r>
            <w:r w:rsidR="00CC729B" w:rsidRPr="00D31426">
              <w:rPr>
                <w:rFonts w:cs="Arial"/>
                <w:szCs w:val="22"/>
              </w:rPr>
              <w:t>2</w:t>
            </w:r>
            <w:r w:rsidR="00696A37" w:rsidRPr="00D31426">
              <w:rPr>
                <w:rFonts w:cs="Arial"/>
                <w:szCs w:val="22"/>
              </w:rPr>
              <w:t xml:space="preserve"> meses</w:t>
            </w:r>
            <w:r w:rsidR="00BE6D5F" w:rsidRPr="00D31426">
              <w:rPr>
                <w:rFonts w:cs="Arial"/>
                <w:szCs w:val="22"/>
              </w:rPr>
              <w:t xml:space="preserve"> </w:t>
            </w:r>
          </w:p>
        </w:tc>
      </w:tr>
      <w:tr w:rsidR="00AF31A0" w:rsidRPr="00D31426" w14:paraId="2B8A1CF4" w14:textId="77777777" w:rsidTr="1C618D41">
        <w:tblPrEx>
          <w:tblLook w:val="0000" w:firstRow="0" w:lastRow="0" w:firstColumn="0" w:lastColumn="0" w:noHBand="0" w:noVBand="0"/>
        </w:tblPrEx>
        <w:trPr>
          <w:trHeight w:val="510"/>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5893383" w14:textId="4EA02B78" w:rsidR="00AF31A0" w:rsidRPr="00D31426" w:rsidRDefault="20EA05EF" w:rsidP="00E259A6">
            <w:pPr>
              <w:pStyle w:val="Heading1"/>
              <w:rPr>
                <w:rFonts w:cs="Arial"/>
                <w:sz w:val="20"/>
                <w:szCs w:val="20"/>
              </w:rPr>
            </w:pPr>
            <w:r w:rsidRPr="00D31426">
              <w:rPr>
                <w:rFonts w:cs="Arial"/>
                <w:sz w:val="20"/>
                <w:szCs w:val="20"/>
              </w:rPr>
              <w:t xml:space="preserve">II. </w:t>
            </w:r>
            <w:r w:rsidR="000923DF" w:rsidRPr="00D31426">
              <w:rPr>
                <w:rFonts w:cs="Arial"/>
                <w:sz w:val="20"/>
                <w:szCs w:val="20"/>
              </w:rPr>
              <w:t xml:space="preserve">Contexto </w:t>
            </w:r>
            <w:r w:rsidR="004B148B" w:rsidRPr="00D31426">
              <w:rPr>
                <w:rFonts w:cs="Arial"/>
                <w:sz w:val="20"/>
                <w:szCs w:val="20"/>
              </w:rPr>
              <w:t>o</w:t>
            </w:r>
            <w:r w:rsidR="000923DF" w:rsidRPr="00D31426">
              <w:rPr>
                <w:rFonts w:cs="Arial"/>
                <w:sz w:val="20"/>
                <w:szCs w:val="20"/>
              </w:rPr>
              <w:t>rganizacional</w:t>
            </w:r>
            <w:r w:rsidRPr="00D31426">
              <w:rPr>
                <w:rFonts w:cs="Arial"/>
                <w:sz w:val="20"/>
                <w:szCs w:val="20"/>
              </w:rPr>
              <w:t xml:space="preserve"> </w:t>
            </w:r>
          </w:p>
        </w:tc>
      </w:tr>
      <w:tr w:rsidR="00AF31A0" w:rsidRPr="00D31426" w14:paraId="1986D7F7" w14:textId="77777777" w:rsidTr="1C618D41">
        <w:tblPrEx>
          <w:tblLook w:val="0000" w:firstRow="0" w:lastRow="0" w:firstColumn="0" w:lastColumn="0" w:noHBand="0" w:noVBand="0"/>
        </w:tblPrEx>
        <w:tc>
          <w:tcPr>
            <w:tcW w:w="9356" w:type="dxa"/>
            <w:gridSpan w:val="2"/>
            <w:tcBorders>
              <w:top w:val="single" w:sz="4" w:space="0" w:color="auto"/>
              <w:left w:val="single" w:sz="4" w:space="0" w:color="auto"/>
              <w:bottom w:val="single" w:sz="4" w:space="0" w:color="auto"/>
              <w:right w:val="single" w:sz="4" w:space="0" w:color="auto"/>
            </w:tcBorders>
          </w:tcPr>
          <w:p w14:paraId="3D46FAAB" w14:textId="77777777" w:rsidR="00640760" w:rsidRPr="00D31426" w:rsidRDefault="00640760" w:rsidP="000923DF">
            <w:pPr>
              <w:jc w:val="both"/>
            </w:pPr>
          </w:p>
          <w:p w14:paraId="23AEE939" w14:textId="31452EC2" w:rsidR="608EA515" w:rsidRDefault="608EA515" w:rsidP="608EA515">
            <w:pPr>
              <w:jc w:val="both"/>
            </w:pPr>
            <w:r w:rsidRPr="608EA515">
              <w:rPr>
                <w:szCs w:val="20"/>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0DC61ACD" w14:textId="28F0D491" w:rsidR="608EA515" w:rsidRDefault="608EA515" w:rsidP="608EA515">
            <w:pPr>
              <w:jc w:val="both"/>
              <w:rPr>
                <w:szCs w:val="20"/>
              </w:rPr>
            </w:pPr>
            <w:r w:rsidRPr="608EA515">
              <w:rPr>
                <w:szCs w:val="20"/>
              </w:rPr>
              <w:t xml:space="preserve"> </w:t>
            </w:r>
          </w:p>
          <w:p w14:paraId="633A0EB3" w14:textId="6B6A4E3D" w:rsidR="608EA515" w:rsidRDefault="39075530" w:rsidP="608EA515">
            <w:pPr>
              <w:jc w:val="both"/>
              <w:rPr>
                <w:szCs w:val="20"/>
              </w:rPr>
            </w:pPr>
            <w:r w:rsidRPr="1C618D41">
              <w:rPr>
                <w:szCs w:val="20"/>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p w14:paraId="10FE7FCC" w14:textId="4F9ADDFB" w:rsidR="006664B1" w:rsidRPr="00D31426" w:rsidRDefault="006664B1" w:rsidP="1C618D41">
            <w:pPr>
              <w:jc w:val="both"/>
              <w:rPr>
                <w:szCs w:val="20"/>
              </w:rPr>
            </w:pPr>
          </w:p>
          <w:p w14:paraId="43D9EB60" w14:textId="2711E508" w:rsidR="006664B1" w:rsidRPr="00D31426" w:rsidRDefault="1C618D41" w:rsidP="1C618D41">
            <w:pPr>
              <w:jc w:val="both"/>
              <w:rPr>
                <w:szCs w:val="20"/>
              </w:rPr>
            </w:pPr>
            <w:r w:rsidRPr="1C618D41">
              <w:rPr>
                <w:szCs w:val="20"/>
              </w:rPr>
              <w:t xml:space="preserve">En concordancia con las prioridades nacionales y los instrumentos internacionales de protección de los derechos humanos de las mujeres, las líneas estrategias de intervención de ONU Mujeres en Colombia se enmarcan en las tres prioridades de cooperación identificadas por el Gobierno y el SNU: a) Estabilización: “Paz con Legalidad”, b) Migración como factor de desarrollo; y, c) Asistencia técnica para la aceleración de ODS catalizadores. </w:t>
            </w:r>
          </w:p>
          <w:p w14:paraId="4F8A6F68" w14:textId="6CF512C5" w:rsidR="006664B1" w:rsidRPr="00D31426" w:rsidRDefault="006664B1" w:rsidP="1C618D41">
            <w:pPr>
              <w:jc w:val="both"/>
              <w:rPr>
                <w:szCs w:val="20"/>
              </w:rPr>
            </w:pPr>
          </w:p>
          <w:p w14:paraId="2552BE18" w14:textId="5377A6FA" w:rsidR="006664B1" w:rsidRPr="00D31426" w:rsidRDefault="1C618D41" w:rsidP="1C618D41">
            <w:pPr>
              <w:jc w:val="both"/>
              <w:rPr>
                <w:szCs w:val="20"/>
              </w:rPr>
            </w:pPr>
            <w:r w:rsidRPr="1C618D41">
              <w:rPr>
                <w:szCs w:val="20"/>
              </w:rPr>
              <w:t xml:space="preserve">Desde su triple mandato, el objetivo último de ONU Mujeres es contribuir a los esfuerzos que realiza Colombia para hacer frente a los retos y oportunidades identificados, en particular las brechas de género, para fortalecer el empoderamiento de las mujeres y las niñas, su participación en la consolidación de la paz y la estabilización de los territorios y la garantía de su derecho a tener una vida libre de violencias. </w:t>
            </w:r>
          </w:p>
          <w:p w14:paraId="6AB99C07" w14:textId="2CF49517" w:rsidR="006664B1" w:rsidRPr="00D31426" w:rsidRDefault="006664B1" w:rsidP="1C618D41">
            <w:pPr>
              <w:jc w:val="both"/>
              <w:rPr>
                <w:szCs w:val="20"/>
              </w:rPr>
            </w:pPr>
          </w:p>
          <w:p w14:paraId="5D542F24" w14:textId="6B3E85FD" w:rsidR="006664B1" w:rsidRPr="00D31426" w:rsidRDefault="1C618D41" w:rsidP="1C618D41">
            <w:pPr>
              <w:jc w:val="both"/>
              <w:rPr>
                <w:szCs w:val="20"/>
              </w:rPr>
            </w:pPr>
            <w:r w:rsidRPr="1C618D41">
              <w:rPr>
                <w:szCs w:val="20"/>
              </w:rPr>
              <w:t xml:space="preserve">ONU Mujeres cuenta con importantes socios estratégicos a nivel global con los cuales ha impulsado en Colombia la implementación de la Resolución 1325 de 2000 del Consejo de Seguridad de las Naciones </w:t>
            </w:r>
            <w:r w:rsidRPr="1C618D41">
              <w:rPr>
                <w:szCs w:val="20"/>
              </w:rPr>
              <w:lastRenderedPageBreak/>
              <w:t xml:space="preserve">Unidas y resoluciones conexas sobre las mujeres, la paz y la seguridad, así como el desarrollo de capacidades sociales e institucionales para incorporar las dimensiones de género en los esfuerzos país para la consolidación de la paz y para la respuesta y acción humanitaria, en particular el fortalecimiento de la participación significativa de las mujeres en todas las esferas relacionadas con la paz sostenible en vínculo con los Objetivos de Desarrollo Sostenibles (ODS), la protección de los derechos humanos y las necesidades humanitarias derivadas de la persistencia del conflicto armado y otras manifestaciones de la violencia armada en algunas regiones del país, los impactos socioeconómicos de la COVID-19, las crisis migratorias mixtas y los desastres naturales. </w:t>
            </w:r>
          </w:p>
          <w:p w14:paraId="306D648E" w14:textId="795475C5" w:rsidR="006664B1" w:rsidRPr="00D31426" w:rsidRDefault="006664B1" w:rsidP="1C618D41">
            <w:pPr>
              <w:jc w:val="both"/>
              <w:rPr>
                <w:szCs w:val="20"/>
              </w:rPr>
            </w:pPr>
          </w:p>
          <w:p w14:paraId="4F4157B2" w14:textId="77777777" w:rsidR="006664B1" w:rsidRDefault="1C618D41" w:rsidP="1C618D41">
            <w:pPr>
              <w:jc w:val="both"/>
              <w:rPr>
                <w:szCs w:val="20"/>
              </w:rPr>
            </w:pPr>
            <w:r w:rsidRPr="1C618D41">
              <w:rPr>
                <w:szCs w:val="20"/>
              </w:rPr>
              <w:t xml:space="preserve">Dichos ámbitos y estrategias se ejecutan a través de programas diseñados y ejecutados en conjunto con otras agencias de la cooperación internacional, entidades del Gobierno Nacional y </w:t>
            </w:r>
            <w:proofErr w:type="spellStart"/>
            <w:r w:rsidRPr="1C618D41">
              <w:rPr>
                <w:szCs w:val="20"/>
              </w:rPr>
              <w:t>co-partes</w:t>
            </w:r>
            <w:proofErr w:type="spellEnd"/>
            <w:r w:rsidRPr="1C618D41">
              <w:rPr>
                <w:szCs w:val="20"/>
              </w:rPr>
              <w:t xml:space="preserve"> de la sociedad civil.</w:t>
            </w:r>
          </w:p>
          <w:p w14:paraId="01D312DA" w14:textId="2CF50804" w:rsidR="009559A0" w:rsidRPr="00D31426" w:rsidRDefault="009559A0" w:rsidP="1C618D41">
            <w:pPr>
              <w:jc w:val="both"/>
              <w:rPr>
                <w:szCs w:val="20"/>
              </w:rPr>
            </w:pPr>
          </w:p>
        </w:tc>
      </w:tr>
      <w:tr w:rsidR="00E259A6" w:rsidRPr="00D31426" w14:paraId="5F86114E" w14:textId="77777777" w:rsidTr="1C618D41">
        <w:tblPrEx>
          <w:tblLook w:val="0000" w:firstRow="0" w:lastRow="0" w:firstColumn="0" w:lastColumn="0" w:noHBand="0" w:noVBand="0"/>
        </w:tblPrEx>
        <w:trPr>
          <w:trHeight w:val="510"/>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7DCFF" w14:textId="629D0A35" w:rsidR="00E259A6" w:rsidRPr="00D31426" w:rsidRDefault="00E259A6" w:rsidP="00E259A6">
            <w:pPr>
              <w:pStyle w:val="Heading1"/>
              <w:rPr>
                <w:rFonts w:cs="Arial"/>
                <w:sz w:val="20"/>
                <w:szCs w:val="20"/>
              </w:rPr>
            </w:pPr>
            <w:bookmarkStart w:id="0" w:name="_Hlk526778526"/>
            <w:r w:rsidRPr="00D31426">
              <w:rPr>
                <w:rFonts w:cs="Arial"/>
                <w:sz w:val="20"/>
                <w:szCs w:val="20"/>
              </w:rPr>
              <w:lastRenderedPageBreak/>
              <w:t>I</w:t>
            </w:r>
            <w:r w:rsidR="00651D5A" w:rsidRPr="00D31426">
              <w:rPr>
                <w:rFonts w:cs="Arial"/>
                <w:sz w:val="20"/>
                <w:szCs w:val="20"/>
              </w:rPr>
              <w:t>II</w:t>
            </w:r>
            <w:r w:rsidRPr="00D31426">
              <w:rPr>
                <w:rFonts w:cs="Arial"/>
                <w:sz w:val="20"/>
                <w:szCs w:val="20"/>
              </w:rPr>
              <w:t>.</w:t>
            </w:r>
            <w:r w:rsidR="0092151C" w:rsidRPr="00D31426">
              <w:rPr>
                <w:rFonts w:cs="Arial"/>
                <w:sz w:val="20"/>
                <w:szCs w:val="20"/>
              </w:rPr>
              <w:t xml:space="preserve"> </w:t>
            </w:r>
            <w:r w:rsidR="003D0425" w:rsidRPr="00D31426">
              <w:rPr>
                <w:rFonts w:cs="Arial"/>
                <w:sz w:val="20"/>
                <w:szCs w:val="20"/>
              </w:rPr>
              <w:t>Antecedentes</w:t>
            </w:r>
            <w:r w:rsidRPr="00D31426">
              <w:rPr>
                <w:rFonts w:cs="Arial"/>
                <w:sz w:val="20"/>
                <w:szCs w:val="20"/>
              </w:rPr>
              <w:t xml:space="preserve">   </w:t>
            </w:r>
          </w:p>
        </w:tc>
      </w:tr>
      <w:tr w:rsidR="00E259A6" w:rsidRPr="00B7364D" w14:paraId="7F81CD4A" w14:textId="77777777" w:rsidTr="1C618D41">
        <w:tblPrEx>
          <w:tblLook w:val="0000" w:firstRow="0" w:lastRow="0" w:firstColumn="0" w:lastColumn="0" w:noHBand="0" w:noVBand="0"/>
        </w:tblPrEx>
        <w:tc>
          <w:tcPr>
            <w:tcW w:w="9356" w:type="dxa"/>
            <w:gridSpan w:val="2"/>
            <w:tcBorders>
              <w:top w:val="single" w:sz="4" w:space="0" w:color="auto"/>
              <w:left w:val="single" w:sz="4" w:space="0" w:color="auto"/>
              <w:bottom w:val="single" w:sz="4" w:space="0" w:color="auto"/>
              <w:right w:val="single" w:sz="4" w:space="0" w:color="auto"/>
            </w:tcBorders>
          </w:tcPr>
          <w:p w14:paraId="3181F2CF" w14:textId="526F1613" w:rsidR="1C618D41" w:rsidRDefault="1C618D41" w:rsidP="1C618D41">
            <w:pPr>
              <w:jc w:val="both"/>
              <w:rPr>
                <w:rFonts w:eastAsia="Arial" w:cs="Arial"/>
                <w:szCs w:val="20"/>
                <w:lang w:val="es"/>
              </w:rPr>
            </w:pPr>
          </w:p>
          <w:p w14:paraId="299C549A" w14:textId="23AC4778" w:rsidR="1C618D41" w:rsidRDefault="1C618D41" w:rsidP="1C618D41">
            <w:pPr>
              <w:jc w:val="both"/>
              <w:rPr>
                <w:rFonts w:eastAsia="Arial" w:cs="Arial"/>
                <w:szCs w:val="20"/>
                <w:highlight w:val="yellow"/>
                <w:lang w:val="es"/>
              </w:rPr>
            </w:pPr>
            <w:r w:rsidRPr="1C618D41">
              <w:rPr>
                <w:rFonts w:eastAsia="Arial" w:cs="Arial"/>
                <w:szCs w:val="20"/>
                <w:lang w:val="es"/>
              </w:rPr>
              <w:t>Desde 2017, Colombia ha experimentado un aumento significativo de la población migrante venezolana que ingresa al país debido a la crisis económica y política en Venezuela. En Colombia, las estadísticas de violencia de género (VBG) para ciudadanos venezolanos han aumentado en los últimos años. En sus boletines sobre la población venezolana, el Ministerio de Salud y Protección Social de Colombia informa que la violencia de género e intrafamiliar se ha cuadruplicado desde 2017, ubicándose como el segundo tipo de incidente de salud pública más frecuente entre 2018 y 2020 a nivel nacional, siendo mujeres y niñas las principales víctimas.</w:t>
            </w:r>
          </w:p>
          <w:p w14:paraId="6080EA43" w14:textId="3FB2777E" w:rsidR="1C618D41" w:rsidRDefault="1C618D41" w:rsidP="1C618D41">
            <w:pPr>
              <w:jc w:val="both"/>
              <w:rPr>
                <w:rFonts w:eastAsia="Arial" w:cs="Arial"/>
                <w:szCs w:val="20"/>
                <w:lang w:val="es"/>
              </w:rPr>
            </w:pPr>
          </w:p>
          <w:p w14:paraId="08F6715B" w14:textId="0BD0D40C" w:rsidR="1C618D41" w:rsidRDefault="1C618D41" w:rsidP="1C618D41">
            <w:pPr>
              <w:jc w:val="both"/>
              <w:rPr>
                <w:rFonts w:eastAsia="Arial" w:cs="Arial"/>
                <w:szCs w:val="20"/>
                <w:highlight w:val="yellow"/>
                <w:lang w:val="es"/>
              </w:rPr>
            </w:pPr>
            <w:r w:rsidRPr="1C618D41">
              <w:rPr>
                <w:rFonts w:eastAsia="Arial" w:cs="Arial"/>
                <w:szCs w:val="20"/>
                <w:lang w:val="es"/>
              </w:rPr>
              <w:t xml:space="preserve">Para responder a esta situación migratoria, Colombia ha utilizado diferentes estrategias. En 2017 realizó un primer registro de población en situación </w:t>
            </w:r>
            <w:r w:rsidR="00FC5ADA">
              <w:rPr>
                <w:rFonts w:eastAsia="Arial" w:cs="Arial"/>
                <w:szCs w:val="20"/>
                <w:lang w:val="es"/>
              </w:rPr>
              <w:t xml:space="preserve">de migración o permanencia </w:t>
            </w:r>
            <w:r w:rsidRPr="1C618D41">
              <w:rPr>
                <w:rFonts w:eastAsia="Arial" w:cs="Arial"/>
                <w:szCs w:val="20"/>
                <w:lang w:val="es"/>
              </w:rPr>
              <w:t>irregular, otorgando un permiso temporal</w:t>
            </w:r>
            <w:r w:rsidR="00FC5ADA">
              <w:rPr>
                <w:rFonts w:eastAsia="Arial" w:cs="Arial"/>
                <w:szCs w:val="20"/>
                <w:lang w:val="es"/>
              </w:rPr>
              <w:t xml:space="preserve"> de permanencia</w:t>
            </w:r>
            <w:r w:rsidRPr="1C618D41">
              <w:rPr>
                <w:rFonts w:eastAsia="Arial" w:cs="Arial"/>
                <w:szCs w:val="20"/>
                <w:lang w:val="es"/>
              </w:rPr>
              <w:t xml:space="preserve"> (Permiso Especial de Permanencia). Si bien este se prorrogó varias veces, el número de poblaciones en situación irregular siguió aumentando. En 2018, el Consejo Nacional de Política Económica y Social (CONPES) definió una Estrategia para la Atención de la Migración de Venezuela e identificó acciones hasta 2021, permitiendo el acceso a salud (para población irregular se permitió atención de emergencia gratuita), educación y trabajo, incluso creando un permiso especial para quienes tienen acceso al trabajo. Sin embargo, las condiciones vividas por el COVID-19 profundizaron las dificultades que vive esta población mientras seguía aumentando el número de personas en situación irregular. Por ello, el 1 de marzo de 2021, el gobierno emitió el “Estatuto Temporal de Protección para Migrantes Venezolanos Bajo el Régimen de Protección Temporal - ETPV” (Decreto 216/2021) que regularizará a gran parte de la población. No obstante, su implementación requerirá un importante esfuerzo y apoyo a las diferentes instituciones públicas nacionales y locales.</w:t>
            </w:r>
          </w:p>
          <w:p w14:paraId="432A0A48" w14:textId="5B8B3300" w:rsidR="1C618D41" w:rsidRDefault="1C618D41" w:rsidP="1C618D41">
            <w:pPr>
              <w:jc w:val="both"/>
              <w:rPr>
                <w:rFonts w:eastAsia="Arial" w:cs="Arial"/>
                <w:szCs w:val="20"/>
                <w:lang w:val="es"/>
              </w:rPr>
            </w:pPr>
          </w:p>
          <w:p w14:paraId="754DC39F" w14:textId="62F336A3" w:rsidR="1C618D41" w:rsidRDefault="1C618D41" w:rsidP="1C618D41">
            <w:pPr>
              <w:jc w:val="both"/>
              <w:rPr>
                <w:rFonts w:eastAsia="Arial" w:cs="Arial"/>
                <w:szCs w:val="20"/>
                <w:lang w:val="es"/>
              </w:rPr>
            </w:pPr>
            <w:r w:rsidRPr="1C618D41">
              <w:rPr>
                <w:rFonts w:eastAsia="Arial" w:cs="Arial"/>
                <w:szCs w:val="20"/>
                <w:lang w:val="es"/>
              </w:rPr>
              <w:t>Actualmente, la Costa Caribe es una de las principales regiones receptoras de población migrante en Colombia. Por otra parte, en la frontera sur del país con Ecuador, en el departamento de Nariño, si bien no existe una población tan alta proveniente de Venezuela, existen múltiples dificultades por la presencia de grupos armados ilegales, aumentando los riesgos de violencia contra las mujeres y niñas e incluso la trata de personas asociada a la explotación sexual.</w:t>
            </w:r>
          </w:p>
          <w:p w14:paraId="7D5E6CD0" w14:textId="7D7C10AE" w:rsidR="1C618D41" w:rsidRDefault="1C618D41" w:rsidP="1C618D41">
            <w:pPr>
              <w:jc w:val="both"/>
              <w:rPr>
                <w:rFonts w:eastAsia="Arial" w:cs="Arial"/>
                <w:szCs w:val="20"/>
                <w:lang w:val="es"/>
              </w:rPr>
            </w:pPr>
          </w:p>
          <w:p w14:paraId="70E09C69" w14:textId="004175E4" w:rsidR="00834513" w:rsidRPr="00834513" w:rsidRDefault="00834513" w:rsidP="00834513">
            <w:pPr>
              <w:pStyle w:val="paragraph"/>
              <w:spacing w:before="0" w:beforeAutospacing="0" w:after="0" w:afterAutospacing="0"/>
              <w:jc w:val="both"/>
              <w:textAlignment w:val="baseline"/>
              <w:rPr>
                <w:rFonts w:ascii="Segoe UI" w:hAnsi="Segoe UI" w:cs="Segoe UI"/>
                <w:sz w:val="18"/>
                <w:szCs w:val="18"/>
                <w:lang w:val="es-AR"/>
              </w:rPr>
            </w:pPr>
            <w:r>
              <w:rPr>
                <w:rStyle w:val="normaltextrun"/>
                <w:rFonts w:ascii="Arial" w:hAnsi="Arial" w:cs="Arial"/>
                <w:sz w:val="20"/>
                <w:szCs w:val="20"/>
                <w:lang w:val="es-CO"/>
              </w:rPr>
              <w:t xml:space="preserve">A finales de 2018, con el apoyo de USAID, se inició el proyecto “Transformando comunidades para proteger a mujeres y niñas” en ciudades claves de la costa caribe colombiana (Maicao y Riohacha en La Guajira, Santa Marta en Magdalena, Barranquilla y Soledad en Atlántico, y Cartagena en Bolívar) cuyo principal objetivo fue mejorar la respuesta frente a las violencias basadas en el género (VBG) ocurridas contra la población proveniente de Venezuela, respondiendo a su vez a los lineamientos establecidos en el plan de respuesta regional (RMRP 2019 y 2020). A través del fortalecimiento institucional, el empoderamiento de las mujeres y la respuesta coordinada en los territorios, este proyecto trabajó en tres resultados: en primer lugar, en la mejora de registros y gestión de la información </w:t>
            </w:r>
            <w:r>
              <w:rPr>
                <w:rStyle w:val="normaltextrun"/>
                <w:rFonts w:ascii="Arial" w:hAnsi="Arial" w:cs="Arial"/>
                <w:sz w:val="20"/>
                <w:szCs w:val="20"/>
                <w:lang w:val="es-CO"/>
              </w:rPr>
              <w:lastRenderedPageBreak/>
              <w:t xml:space="preserve">desde el nivel local y nacional con el Ministerio de Salud; </w:t>
            </w:r>
            <w:r w:rsidR="007A6527">
              <w:rPr>
                <w:rStyle w:val="normaltextrun"/>
                <w:rFonts w:ascii="Arial" w:hAnsi="Arial" w:cs="Arial"/>
                <w:sz w:val="20"/>
                <w:szCs w:val="20"/>
                <w:lang w:val="es-CO"/>
              </w:rPr>
              <w:t xml:space="preserve">en segundo lugar, en </w:t>
            </w:r>
            <w:r>
              <w:rPr>
                <w:rStyle w:val="normaltextrun"/>
                <w:rFonts w:ascii="Arial" w:hAnsi="Arial" w:cs="Arial"/>
                <w:sz w:val="20"/>
                <w:szCs w:val="20"/>
                <w:lang w:val="es-CO"/>
              </w:rPr>
              <w:t>la activación de respuestas con las instituciones públicas para la atención de niñas y mujeres provenientes de Venezuela, incluyendo rutas frente a la VBG con las instituciones competentes en el territorio; y por último estableciendo estrategias para el empoderamiento de las mujeres que a su vez permitan posicionar mensajes y realizar acciones de lucha contra la xenofobia y la discriminación contra las mujeres.  </w:t>
            </w:r>
            <w:r w:rsidRPr="00834513">
              <w:rPr>
                <w:rStyle w:val="eop"/>
                <w:rFonts w:ascii="Arial" w:hAnsi="Arial" w:cs="Arial"/>
                <w:sz w:val="20"/>
                <w:szCs w:val="20"/>
                <w:lang w:val="es-AR"/>
              </w:rPr>
              <w:t> </w:t>
            </w:r>
          </w:p>
          <w:p w14:paraId="73DD61AD" w14:textId="77777777" w:rsidR="00834513" w:rsidRPr="00834513" w:rsidRDefault="00834513" w:rsidP="00834513">
            <w:pPr>
              <w:pStyle w:val="paragraph"/>
              <w:spacing w:before="0" w:beforeAutospacing="0" w:after="0" w:afterAutospacing="0"/>
              <w:jc w:val="both"/>
              <w:textAlignment w:val="baseline"/>
              <w:rPr>
                <w:rFonts w:ascii="Segoe UI" w:hAnsi="Segoe UI" w:cs="Segoe UI"/>
                <w:sz w:val="18"/>
                <w:szCs w:val="18"/>
                <w:lang w:val="es-AR"/>
              </w:rPr>
            </w:pPr>
            <w:r>
              <w:rPr>
                <w:rStyle w:val="normaltextrun"/>
                <w:rFonts w:ascii="Arial" w:hAnsi="Arial" w:cs="Arial"/>
                <w:sz w:val="20"/>
                <w:szCs w:val="20"/>
                <w:lang w:val="es-CO"/>
              </w:rPr>
              <w:t> </w:t>
            </w:r>
            <w:r w:rsidRPr="00834513">
              <w:rPr>
                <w:rStyle w:val="eop"/>
                <w:rFonts w:ascii="Arial" w:hAnsi="Arial" w:cs="Arial"/>
                <w:sz w:val="20"/>
                <w:szCs w:val="20"/>
                <w:lang w:val="es-AR"/>
              </w:rPr>
              <w:t> </w:t>
            </w:r>
          </w:p>
          <w:p w14:paraId="25F74870" w14:textId="74980194" w:rsidR="007B5FF7" w:rsidRDefault="00834513" w:rsidP="007B5FF7">
            <w:pPr>
              <w:pStyle w:val="BodyText"/>
              <w:ind w:right="115"/>
              <w:jc w:val="both"/>
            </w:pPr>
            <w:r>
              <w:rPr>
                <w:rStyle w:val="normaltextrun"/>
                <w:rFonts w:cs="Arial"/>
                <w:szCs w:val="20"/>
              </w:rPr>
              <w:t xml:space="preserve">Entre finales de 2020 y el primer semestre de 2021, con el apoyo de la Oficina de </w:t>
            </w:r>
            <w:r w:rsidR="00DD3A60">
              <w:rPr>
                <w:rStyle w:val="normaltextrun"/>
                <w:rFonts w:cs="Arial"/>
                <w:szCs w:val="20"/>
              </w:rPr>
              <w:t>P</w:t>
            </w:r>
            <w:r>
              <w:rPr>
                <w:rStyle w:val="normaltextrun"/>
                <w:rFonts w:cs="Arial"/>
                <w:szCs w:val="20"/>
              </w:rPr>
              <w:t xml:space="preserve">oblación, </w:t>
            </w:r>
            <w:r w:rsidR="00DD3A60">
              <w:rPr>
                <w:rStyle w:val="normaltextrun"/>
                <w:rFonts w:cs="Arial"/>
                <w:szCs w:val="20"/>
              </w:rPr>
              <w:t>R</w:t>
            </w:r>
            <w:r>
              <w:rPr>
                <w:rStyle w:val="normaltextrun"/>
                <w:rFonts w:cs="Arial"/>
                <w:szCs w:val="20"/>
              </w:rPr>
              <w:t xml:space="preserve">efugiados y </w:t>
            </w:r>
            <w:r w:rsidR="00DD3A60">
              <w:rPr>
                <w:rStyle w:val="normaltextrun"/>
                <w:rFonts w:cs="Arial"/>
                <w:szCs w:val="20"/>
              </w:rPr>
              <w:t>M</w:t>
            </w:r>
            <w:r>
              <w:rPr>
                <w:rStyle w:val="normaltextrun"/>
                <w:rFonts w:cs="Arial"/>
                <w:szCs w:val="20"/>
              </w:rPr>
              <w:t xml:space="preserve">igrantes </w:t>
            </w:r>
            <w:r w:rsidR="00DD3A60">
              <w:rPr>
                <w:rStyle w:val="normaltextrun"/>
                <w:rFonts w:cs="Arial"/>
                <w:szCs w:val="20"/>
              </w:rPr>
              <w:t xml:space="preserve">(P.R.M.) </w:t>
            </w:r>
            <w:r>
              <w:rPr>
                <w:rStyle w:val="normaltextrun"/>
                <w:rFonts w:cs="Arial"/>
                <w:szCs w:val="20"/>
              </w:rPr>
              <w:t xml:space="preserve">del Departamento de estado del gobierno de los Estados Unidos se implementó el Proyecto “Encuentros: protección e inclusión para las mujeres en el contexto de los flujos migratorios mixtos procedentes de Venezuela” en los municipios de Pasto e Ipiales en Nariño, Cartagena en Bolívar y Santa Marta en Magdalena, apoyando a los mecanismos locales de género en la respuesta a los derechos de las mujeres, </w:t>
            </w:r>
            <w:r w:rsidR="007B5FF7" w:rsidRPr="007B5FF7">
              <w:rPr>
                <w:rStyle w:val="normaltextrun"/>
                <w:rFonts w:cs="Arial"/>
                <w:szCs w:val="20"/>
              </w:rPr>
              <w:t xml:space="preserve">beneficiando a 808 mujeres (468 venezolanas) vinculadas a los Diálogos comunitarios y acciones de emprendimiento/empleabilidad, 487 mujeres estuvieron vinculadas a los diagnósticos vocacionales para la empleabilidad y el emprendimiento (389 en costa caribe y 98 en Nariño), se apoyaron 24 micronegocios, y se promovieron alianzas público-privadas para la empleabilidad. Todas estas acciones realizadas en el marco del </w:t>
            </w:r>
            <w:r w:rsidR="007B5FF7" w:rsidRPr="005A41EA">
              <w:rPr>
                <w:rStyle w:val="normaltextrun"/>
                <w:rFonts w:cs="Arial"/>
                <w:szCs w:val="20"/>
              </w:rPr>
              <w:t>RMRP</w:t>
            </w:r>
            <w:r w:rsidR="007B5FF7" w:rsidRPr="007B5FF7">
              <w:rPr>
                <w:rStyle w:val="normaltextrun"/>
                <w:rFonts w:cs="Arial"/>
                <w:szCs w:val="20"/>
              </w:rPr>
              <w:t xml:space="preserve"> 2021 (plan de respuesta migratorio de la plataforma regional de respuesta a la población proveniente de Venezuela – R4V). </w:t>
            </w:r>
          </w:p>
          <w:p w14:paraId="1AA2C968" w14:textId="6329FBB2" w:rsidR="007B5FF7" w:rsidRDefault="35B3E2A1" w:rsidP="007B5FF7">
            <w:pPr>
              <w:pStyle w:val="BodyText"/>
              <w:ind w:right="115"/>
              <w:jc w:val="both"/>
            </w:pPr>
            <w:proofErr w:type="gramStart"/>
            <w:r>
              <w:t>Actualmente</w:t>
            </w:r>
            <w:proofErr w:type="gramEnd"/>
            <w:r>
              <w:t xml:space="preserve">, e igualmente con la financiación de </w:t>
            </w:r>
            <w:r w:rsidR="00FC5ADA">
              <w:t xml:space="preserve">la Mesa de Poblaciones, Refugiados y Migración </w:t>
            </w:r>
            <w:r>
              <w:t>P.R.M., se da continuidad a estas acciones</w:t>
            </w:r>
            <w:r w:rsidR="00FC5ADA">
              <w:t xml:space="preserve"> a través del proyecto “Mas allá de las banderas, somos mujeres”, </w:t>
            </w:r>
            <w:r>
              <w:t xml:space="preserve">teniendo 3 ejes fundamentales: </w:t>
            </w:r>
            <w:r w:rsidRPr="1C618D41">
              <w:rPr>
                <w:i/>
                <w:iCs/>
              </w:rPr>
              <w:t>i)</w:t>
            </w:r>
            <w:r>
              <w:t xml:space="preserve"> activar mecanismos de protección frente a la VBG que incluya a las mujeres provenientes de Venezuela; </w:t>
            </w:r>
            <w:proofErr w:type="spellStart"/>
            <w:r w:rsidRPr="1C618D41">
              <w:rPr>
                <w:i/>
                <w:iCs/>
              </w:rPr>
              <w:t>ii</w:t>
            </w:r>
            <w:proofErr w:type="spellEnd"/>
            <w:r w:rsidRPr="1C618D41">
              <w:rPr>
                <w:i/>
                <w:iCs/>
              </w:rPr>
              <w:t>)</w:t>
            </w:r>
            <w:r>
              <w:t xml:space="preserve"> promover el empoderamiento de las mujeres generando redes entre lideresas colombianas y venezolanas, </w:t>
            </w:r>
            <w:proofErr w:type="spellStart"/>
            <w:r w:rsidRPr="1C618D41">
              <w:rPr>
                <w:i/>
                <w:iCs/>
              </w:rPr>
              <w:t>iii</w:t>
            </w:r>
            <w:proofErr w:type="spellEnd"/>
            <w:r w:rsidRPr="1C618D41">
              <w:rPr>
                <w:i/>
                <w:iCs/>
              </w:rPr>
              <w:t>)</w:t>
            </w:r>
            <w:r>
              <w:t xml:space="preserve"> e impulsando su integración socioeconómica. </w:t>
            </w:r>
            <w:r w:rsidR="007858C0">
              <w:t>Con un presupuesto total US 1.800.000, a mayo de 2022</w:t>
            </w:r>
            <w:r w:rsidR="00FC5ADA">
              <w:t xml:space="preserve">, a través del proyecto se han </w:t>
            </w:r>
            <w:r w:rsidR="007858C0">
              <w:t xml:space="preserve">logrado el registro de más de 4.000 personas para obtener el permiso temporal de permanencia, se ha logrado la integración social a través de las estrategias de </w:t>
            </w:r>
            <w:proofErr w:type="spellStart"/>
            <w:r w:rsidR="007858C0">
              <w:t>diágolos</w:t>
            </w:r>
            <w:proofErr w:type="spellEnd"/>
            <w:r w:rsidR="007858C0">
              <w:t xml:space="preserve"> comunitarios de más de 900 mujeres y se han apoyado más de 40 emprendimientos para la integración económica de </w:t>
            </w:r>
            <w:proofErr w:type="gramStart"/>
            <w:r w:rsidR="007858C0">
              <w:t>la mujeres</w:t>
            </w:r>
            <w:proofErr w:type="gramEnd"/>
            <w:r w:rsidR="007858C0">
              <w:t xml:space="preserve">. </w:t>
            </w:r>
          </w:p>
          <w:p w14:paraId="6FD208C8" w14:textId="4CA3F603" w:rsidR="005C5181" w:rsidRPr="00F869A5" w:rsidRDefault="007858C0" w:rsidP="007B5FF7">
            <w:pPr>
              <w:pStyle w:val="BodyText"/>
              <w:ind w:right="115"/>
              <w:jc w:val="both"/>
            </w:pPr>
            <w:r>
              <w:t xml:space="preserve">El proyecto </w:t>
            </w:r>
            <w:proofErr w:type="spellStart"/>
            <w:r>
              <w:t>a</w:t>
            </w:r>
            <w:proofErr w:type="spellEnd"/>
            <w:r>
              <w:t xml:space="preserve"> trabajado con socios implementadores en el territorio</w:t>
            </w:r>
            <w:r w:rsidR="005C5181">
              <w:t xml:space="preserve">, organizaciones de la sociedad civil, socios estratégicos en el gobierno nacional como la gerencia de fronteras y con </w:t>
            </w:r>
            <w:proofErr w:type="gramStart"/>
            <w:r w:rsidR="005C5181">
              <w:t xml:space="preserve">el </w:t>
            </w:r>
            <w:r w:rsidR="005C5181" w:rsidRPr="005C5181">
              <w:t xml:space="preserve"> Grupo</w:t>
            </w:r>
            <w:proofErr w:type="gramEnd"/>
            <w:r w:rsidR="005C5181" w:rsidRPr="005C5181">
              <w:t xml:space="preserve"> Interagencial sobre Flujos Migratorios Mixtos (GIFMM)</w:t>
            </w:r>
            <w:r w:rsidR="005C5181">
              <w:t xml:space="preserve">, coliderado por OIM y ACNUR. </w:t>
            </w:r>
          </w:p>
          <w:p w14:paraId="6AB2FBE0" w14:textId="6B7371D8" w:rsidR="00026615" w:rsidRDefault="00D825E5" w:rsidP="00E54B7E">
            <w:pPr>
              <w:jc w:val="both"/>
            </w:pPr>
            <w:r w:rsidRPr="67061AA4">
              <w:rPr>
                <w:rFonts w:cs="Arial"/>
              </w:rPr>
              <w:t xml:space="preserve">Con el fin de fortalecer el eje de trabajo de migración, </w:t>
            </w:r>
            <w:r w:rsidR="00D97481">
              <w:t>se requieren de los servicios profesionales de un(a</w:t>
            </w:r>
            <w:r w:rsidR="00D97481" w:rsidRPr="67061AA4">
              <w:t xml:space="preserve">) consultor(a) para </w:t>
            </w:r>
            <w:r w:rsidR="00F701BF" w:rsidRPr="67061AA4">
              <w:t>desarrollar una evaluación</w:t>
            </w:r>
            <w:r w:rsidR="009C2F0B">
              <w:t xml:space="preserve"> sumativa y</w:t>
            </w:r>
            <w:r w:rsidR="00F701BF" w:rsidRPr="67061AA4">
              <w:t xml:space="preserve"> formativa (enfocada en aspectos específicos del </w:t>
            </w:r>
            <w:r w:rsidR="67061AA4" w:rsidRPr="67061AA4">
              <w:t>proyecto, desarrollada con el objetivo de mejorar su desempeño) de</w:t>
            </w:r>
            <w:r w:rsidR="00F701BF" w:rsidRPr="67061AA4">
              <w:t>l proyecto</w:t>
            </w:r>
            <w:r w:rsidR="00F701BF" w:rsidRPr="67061AA4">
              <w:rPr>
                <w:rFonts w:cs="Arial"/>
              </w:rPr>
              <w:t xml:space="preserve"> “más allá de las banderas, somos mujeres”, </w:t>
            </w:r>
            <w:r w:rsidR="00F701BF" w:rsidRPr="67061AA4">
              <w:t>dirigida en brindar información en torno a la gestión del proyecto y su incidencia en la ejecución; identificando aprendizajes</w:t>
            </w:r>
            <w:r w:rsidR="00BA49B8" w:rsidRPr="67061AA4">
              <w:t xml:space="preserve">, </w:t>
            </w:r>
            <w:r w:rsidR="00F701BF" w:rsidRPr="67061AA4">
              <w:t>oportunidades de mejoramiento</w:t>
            </w:r>
            <w:r w:rsidR="00BA49B8" w:rsidRPr="67061AA4">
              <w:t>, y generando re</w:t>
            </w:r>
            <w:r w:rsidR="00F701BF" w:rsidRPr="67061AA4">
              <w:t>comendacione</w:t>
            </w:r>
            <w:r w:rsidR="00F16242" w:rsidRPr="67061AA4">
              <w:t>s.</w:t>
            </w:r>
          </w:p>
          <w:p w14:paraId="0E36DB52" w14:textId="77777777" w:rsidR="00026615" w:rsidRDefault="00026615" w:rsidP="00E54B7E">
            <w:pPr>
              <w:jc w:val="both"/>
            </w:pPr>
          </w:p>
          <w:p w14:paraId="573D453E" w14:textId="77777777" w:rsidR="00E259A6" w:rsidRDefault="608EA515" w:rsidP="608EA515">
            <w:pPr>
              <w:jc w:val="both"/>
              <w:rPr>
                <w:rFonts w:eastAsia="Arial" w:cs="Arial"/>
                <w:szCs w:val="20"/>
                <w:lang w:val="es"/>
              </w:rPr>
            </w:pPr>
            <w:r w:rsidRPr="608EA515">
              <w:rPr>
                <w:rFonts w:eastAsia="Arial" w:cs="Arial"/>
                <w:szCs w:val="20"/>
                <w:lang w:val="es"/>
              </w:rPr>
              <w:t xml:space="preserve">La evaluación deberá considerar los requerimientos y los marcos de referencias propuestos en documentos que guían la elaboración de evaluaciones en ONU Mujeres, tales como: la </w:t>
            </w:r>
            <w:hyperlink r:id="rId11">
              <w:r w:rsidRPr="608EA515">
                <w:rPr>
                  <w:rStyle w:val="Hyperlink"/>
                  <w:rFonts w:eastAsia="Arial" w:cs="Arial"/>
                  <w:szCs w:val="20"/>
                  <w:lang w:val="es"/>
                </w:rPr>
                <w:t>Política de Evaluación</w:t>
              </w:r>
            </w:hyperlink>
            <w:r w:rsidRPr="608EA515">
              <w:rPr>
                <w:rFonts w:eastAsia="Arial" w:cs="Arial"/>
                <w:szCs w:val="20"/>
                <w:lang w:val="es"/>
              </w:rPr>
              <w:t xml:space="preserve">, el </w:t>
            </w:r>
            <w:hyperlink r:id="rId12">
              <w:r w:rsidRPr="608EA515">
                <w:rPr>
                  <w:rStyle w:val="Hyperlink"/>
                  <w:rFonts w:eastAsia="Arial" w:cs="Arial"/>
                  <w:szCs w:val="20"/>
                  <w:lang w:val="es"/>
                </w:rPr>
                <w:t>Manual de gestión de evaluaciones con enfoque de género de ONU Mujeres</w:t>
              </w:r>
            </w:hyperlink>
            <w:r w:rsidRPr="608EA515">
              <w:rPr>
                <w:rFonts w:eastAsia="Arial" w:cs="Arial"/>
                <w:szCs w:val="20"/>
                <w:lang w:val="es"/>
              </w:rPr>
              <w:t xml:space="preserve">, el </w:t>
            </w:r>
            <w:hyperlink r:id="rId13">
              <w:r w:rsidRPr="608EA515">
                <w:rPr>
                  <w:rStyle w:val="Hyperlink"/>
                  <w:rFonts w:eastAsia="Arial" w:cs="Arial"/>
                  <w:szCs w:val="20"/>
                  <w:lang w:val="es"/>
                </w:rPr>
                <w:t>listado de verificación GERAAS</w:t>
              </w:r>
            </w:hyperlink>
            <w:r w:rsidRPr="608EA515">
              <w:rPr>
                <w:rFonts w:eastAsia="Arial" w:cs="Arial"/>
                <w:szCs w:val="20"/>
                <w:lang w:val="es"/>
              </w:rPr>
              <w:t xml:space="preserve"> para el control de calidad de los informes de evaluación y el </w:t>
            </w:r>
            <w:hyperlink r:id="rId14">
              <w:r w:rsidRPr="608EA515">
                <w:rPr>
                  <w:rStyle w:val="Hyperlink"/>
                  <w:rFonts w:eastAsia="Arial" w:cs="Arial"/>
                  <w:szCs w:val="20"/>
                  <w:lang w:val="es"/>
                </w:rPr>
                <w:t>Indicador de Desempeño de Evaluación del Plan de Acción del Sistema de Naciones Unidas para la igualdad de género y el empoderamiento de las mujeres</w:t>
              </w:r>
            </w:hyperlink>
            <w:r w:rsidRPr="608EA515">
              <w:rPr>
                <w:rFonts w:eastAsia="Arial" w:cs="Arial"/>
                <w:szCs w:val="20"/>
                <w:lang w:val="es"/>
              </w:rPr>
              <w:t xml:space="preserve"> (UN-SWAP EPI).</w:t>
            </w:r>
          </w:p>
          <w:p w14:paraId="00C42310" w14:textId="5746EEA0" w:rsidR="00F24211" w:rsidRPr="00D31426" w:rsidRDefault="00F24211" w:rsidP="608EA515">
            <w:pPr>
              <w:jc w:val="both"/>
              <w:rPr>
                <w:rFonts w:eastAsia="Arial" w:cs="Arial"/>
                <w:szCs w:val="20"/>
                <w:lang w:val="es"/>
              </w:rPr>
            </w:pPr>
          </w:p>
        </w:tc>
      </w:tr>
      <w:tr w:rsidR="008C3722" w:rsidRPr="00D31426" w14:paraId="67BD38E3" w14:textId="77777777" w:rsidTr="1C618D41">
        <w:tblPrEx>
          <w:tblLook w:val="0000" w:firstRow="0" w:lastRow="0" w:firstColumn="0" w:lastColumn="0" w:noHBand="0" w:noVBand="0"/>
        </w:tblPrEx>
        <w:trPr>
          <w:trHeight w:val="510"/>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D7DBB" w14:textId="18BDAFB6" w:rsidR="008C3722" w:rsidRPr="00D31426" w:rsidRDefault="008C3722" w:rsidP="008C3722">
            <w:pPr>
              <w:rPr>
                <w:rFonts w:cs="Arial"/>
                <w:b/>
                <w:szCs w:val="20"/>
              </w:rPr>
            </w:pPr>
            <w:r w:rsidRPr="00D31426">
              <w:rPr>
                <w:rFonts w:cs="Arial"/>
                <w:b/>
                <w:szCs w:val="20"/>
              </w:rPr>
              <w:lastRenderedPageBreak/>
              <w:t xml:space="preserve">IV. </w:t>
            </w:r>
            <w:proofErr w:type="spellStart"/>
            <w:r w:rsidR="004B5467">
              <w:rPr>
                <w:rFonts w:cs="Arial"/>
                <w:b/>
                <w:szCs w:val="20"/>
              </w:rPr>
              <w:t>Proposito</w:t>
            </w:r>
            <w:proofErr w:type="spellEnd"/>
            <w:r w:rsidR="004B5467">
              <w:rPr>
                <w:rFonts w:cs="Arial"/>
                <w:b/>
                <w:szCs w:val="20"/>
              </w:rPr>
              <w:t>, o</w:t>
            </w:r>
            <w:r w:rsidR="003D0425" w:rsidRPr="00D31426">
              <w:rPr>
                <w:rFonts w:cs="Arial"/>
                <w:b/>
                <w:szCs w:val="20"/>
              </w:rPr>
              <w:t>bjetivo</w:t>
            </w:r>
            <w:r w:rsidR="004B5467">
              <w:rPr>
                <w:rFonts w:cs="Arial"/>
                <w:b/>
                <w:szCs w:val="20"/>
              </w:rPr>
              <w:t>s y alcance</w:t>
            </w:r>
            <w:r w:rsidR="003D0425" w:rsidRPr="00D31426">
              <w:rPr>
                <w:rFonts w:cs="Arial"/>
                <w:b/>
                <w:szCs w:val="20"/>
              </w:rPr>
              <w:t xml:space="preserve"> de la </w:t>
            </w:r>
            <w:r w:rsidR="004B5467">
              <w:rPr>
                <w:rFonts w:cs="Arial"/>
                <w:b/>
                <w:szCs w:val="20"/>
              </w:rPr>
              <w:t xml:space="preserve">evaluación </w:t>
            </w:r>
          </w:p>
        </w:tc>
      </w:tr>
      <w:tr w:rsidR="008C3722" w:rsidRPr="00D31426" w14:paraId="6F1D95C9" w14:textId="77777777" w:rsidTr="1C618D41">
        <w:tblPrEx>
          <w:tblLook w:val="0000" w:firstRow="0" w:lastRow="0" w:firstColumn="0" w:lastColumn="0" w:noHBand="0" w:noVBand="0"/>
        </w:tblPrEx>
        <w:tc>
          <w:tcPr>
            <w:tcW w:w="9356" w:type="dxa"/>
            <w:gridSpan w:val="2"/>
            <w:tcBorders>
              <w:top w:val="single" w:sz="4" w:space="0" w:color="auto"/>
              <w:left w:val="single" w:sz="4" w:space="0" w:color="auto"/>
              <w:bottom w:val="single" w:sz="4" w:space="0" w:color="auto"/>
              <w:right w:val="single" w:sz="4" w:space="0" w:color="auto"/>
            </w:tcBorders>
          </w:tcPr>
          <w:p w14:paraId="51D5CDA9" w14:textId="77777777" w:rsidR="006D5FBD" w:rsidRDefault="006D5FBD" w:rsidP="006D5FBD">
            <w:pPr>
              <w:jc w:val="both"/>
              <w:rPr>
                <w:rFonts w:cs="Arial"/>
              </w:rPr>
            </w:pPr>
          </w:p>
          <w:p w14:paraId="77ED09A3" w14:textId="4E5945C1" w:rsidR="006D5FBD" w:rsidRDefault="006D5FBD" w:rsidP="006D5FBD">
            <w:pPr>
              <w:jc w:val="both"/>
              <w:rPr>
                <w:rFonts w:cs="Arial"/>
              </w:rPr>
            </w:pPr>
            <w:r w:rsidRPr="67061AA4">
              <w:rPr>
                <w:rFonts w:cs="Arial"/>
              </w:rPr>
              <w:t xml:space="preserve">Desarrollar una evaluación </w:t>
            </w:r>
            <w:r>
              <w:rPr>
                <w:rFonts w:cs="Arial"/>
              </w:rPr>
              <w:t xml:space="preserve">sumativa y </w:t>
            </w:r>
            <w:r w:rsidRPr="67061AA4">
              <w:rPr>
                <w:rFonts w:cs="Arial"/>
              </w:rPr>
              <w:t>formativa, del proyecto “más allá de las banderas, somos mujeres”, enfocada en brindar información en torno a la gestión del proyecto y su incidencia en la ejecución, identificando aprendizajes, oportunidades de mejoramiento y generando recomendaciones.</w:t>
            </w:r>
          </w:p>
          <w:p w14:paraId="5B97A873" w14:textId="77777777" w:rsidR="006D5FBD" w:rsidRPr="00D31426" w:rsidRDefault="006D5FBD" w:rsidP="006D5FBD">
            <w:pPr>
              <w:jc w:val="both"/>
              <w:rPr>
                <w:rFonts w:cs="Arial"/>
              </w:rPr>
            </w:pPr>
            <w:r w:rsidRPr="1C618D41">
              <w:rPr>
                <w:rFonts w:cs="Arial"/>
              </w:rPr>
              <w:lastRenderedPageBreak/>
              <w:t>Partiendo de los objetivos planteados, el ejercicio de evaluación es solicitado para respaldar el aprendizaje institucional en el eje de migración y la toma de decisiones frente a la implementación del Programa en la segunda fase que se quiere proyectar para la vigencia 2022-II a 2023-I. Se espera que la evaluación tenga una mirada prospectiva, para aportar al análisis sobre las contribuciones a la igualdad de género y al cumplimiento de derechos de las mujeres y las niñas. Por tanto, para ONU Mujeres es una prioridad que la evaluación sea sensible al género.</w:t>
            </w:r>
          </w:p>
          <w:p w14:paraId="642635E4" w14:textId="77777777" w:rsidR="006D5FBD" w:rsidRDefault="006D5FBD" w:rsidP="006D5FBD">
            <w:pPr>
              <w:jc w:val="both"/>
              <w:rPr>
                <w:rFonts w:cs="Arial"/>
              </w:rPr>
            </w:pPr>
            <w:r w:rsidRPr="67061AA4">
              <w:rPr>
                <w:rFonts w:cs="Arial"/>
              </w:rPr>
              <w:t xml:space="preserve"> </w:t>
            </w:r>
          </w:p>
          <w:p w14:paraId="28EE5E2C" w14:textId="77777777" w:rsidR="006D5FBD" w:rsidRDefault="006D5FBD" w:rsidP="006D5FBD">
            <w:pPr>
              <w:jc w:val="both"/>
              <w:rPr>
                <w:rFonts w:cs="Arial"/>
              </w:rPr>
            </w:pPr>
            <w:r w:rsidRPr="67061AA4">
              <w:rPr>
                <w:rFonts w:cs="Arial"/>
              </w:rPr>
              <w:t>Los objetivos específicos de la evaluación de proyecto son:</w:t>
            </w:r>
          </w:p>
          <w:p w14:paraId="5B9F7881" w14:textId="77777777" w:rsidR="006D5FBD" w:rsidRPr="00D31426" w:rsidRDefault="006D5FBD" w:rsidP="006D5FBD">
            <w:pPr>
              <w:jc w:val="both"/>
              <w:rPr>
                <w:rFonts w:cs="Arial"/>
              </w:rPr>
            </w:pPr>
          </w:p>
          <w:p w14:paraId="08613415" w14:textId="51DF4E2B" w:rsidR="00B52174" w:rsidRPr="00B52174" w:rsidRDefault="006D5FBD" w:rsidP="00B52174">
            <w:pPr>
              <w:pStyle w:val="ListParagraph"/>
              <w:numPr>
                <w:ilvl w:val="0"/>
                <w:numId w:val="15"/>
              </w:numPr>
              <w:ind w:left="360"/>
              <w:jc w:val="both"/>
              <w:rPr>
                <w:rFonts w:cs="Arial"/>
                <w:szCs w:val="20"/>
              </w:rPr>
            </w:pPr>
            <w:r w:rsidRPr="00F701BF">
              <w:rPr>
                <w:rFonts w:cs="Arial"/>
              </w:rPr>
              <w:t xml:space="preserve">Valorar </w:t>
            </w:r>
            <w:r>
              <w:rPr>
                <w:rFonts w:cs="Arial"/>
              </w:rPr>
              <w:t>las prácticas de gestión, la cultura y trabajo en equipo</w:t>
            </w:r>
            <w:r w:rsidR="00B52174">
              <w:rPr>
                <w:rFonts w:cs="Arial"/>
              </w:rPr>
              <w:t>,</w:t>
            </w:r>
            <w:r>
              <w:rPr>
                <w:rFonts w:cs="Arial"/>
              </w:rPr>
              <w:t xml:space="preserve"> y la efectividad </w:t>
            </w:r>
            <w:r w:rsidR="00B52174">
              <w:rPr>
                <w:rFonts w:cs="Arial"/>
              </w:rPr>
              <w:t xml:space="preserve">del proyecto teniendo en cuenta la medida en que se lograron los resultados </w:t>
            </w:r>
            <w:proofErr w:type="gramStart"/>
            <w:r w:rsidR="00B52174">
              <w:rPr>
                <w:rFonts w:cs="Arial"/>
              </w:rPr>
              <w:t>en rela</w:t>
            </w:r>
            <w:r>
              <w:rPr>
                <w:rFonts w:cs="Arial"/>
              </w:rPr>
              <w:t>ción a</w:t>
            </w:r>
            <w:proofErr w:type="gramEnd"/>
            <w:r>
              <w:rPr>
                <w:rFonts w:cs="Arial"/>
              </w:rPr>
              <w:t xml:space="preserve"> la ejecución en términos programáticos y financieros.</w:t>
            </w:r>
          </w:p>
          <w:p w14:paraId="6FADA23E" w14:textId="77777777" w:rsidR="006D5FBD" w:rsidRPr="00F701BF" w:rsidRDefault="006D5FBD" w:rsidP="006D5FBD">
            <w:pPr>
              <w:pStyle w:val="ListParagraph"/>
              <w:ind w:left="360"/>
              <w:jc w:val="both"/>
              <w:rPr>
                <w:rFonts w:cs="Arial"/>
                <w:szCs w:val="20"/>
              </w:rPr>
            </w:pPr>
          </w:p>
          <w:p w14:paraId="733615F6" w14:textId="440F36D9" w:rsidR="006D5FBD" w:rsidRPr="006D5FBD" w:rsidRDefault="006D5FBD" w:rsidP="006D5FBD">
            <w:pPr>
              <w:pStyle w:val="ListParagraph"/>
              <w:numPr>
                <w:ilvl w:val="0"/>
                <w:numId w:val="15"/>
              </w:numPr>
              <w:ind w:left="360"/>
              <w:jc w:val="both"/>
              <w:rPr>
                <w:rFonts w:cs="Arial"/>
              </w:rPr>
            </w:pPr>
            <w:r w:rsidRPr="00D31426">
              <w:rPr>
                <w:rFonts w:cs="Arial"/>
                <w:szCs w:val="20"/>
              </w:rPr>
              <w:t>Identificar las lecciones aprendidas y las</w:t>
            </w:r>
            <w:r>
              <w:rPr>
                <w:rFonts w:cs="Arial"/>
                <w:szCs w:val="20"/>
              </w:rPr>
              <w:t xml:space="preserve"> </w:t>
            </w:r>
            <w:r w:rsidRPr="00D31426">
              <w:rPr>
                <w:rFonts w:cs="Arial"/>
                <w:szCs w:val="20"/>
              </w:rPr>
              <w:t>prácticas</w:t>
            </w:r>
            <w:r>
              <w:rPr>
                <w:rFonts w:cs="Arial"/>
                <w:szCs w:val="20"/>
              </w:rPr>
              <w:t xml:space="preserve"> promisorias en torno a la efectividad de la gestión</w:t>
            </w:r>
            <w:r w:rsidRPr="00D31426">
              <w:rPr>
                <w:rFonts w:cs="Arial"/>
                <w:szCs w:val="20"/>
              </w:rPr>
              <w:t xml:space="preserve">, </w:t>
            </w:r>
            <w:r>
              <w:rPr>
                <w:rFonts w:cs="Arial"/>
                <w:szCs w:val="20"/>
              </w:rPr>
              <w:t>que contribuyan a definir</w:t>
            </w:r>
            <w:r w:rsidRPr="00D31426">
              <w:rPr>
                <w:rFonts w:cs="Arial"/>
                <w:szCs w:val="20"/>
              </w:rPr>
              <w:t xml:space="preserve"> una ruta de trabajo para guiar la</w:t>
            </w:r>
            <w:r>
              <w:rPr>
                <w:rFonts w:cs="Arial"/>
                <w:szCs w:val="20"/>
              </w:rPr>
              <w:t xml:space="preserve"> implementación</w:t>
            </w:r>
            <w:r w:rsidRPr="00D31426">
              <w:rPr>
                <w:rFonts w:cs="Arial"/>
                <w:szCs w:val="20"/>
              </w:rPr>
              <w:t xml:space="preserve"> de</w:t>
            </w:r>
            <w:r>
              <w:rPr>
                <w:rFonts w:cs="Arial"/>
                <w:szCs w:val="20"/>
              </w:rPr>
              <w:t>l nuevo programa “</w:t>
            </w:r>
            <w:r w:rsidRPr="00CE4795">
              <w:rPr>
                <w:rFonts w:cs="Arial"/>
                <w:szCs w:val="20"/>
              </w:rPr>
              <w:t>más allá de las banderas, somos mujeres</w:t>
            </w:r>
            <w:r>
              <w:rPr>
                <w:rFonts w:cs="Arial"/>
                <w:szCs w:val="20"/>
              </w:rPr>
              <w:t xml:space="preserve">” fase II. </w:t>
            </w:r>
          </w:p>
          <w:p w14:paraId="2AB5CC0C" w14:textId="77777777" w:rsidR="006D5FBD" w:rsidRPr="006D5FBD" w:rsidRDefault="006D5FBD" w:rsidP="00FC2AF7">
            <w:pPr>
              <w:pStyle w:val="ListParagraph"/>
              <w:rPr>
                <w:rFonts w:cs="Arial"/>
              </w:rPr>
            </w:pPr>
          </w:p>
          <w:p w14:paraId="45EC22E3" w14:textId="77777777" w:rsidR="006D5FBD" w:rsidRDefault="006D5FBD" w:rsidP="006D5FBD">
            <w:pPr>
              <w:jc w:val="both"/>
              <w:rPr>
                <w:rFonts w:cs="Arial"/>
                <w:b/>
                <w:bCs/>
                <w:szCs w:val="20"/>
              </w:rPr>
            </w:pPr>
            <w:r w:rsidRPr="608EA515">
              <w:rPr>
                <w:rFonts w:cs="Arial"/>
                <w:b/>
                <w:bCs/>
                <w:szCs w:val="20"/>
              </w:rPr>
              <w:t>Alcance</w:t>
            </w:r>
          </w:p>
          <w:p w14:paraId="0F032C3E" w14:textId="77777777" w:rsidR="006D5FBD" w:rsidRPr="002F0C6A" w:rsidRDefault="006D5FBD" w:rsidP="006D5FBD">
            <w:pPr>
              <w:pStyle w:val="ListParagraph"/>
              <w:ind w:left="0"/>
              <w:jc w:val="both"/>
              <w:rPr>
                <w:rFonts w:cs="Arial"/>
              </w:rPr>
            </w:pPr>
          </w:p>
          <w:p w14:paraId="07C50ED5" w14:textId="345AEC94" w:rsidR="006D5FBD" w:rsidRDefault="006D5FBD" w:rsidP="006D5FBD">
            <w:pPr>
              <w:jc w:val="both"/>
            </w:pPr>
            <w:r>
              <w:t xml:space="preserve">El periodo cubierto de la evaluación será de </w:t>
            </w:r>
            <w:r w:rsidRPr="67061AA4">
              <w:rPr>
                <w:b/>
                <w:bCs/>
              </w:rPr>
              <w:t xml:space="preserve">junio de 2021 a </w:t>
            </w:r>
            <w:r w:rsidR="009F364C">
              <w:rPr>
                <w:b/>
                <w:bCs/>
              </w:rPr>
              <w:t>junio</w:t>
            </w:r>
            <w:r w:rsidRPr="67061AA4">
              <w:rPr>
                <w:b/>
                <w:bCs/>
              </w:rPr>
              <w:t xml:space="preserve"> de 2022</w:t>
            </w:r>
            <w:r>
              <w:t>. Más allá de los puntos contemplados en los criterios de evaluación debe identificar en términos generales aciertos y dificultades (efectos tempranos y recomendaciones para ejecuciones futuras) con miras a un proceso de aprendizaje institucional.</w:t>
            </w:r>
          </w:p>
          <w:p w14:paraId="2DD6BFB8" w14:textId="77777777" w:rsidR="006D5FBD" w:rsidRDefault="006D5FBD" w:rsidP="006D5FBD">
            <w:pPr>
              <w:jc w:val="both"/>
            </w:pPr>
          </w:p>
          <w:p w14:paraId="2285D47B" w14:textId="76AFDE81" w:rsidR="006D5FBD" w:rsidRDefault="006D5FBD" w:rsidP="006D5FBD">
            <w:pPr>
              <w:jc w:val="both"/>
            </w:pPr>
            <w:r>
              <w:t xml:space="preserve">La evaluación contemplará los elementos fundamentales de la gestión desarrollados en los </w:t>
            </w:r>
            <w:proofErr w:type="spellStart"/>
            <w:r>
              <w:t>terriotorios</w:t>
            </w:r>
            <w:proofErr w:type="spellEnd"/>
            <w:r>
              <w:t xml:space="preserve"> de Costa Caribe: Cartagena, Barranquilla, Soledad, Santa Marta, Riohacha y Maicao, y en Nariño: Pasto e Ipiales. </w:t>
            </w:r>
          </w:p>
          <w:p w14:paraId="53F7E7CF" w14:textId="0CECDC5D" w:rsidR="00943CA3" w:rsidRDefault="00943CA3" w:rsidP="006D5FBD">
            <w:pPr>
              <w:jc w:val="both"/>
            </w:pPr>
          </w:p>
          <w:p w14:paraId="04B58B69" w14:textId="4A59E9A7" w:rsidR="00943CA3" w:rsidRDefault="00943CA3" w:rsidP="00943CA3">
            <w:pPr>
              <w:jc w:val="both"/>
              <w:rPr>
                <w:rFonts w:eastAsia="Arial" w:cs="Arial"/>
                <w:b/>
                <w:bCs/>
                <w:szCs w:val="20"/>
              </w:rPr>
            </w:pPr>
            <w:r w:rsidRPr="608EA515">
              <w:rPr>
                <w:rFonts w:eastAsia="Arial" w:cs="Arial"/>
                <w:b/>
                <w:bCs/>
                <w:szCs w:val="20"/>
              </w:rPr>
              <w:t>Responsabilidades</w:t>
            </w:r>
          </w:p>
          <w:p w14:paraId="43B200C1" w14:textId="77777777" w:rsidR="00943CA3" w:rsidRDefault="00943CA3" w:rsidP="00943CA3">
            <w:pPr>
              <w:jc w:val="both"/>
              <w:rPr>
                <w:rFonts w:eastAsia="Arial" w:cs="Arial"/>
                <w:szCs w:val="20"/>
              </w:rPr>
            </w:pPr>
            <w:r w:rsidRPr="608EA515">
              <w:rPr>
                <w:rFonts w:eastAsia="Arial" w:cs="Arial"/>
                <w:szCs w:val="20"/>
              </w:rPr>
              <w:t xml:space="preserve"> </w:t>
            </w:r>
          </w:p>
          <w:p w14:paraId="1ED3BC24" w14:textId="77777777" w:rsidR="00943CA3" w:rsidRDefault="00943CA3" w:rsidP="00943CA3">
            <w:pPr>
              <w:jc w:val="both"/>
              <w:rPr>
                <w:rFonts w:eastAsia="Arial" w:cs="Arial"/>
                <w:szCs w:val="20"/>
              </w:rPr>
            </w:pPr>
            <w:r w:rsidRPr="1C618D41">
              <w:rPr>
                <w:rFonts w:eastAsia="Arial" w:cs="Arial"/>
                <w:szCs w:val="20"/>
              </w:rPr>
              <w:t>El consultor/a deberá, en línea con propuesta técnica, la metodología y herramientas de recopilación de información revisadas y aprobadas desde el área de Planeación, Monitoreo y Evaluación (PME) de ONU Mujeres en Colombia, realizar las siguientes actividades:</w:t>
            </w:r>
          </w:p>
          <w:p w14:paraId="3BE56441" w14:textId="77777777" w:rsidR="00943CA3" w:rsidRDefault="00943CA3" w:rsidP="00943CA3">
            <w:pPr>
              <w:jc w:val="both"/>
              <w:rPr>
                <w:rFonts w:eastAsia="Arial" w:cs="Arial"/>
                <w:szCs w:val="20"/>
              </w:rPr>
            </w:pPr>
          </w:p>
          <w:p w14:paraId="340FE190" w14:textId="2CC624CB" w:rsidR="00943CA3" w:rsidRDefault="00943CA3" w:rsidP="00943CA3">
            <w:pPr>
              <w:pStyle w:val="ListParagraph"/>
              <w:numPr>
                <w:ilvl w:val="0"/>
                <w:numId w:val="1"/>
              </w:numPr>
              <w:jc w:val="both"/>
              <w:rPr>
                <w:rFonts w:asciiTheme="minorHAnsi" w:eastAsiaTheme="minorEastAsia" w:hAnsiTheme="minorHAnsi" w:cstheme="minorBidi"/>
                <w:szCs w:val="20"/>
                <w:lang w:val="es"/>
              </w:rPr>
            </w:pPr>
            <w:r w:rsidRPr="00943CA3">
              <w:rPr>
                <w:rFonts w:eastAsia="Arial" w:cs="Arial"/>
                <w:szCs w:val="20"/>
                <w:lang w:val="es"/>
              </w:rPr>
              <w:t xml:space="preserve">La evaluación deberá seguir las indicaciones metodológicas descritas en detalle en la sección VI (carácter sumativo y formativo. un enfoque cualitativo, </w:t>
            </w:r>
            <w:r w:rsidRPr="67061AA4">
              <w:rPr>
                <w:rFonts w:eastAsia="Arial" w:cs="Arial"/>
                <w:szCs w:val="20"/>
                <w:lang w:val="es"/>
              </w:rPr>
              <w:t>hacer uso de triangulación de fuentes y técnicas de recolección de información que garanticen mayor rigurosidad y calidad de análisis</w:t>
            </w:r>
            <w:r>
              <w:rPr>
                <w:rFonts w:eastAsia="Arial" w:cs="Arial"/>
                <w:szCs w:val="20"/>
                <w:lang w:val="es"/>
              </w:rPr>
              <w:t>)</w:t>
            </w:r>
            <w:r w:rsidRPr="67061AA4">
              <w:rPr>
                <w:rFonts w:eastAsia="Arial" w:cs="Arial"/>
                <w:szCs w:val="20"/>
                <w:lang w:val="es"/>
              </w:rPr>
              <w:t xml:space="preserve"> </w:t>
            </w:r>
          </w:p>
          <w:p w14:paraId="604D2B26" w14:textId="77777777" w:rsidR="00943CA3" w:rsidRDefault="00943CA3" w:rsidP="00943CA3">
            <w:pPr>
              <w:pStyle w:val="ListParagraph"/>
              <w:numPr>
                <w:ilvl w:val="0"/>
                <w:numId w:val="1"/>
              </w:numPr>
              <w:jc w:val="both"/>
              <w:rPr>
                <w:rFonts w:asciiTheme="minorHAnsi" w:eastAsiaTheme="minorEastAsia" w:hAnsiTheme="minorHAnsi" w:cstheme="minorBidi"/>
                <w:szCs w:val="20"/>
                <w:lang w:val="es"/>
              </w:rPr>
            </w:pPr>
            <w:r w:rsidRPr="608EA515">
              <w:rPr>
                <w:rFonts w:eastAsia="Arial" w:cs="Arial"/>
                <w:szCs w:val="20"/>
                <w:lang w:val="es"/>
              </w:rPr>
              <w:t>Para la realización de la evaluación, el/la consultor/a contará con el apoyo directo del equipo técnico a cargo de la ejecución del programa, quien proveerá información generada por el programa.</w:t>
            </w:r>
          </w:p>
          <w:p w14:paraId="3399D7D8" w14:textId="3A4C0F88" w:rsidR="00943CA3" w:rsidRPr="00F24211" w:rsidRDefault="00943CA3" w:rsidP="00C41244">
            <w:pPr>
              <w:pStyle w:val="ListParagraph"/>
              <w:numPr>
                <w:ilvl w:val="0"/>
                <w:numId w:val="1"/>
              </w:numPr>
              <w:jc w:val="both"/>
              <w:rPr>
                <w:rFonts w:asciiTheme="minorHAnsi" w:eastAsiaTheme="minorEastAsia" w:hAnsiTheme="minorHAnsi" w:cstheme="minorBidi"/>
                <w:szCs w:val="20"/>
                <w:lang w:val="es"/>
              </w:rPr>
            </w:pPr>
            <w:r w:rsidRPr="00943CA3">
              <w:rPr>
                <w:rFonts w:eastAsia="Arial" w:cs="Arial"/>
                <w:szCs w:val="20"/>
                <w:lang w:val="es"/>
              </w:rPr>
              <w:t xml:space="preserve">En el actual contexto de pandemia, se considerará la posibilidad de que el trabajo de campo no se realice </w:t>
            </w:r>
            <w:proofErr w:type="spellStart"/>
            <w:r w:rsidRPr="00943CA3">
              <w:rPr>
                <w:rFonts w:eastAsia="Arial" w:cs="Arial"/>
                <w:szCs w:val="20"/>
                <w:lang w:val="es"/>
              </w:rPr>
              <w:t>in-situ</w:t>
            </w:r>
            <w:proofErr w:type="spellEnd"/>
            <w:r w:rsidRPr="00943CA3">
              <w:rPr>
                <w:rFonts w:eastAsia="Arial" w:cs="Arial"/>
                <w:szCs w:val="20"/>
                <w:lang w:val="es"/>
              </w:rPr>
              <w:t xml:space="preserve">. De ser así, el contacto y diálogo con actores estratégicos en el desarrollo de la evaluación será realizado en remoto y facilitado por ONU Mujeres. </w:t>
            </w:r>
          </w:p>
          <w:p w14:paraId="6060397E" w14:textId="08E77C57" w:rsidR="00943CA3" w:rsidRPr="00943CA3" w:rsidRDefault="00943CA3" w:rsidP="00943CA3">
            <w:pPr>
              <w:pStyle w:val="ListParagraph"/>
              <w:numPr>
                <w:ilvl w:val="0"/>
                <w:numId w:val="1"/>
              </w:numPr>
              <w:jc w:val="both"/>
              <w:rPr>
                <w:rFonts w:asciiTheme="minorHAnsi" w:eastAsiaTheme="minorEastAsia" w:hAnsiTheme="minorHAnsi" w:cstheme="minorBidi"/>
                <w:szCs w:val="20"/>
                <w:lang w:val="es"/>
              </w:rPr>
            </w:pPr>
            <w:r w:rsidRPr="00943CA3">
              <w:rPr>
                <w:rFonts w:eastAsia="Arial" w:cs="Arial"/>
                <w:szCs w:val="20"/>
                <w:lang w:val="es"/>
              </w:rPr>
              <w:t>A lo largo del desarrollo de la evaluación, la persona seleccionada deberá programar reuniones de seguimiento y una de presentación de hallazgos finales con el área de Planeación, Monitoreo y Evaluación y la coordinación del proyecto. Estas reuniones serán llevadas a cabo de forma remota.</w:t>
            </w:r>
          </w:p>
          <w:p w14:paraId="4811D4CD" w14:textId="1F32B8E4" w:rsidR="002F0C6A" w:rsidRPr="003D727F" w:rsidRDefault="00943CA3" w:rsidP="009F364C">
            <w:pPr>
              <w:pStyle w:val="ListParagraph"/>
              <w:numPr>
                <w:ilvl w:val="0"/>
                <w:numId w:val="1"/>
              </w:numPr>
              <w:jc w:val="both"/>
              <w:rPr>
                <w:szCs w:val="20"/>
              </w:rPr>
            </w:pPr>
            <w:r w:rsidRPr="608EA515">
              <w:rPr>
                <w:rFonts w:eastAsia="Arial" w:cs="Arial"/>
                <w:szCs w:val="20"/>
                <w:lang w:val="es"/>
              </w:rPr>
              <w:t xml:space="preserve">En la propuesta metodológica deberán tomarse en cuenta la </w:t>
            </w:r>
            <w:hyperlink r:id="rId15">
              <w:r w:rsidRPr="608EA515">
                <w:rPr>
                  <w:rStyle w:val="Hyperlink"/>
                  <w:rFonts w:eastAsia="Arial" w:cs="Arial"/>
                  <w:szCs w:val="20"/>
                  <w:lang w:val="es"/>
                </w:rPr>
                <w:t>Guía de Evaluación de Programas y Proyectos con Perspectiva de Género, Derechos Humanos e Interculturalidad</w:t>
              </w:r>
            </w:hyperlink>
            <w:r w:rsidRPr="608EA515">
              <w:rPr>
                <w:rFonts w:eastAsia="Arial" w:cs="Arial"/>
                <w:szCs w:val="20"/>
                <w:lang w:val="es"/>
              </w:rPr>
              <w:t xml:space="preserve"> de ONU Mujeres, el </w:t>
            </w:r>
            <w:hyperlink r:id="rId16">
              <w:r w:rsidRPr="608EA515">
                <w:rPr>
                  <w:rStyle w:val="Hyperlink"/>
                  <w:rFonts w:eastAsia="Arial" w:cs="Arial"/>
                  <w:szCs w:val="20"/>
                  <w:lang w:val="es"/>
                </w:rPr>
                <w:t>Manual de Gestión de Evaluaciones con Enfoque de Género de ONU Mujeres</w:t>
              </w:r>
            </w:hyperlink>
            <w:r w:rsidRPr="608EA515">
              <w:rPr>
                <w:rFonts w:eastAsia="Arial" w:cs="Arial"/>
                <w:szCs w:val="20"/>
                <w:lang w:val="es"/>
              </w:rPr>
              <w:t xml:space="preserve">, y </w:t>
            </w:r>
            <w:hyperlink r:id="rId17">
              <w:r w:rsidRPr="608EA515">
                <w:rPr>
                  <w:rStyle w:val="Hyperlink"/>
                  <w:rFonts w:eastAsia="Arial" w:cs="Arial"/>
                  <w:szCs w:val="20"/>
                  <w:lang w:val="es"/>
                </w:rPr>
                <w:t>la guía de UNEG para la Integración de los Derechos Humanos y la Igualdad de Género en la Evaluación.</w:t>
              </w:r>
            </w:hyperlink>
          </w:p>
        </w:tc>
      </w:tr>
      <w:tr w:rsidR="006D5FBD" w:rsidRPr="00D31426" w14:paraId="46F7DA2A" w14:textId="77777777" w:rsidTr="1C618D41">
        <w:tblPrEx>
          <w:tblLook w:val="0000" w:firstRow="0" w:lastRow="0" w:firstColumn="0" w:lastColumn="0" w:noHBand="0" w:noVBand="0"/>
        </w:tblPrEx>
        <w:tc>
          <w:tcPr>
            <w:tcW w:w="9356" w:type="dxa"/>
            <w:gridSpan w:val="2"/>
            <w:tcBorders>
              <w:top w:val="single" w:sz="4" w:space="0" w:color="auto"/>
              <w:left w:val="single" w:sz="4" w:space="0" w:color="auto"/>
              <w:bottom w:val="single" w:sz="4" w:space="0" w:color="auto"/>
              <w:right w:val="single" w:sz="4" w:space="0" w:color="auto"/>
            </w:tcBorders>
          </w:tcPr>
          <w:p w14:paraId="22B64EC0" w14:textId="0FB4080C" w:rsidR="006D5FBD" w:rsidRPr="00F24211" w:rsidRDefault="006D5FBD" w:rsidP="006D5FBD">
            <w:pPr>
              <w:jc w:val="both"/>
              <w:rPr>
                <w:rFonts w:cs="Arial"/>
                <w:b/>
                <w:bCs/>
              </w:rPr>
            </w:pPr>
            <w:r w:rsidRPr="00F24211">
              <w:rPr>
                <w:rFonts w:cs="Arial"/>
                <w:b/>
                <w:bCs/>
              </w:rPr>
              <w:lastRenderedPageBreak/>
              <w:t xml:space="preserve">V. </w:t>
            </w:r>
            <w:r w:rsidR="00FC2AF7" w:rsidRPr="00F24211">
              <w:rPr>
                <w:rFonts w:cs="Arial"/>
                <w:b/>
                <w:bCs/>
                <w:szCs w:val="20"/>
              </w:rPr>
              <w:t>C</w:t>
            </w:r>
            <w:r w:rsidRPr="00F24211">
              <w:rPr>
                <w:rFonts w:cs="Arial"/>
                <w:b/>
                <w:bCs/>
                <w:szCs w:val="20"/>
              </w:rPr>
              <w:t>riterios y preguntas de evaluación</w:t>
            </w:r>
          </w:p>
        </w:tc>
      </w:tr>
      <w:bookmarkEnd w:id="0"/>
      <w:tr w:rsidR="00FC2AF7" w:rsidRPr="00D31426" w14:paraId="5A905B67" w14:textId="77777777" w:rsidTr="1C618D41">
        <w:tblPrEx>
          <w:tblLook w:val="0000" w:firstRow="0" w:lastRow="0" w:firstColumn="0" w:lastColumn="0" w:noHBand="0" w:noVBand="0"/>
        </w:tblPrEx>
        <w:tc>
          <w:tcPr>
            <w:tcW w:w="9356" w:type="dxa"/>
            <w:gridSpan w:val="2"/>
            <w:tcBorders>
              <w:top w:val="single" w:sz="4" w:space="0" w:color="auto"/>
              <w:left w:val="single" w:sz="4" w:space="0" w:color="auto"/>
              <w:bottom w:val="single" w:sz="4" w:space="0" w:color="auto"/>
              <w:right w:val="single" w:sz="4" w:space="0" w:color="auto"/>
            </w:tcBorders>
          </w:tcPr>
          <w:p w14:paraId="7EA0A49A" w14:textId="77777777" w:rsidR="00FC2AF7" w:rsidRPr="00D31426" w:rsidRDefault="00FC2AF7" w:rsidP="00FC2AF7">
            <w:pPr>
              <w:rPr>
                <w:rFonts w:eastAsia="Calibri" w:cs="Arial"/>
              </w:rPr>
            </w:pPr>
          </w:p>
          <w:p w14:paraId="73D7AE24" w14:textId="77777777" w:rsidR="00FC2AF7" w:rsidRPr="00D31426" w:rsidRDefault="00FC2AF7" w:rsidP="00FC2AF7">
            <w:pPr>
              <w:pStyle w:val="ListParagraph"/>
              <w:ind w:left="0"/>
              <w:jc w:val="both"/>
              <w:rPr>
                <w:b/>
                <w:bCs/>
                <w:szCs w:val="20"/>
              </w:rPr>
            </w:pPr>
            <w:r w:rsidRPr="608EA515">
              <w:rPr>
                <w:b/>
                <w:bCs/>
                <w:szCs w:val="20"/>
              </w:rPr>
              <w:t>Criterios</w:t>
            </w:r>
          </w:p>
          <w:p w14:paraId="34408135" w14:textId="5EE3E3A7" w:rsidR="00FC2AF7" w:rsidRDefault="00FC2AF7" w:rsidP="00FC2AF7">
            <w:pPr>
              <w:pStyle w:val="ListParagraph"/>
              <w:ind w:left="0"/>
              <w:jc w:val="both"/>
              <w:rPr>
                <w:b/>
                <w:bCs/>
                <w:szCs w:val="20"/>
              </w:rPr>
            </w:pPr>
          </w:p>
          <w:p w14:paraId="29A997E9" w14:textId="6B6DD275" w:rsidR="00FC2AF7" w:rsidRPr="00D31426" w:rsidRDefault="00FC2AF7" w:rsidP="00FC2AF7">
            <w:pPr>
              <w:jc w:val="both"/>
              <w:rPr>
                <w:rFonts w:cs="Arial"/>
              </w:rPr>
            </w:pPr>
            <w:r w:rsidRPr="608EA515">
              <w:rPr>
                <w:rFonts w:cs="Arial"/>
              </w:rPr>
              <w:t xml:space="preserve">La evaluación aplicará </w:t>
            </w:r>
            <w:r>
              <w:rPr>
                <w:rFonts w:cs="Arial"/>
              </w:rPr>
              <w:t>cuatro</w:t>
            </w:r>
            <w:r w:rsidRPr="608EA515">
              <w:rPr>
                <w:rFonts w:cs="Arial"/>
              </w:rPr>
              <w:t xml:space="preserve"> </w:t>
            </w:r>
            <w:r w:rsidRPr="608EA515">
              <w:rPr>
                <w:rFonts w:cs="Arial"/>
                <w:b/>
                <w:bCs/>
              </w:rPr>
              <w:t>criterios</w:t>
            </w:r>
            <w:r w:rsidRPr="608EA515">
              <w:rPr>
                <w:rFonts w:cs="Arial"/>
              </w:rPr>
              <w:t xml:space="preserve"> de evaluación: relevancia, eficacia</w:t>
            </w:r>
            <w:r w:rsidR="003D727F">
              <w:rPr>
                <w:rFonts w:cs="Arial"/>
              </w:rPr>
              <w:t xml:space="preserve">, </w:t>
            </w:r>
            <w:r w:rsidRPr="608EA515">
              <w:rPr>
                <w:rFonts w:cs="Arial"/>
              </w:rPr>
              <w:t>eficiencia</w:t>
            </w:r>
            <w:r>
              <w:rPr>
                <w:rFonts w:cs="Arial"/>
              </w:rPr>
              <w:t xml:space="preserve"> y sostenibilidad</w:t>
            </w:r>
            <w:r w:rsidRPr="608EA515">
              <w:rPr>
                <w:rFonts w:cs="Arial"/>
              </w:rPr>
              <w:t xml:space="preserve">. </w:t>
            </w:r>
            <w:r w:rsidR="004C4DA3" w:rsidRPr="608EA515">
              <w:rPr>
                <w:rFonts w:eastAsia="Arial" w:cs="Arial"/>
                <w:szCs w:val="20"/>
                <w:lang w:val="es"/>
              </w:rPr>
              <w:t>Los derechos humanos y la igualdad de género se incorpora</w:t>
            </w:r>
            <w:r w:rsidR="004C4DA3">
              <w:rPr>
                <w:rFonts w:eastAsia="Arial" w:cs="Arial"/>
                <w:szCs w:val="20"/>
                <w:lang w:val="es"/>
              </w:rPr>
              <w:t>rán</w:t>
            </w:r>
            <w:r w:rsidR="004C4DA3" w:rsidRPr="608EA515">
              <w:rPr>
                <w:rFonts w:eastAsia="Arial" w:cs="Arial"/>
                <w:szCs w:val="20"/>
                <w:lang w:val="es"/>
              </w:rPr>
              <w:t xml:space="preserve"> como un </w:t>
            </w:r>
            <w:r w:rsidR="004C4DA3">
              <w:rPr>
                <w:rFonts w:eastAsia="Arial" w:cs="Arial"/>
                <w:szCs w:val="20"/>
                <w:lang w:val="es"/>
              </w:rPr>
              <w:t xml:space="preserve">criterio transversal. </w:t>
            </w:r>
            <w:r w:rsidRPr="608EA515">
              <w:rPr>
                <w:rFonts w:cs="Arial"/>
              </w:rPr>
              <w:t xml:space="preserve">En función de los criterios definidos, se buscará responder a las siguientes </w:t>
            </w:r>
            <w:r w:rsidRPr="608EA515">
              <w:rPr>
                <w:rFonts w:cs="Arial"/>
                <w:b/>
                <w:bCs/>
              </w:rPr>
              <w:t>preguntas de evaluación, mismas</w:t>
            </w:r>
            <w:r w:rsidRPr="608EA515">
              <w:rPr>
                <w:rFonts w:cs="Arial"/>
              </w:rPr>
              <w:t xml:space="preserve"> que podrán ser revisadas y ajustadas con él o la consultora contratada:</w:t>
            </w:r>
          </w:p>
          <w:p w14:paraId="6A358E53" w14:textId="77777777" w:rsidR="00FC2AF7" w:rsidRPr="00D31426" w:rsidRDefault="00FC2AF7" w:rsidP="00FC2AF7">
            <w:pPr>
              <w:jc w:val="both"/>
              <w:rPr>
                <w:szCs w:val="20"/>
                <w:lang w:val="es"/>
              </w:rPr>
            </w:pPr>
          </w:p>
          <w:tbl>
            <w:tblPr>
              <w:tblStyle w:val="TableGrid"/>
              <w:tblW w:w="0" w:type="auto"/>
              <w:tblLayout w:type="fixed"/>
              <w:tblLook w:val="04A0" w:firstRow="1" w:lastRow="0" w:firstColumn="1" w:lastColumn="0" w:noHBand="0" w:noVBand="1"/>
            </w:tblPr>
            <w:tblGrid>
              <w:gridCol w:w="1591"/>
              <w:gridCol w:w="7530"/>
            </w:tblGrid>
            <w:tr w:rsidR="00FC2AF7" w14:paraId="1DC27A97" w14:textId="77777777" w:rsidTr="0081456C">
              <w:tc>
                <w:tcPr>
                  <w:tcW w:w="1591" w:type="dxa"/>
                  <w:shd w:val="clear" w:color="auto" w:fill="D9D9D9" w:themeFill="background1" w:themeFillShade="D9"/>
                </w:tcPr>
                <w:p w14:paraId="23A1E756" w14:textId="77777777" w:rsidR="00FC2AF7" w:rsidRDefault="00FC2AF7" w:rsidP="00FC2AF7">
                  <w:pPr>
                    <w:jc w:val="center"/>
                    <w:rPr>
                      <w:rFonts w:cs="Arial"/>
                    </w:rPr>
                  </w:pPr>
                  <w:r w:rsidRPr="608EA515">
                    <w:rPr>
                      <w:rFonts w:cs="Arial"/>
                    </w:rPr>
                    <w:t>Criterio</w:t>
                  </w:r>
                </w:p>
              </w:tc>
              <w:tc>
                <w:tcPr>
                  <w:tcW w:w="7530" w:type="dxa"/>
                  <w:shd w:val="clear" w:color="auto" w:fill="D9D9D9" w:themeFill="background1" w:themeFillShade="D9"/>
                </w:tcPr>
                <w:p w14:paraId="15349846" w14:textId="77777777" w:rsidR="00FC2AF7" w:rsidRDefault="00FC2AF7" w:rsidP="00FC2AF7">
                  <w:pPr>
                    <w:jc w:val="center"/>
                    <w:rPr>
                      <w:rFonts w:cs="Arial"/>
                    </w:rPr>
                  </w:pPr>
                  <w:r w:rsidRPr="608EA515">
                    <w:rPr>
                      <w:rFonts w:cs="Arial"/>
                    </w:rPr>
                    <w:t>Preguntas</w:t>
                  </w:r>
                </w:p>
              </w:tc>
            </w:tr>
            <w:tr w:rsidR="00FC2AF7" w14:paraId="1187D731" w14:textId="77777777" w:rsidTr="00F24211">
              <w:trPr>
                <w:trHeight w:val="1682"/>
              </w:trPr>
              <w:tc>
                <w:tcPr>
                  <w:tcW w:w="1591" w:type="dxa"/>
                </w:tcPr>
                <w:p w14:paraId="48E5BF6F" w14:textId="77777777" w:rsidR="00FC2AF7" w:rsidRDefault="00FC2AF7" w:rsidP="00FC2AF7">
                  <w:pPr>
                    <w:jc w:val="both"/>
                    <w:rPr>
                      <w:rFonts w:cs="Arial"/>
                    </w:rPr>
                  </w:pPr>
                  <w:r w:rsidRPr="608EA515">
                    <w:rPr>
                      <w:rFonts w:cs="Arial"/>
                    </w:rPr>
                    <w:t>Relevancia</w:t>
                  </w:r>
                </w:p>
              </w:tc>
              <w:tc>
                <w:tcPr>
                  <w:tcW w:w="7530" w:type="dxa"/>
                </w:tcPr>
                <w:p w14:paraId="30EDD13A" w14:textId="77777777" w:rsidR="00FC2AF7" w:rsidRPr="00804DA4" w:rsidRDefault="00FC2AF7" w:rsidP="00FC2AF7">
                  <w:pPr>
                    <w:spacing w:after="120"/>
                    <w:jc w:val="both"/>
                    <w:rPr>
                      <w:rFonts w:cstheme="minorHAnsi"/>
                      <w:bCs/>
                      <w:spacing w:val="-2"/>
                    </w:rPr>
                  </w:pPr>
                  <w:r w:rsidRPr="00804DA4">
                    <w:rPr>
                      <w:rFonts w:cstheme="minorHAnsi"/>
                      <w:bCs/>
                      <w:spacing w:val="-2"/>
                    </w:rPr>
                    <w:t xml:space="preserve">¿En qué medida el modelo del proyecto, sus herramientas y acciones fueron relevantes y congruentes con las necesidades de las mujeres, de sus organizaciones, de las instituciones públicas y de las comunidades participantes en los territorios focalizados? </w:t>
                  </w:r>
                </w:p>
                <w:p w14:paraId="2E8077FC" w14:textId="77777777" w:rsidR="00FC2AF7" w:rsidRPr="00B42397" w:rsidRDefault="00FC2AF7" w:rsidP="00FC2AF7">
                  <w:pPr>
                    <w:spacing w:after="120"/>
                    <w:jc w:val="both"/>
                    <w:rPr>
                      <w:rFonts w:cstheme="minorHAnsi"/>
                      <w:bCs/>
                      <w:spacing w:val="-2"/>
                    </w:rPr>
                  </w:pPr>
                  <w:r w:rsidRPr="00D5702C">
                    <w:rPr>
                      <w:rFonts w:cstheme="minorHAnsi"/>
                      <w:bCs/>
                      <w:spacing w:val="-2"/>
                    </w:rPr>
                    <w:t xml:space="preserve">¿El proyecto se encuentra alineado con las políticas nacionales, marcos de ONU Mujeres (Nota Estratégica) y las normas internacionales en materia de </w:t>
                  </w:r>
                  <w:r>
                    <w:rPr>
                      <w:rFonts w:cstheme="minorHAnsi"/>
                      <w:bCs/>
                      <w:spacing w:val="-2"/>
                    </w:rPr>
                    <w:t>migración?</w:t>
                  </w:r>
                </w:p>
              </w:tc>
            </w:tr>
            <w:tr w:rsidR="00FC2AF7" w14:paraId="38A32D95" w14:textId="77777777" w:rsidTr="0081456C">
              <w:trPr>
                <w:trHeight w:val="2663"/>
              </w:trPr>
              <w:tc>
                <w:tcPr>
                  <w:tcW w:w="1591" w:type="dxa"/>
                </w:tcPr>
                <w:p w14:paraId="235721B5" w14:textId="77777777" w:rsidR="00FC2AF7" w:rsidRDefault="00FC2AF7" w:rsidP="00FC2AF7">
                  <w:pPr>
                    <w:jc w:val="both"/>
                    <w:rPr>
                      <w:rFonts w:cs="Arial"/>
                    </w:rPr>
                  </w:pPr>
                  <w:r w:rsidRPr="608EA515">
                    <w:rPr>
                      <w:rFonts w:cs="Arial"/>
                    </w:rPr>
                    <w:t xml:space="preserve">Eficacia </w:t>
                  </w:r>
                </w:p>
              </w:tc>
              <w:tc>
                <w:tcPr>
                  <w:tcW w:w="7530" w:type="dxa"/>
                </w:tcPr>
                <w:p w14:paraId="60B4EB5A" w14:textId="77777777" w:rsidR="00FC2AF7" w:rsidRDefault="00FC2AF7" w:rsidP="00FC2AF7">
                  <w:pPr>
                    <w:jc w:val="both"/>
                    <w:rPr>
                      <w:rFonts w:cs="Arial"/>
                    </w:rPr>
                  </w:pPr>
                  <w:r w:rsidRPr="608EA515">
                    <w:rPr>
                      <w:rFonts w:cs="Arial"/>
                    </w:rPr>
                    <w:t>¿Hasta qué punto se han alcanzado los resultados esperados del proyecto?</w:t>
                  </w:r>
                </w:p>
                <w:p w14:paraId="17B5CA4B" w14:textId="77777777" w:rsidR="00FC2AF7" w:rsidRDefault="00FC2AF7" w:rsidP="00FC2AF7">
                  <w:pPr>
                    <w:jc w:val="both"/>
                    <w:rPr>
                      <w:rFonts w:cs="Arial"/>
                    </w:rPr>
                  </w:pPr>
                </w:p>
                <w:p w14:paraId="341E569F" w14:textId="2C1DFDEE" w:rsidR="00FC2AF7" w:rsidRDefault="00FC2AF7" w:rsidP="00FC2AF7">
                  <w:pPr>
                    <w:jc w:val="both"/>
                    <w:rPr>
                      <w:rFonts w:cs="Arial"/>
                    </w:rPr>
                  </w:pPr>
                  <w:r w:rsidRPr="608EA515">
                    <w:rPr>
                      <w:rFonts w:cs="Arial"/>
                    </w:rPr>
                    <w:t>¿La cultura organizacional</w:t>
                  </w:r>
                  <w:r w:rsidR="003D727F">
                    <w:rPr>
                      <w:rFonts w:cs="Arial"/>
                    </w:rPr>
                    <w:t xml:space="preserve"> de ONU Mujeres </w:t>
                  </w:r>
                  <w:r w:rsidRPr="608EA515">
                    <w:rPr>
                      <w:rFonts w:cs="Arial"/>
                    </w:rPr>
                    <w:t>y el trabajo en equipo han contribuido a garantizar la eficacia del proyecto?</w:t>
                  </w:r>
                </w:p>
                <w:p w14:paraId="0AEDCE28" w14:textId="77777777" w:rsidR="00FC2AF7" w:rsidRDefault="00FC2AF7" w:rsidP="00FC2AF7">
                  <w:pPr>
                    <w:jc w:val="both"/>
                    <w:rPr>
                      <w:rFonts w:cs="Arial"/>
                      <w:color w:val="FF0000"/>
                    </w:rPr>
                  </w:pPr>
                </w:p>
                <w:p w14:paraId="6129F419" w14:textId="030400AA" w:rsidR="003D727F" w:rsidRDefault="003D727F" w:rsidP="00FC2AF7">
                  <w:pPr>
                    <w:jc w:val="both"/>
                    <w:rPr>
                      <w:rFonts w:cs="Arial"/>
                    </w:rPr>
                  </w:pPr>
                  <w:r>
                    <w:rPr>
                      <w:rFonts w:cs="Arial"/>
                    </w:rPr>
                    <w:t xml:space="preserve">¿Qué factores </w:t>
                  </w:r>
                  <w:r w:rsidR="001D66D5">
                    <w:rPr>
                      <w:rFonts w:cs="Arial"/>
                    </w:rPr>
                    <w:t>de la gestión del proyecto facilitaron u obstaculizaron el logro de resultados?</w:t>
                  </w:r>
                </w:p>
                <w:p w14:paraId="1160ABC3" w14:textId="7A5773A3" w:rsidR="00FC2AF7" w:rsidRDefault="00FC2AF7" w:rsidP="00FC2AF7">
                  <w:pPr>
                    <w:jc w:val="both"/>
                    <w:rPr>
                      <w:szCs w:val="20"/>
                    </w:rPr>
                  </w:pPr>
                </w:p>
                <w:p w14:paraId="07FC3BB0" w14:textId="59A2FF58" w:rsidR="001D66D5" w:rsidRDefault="001D66D5" w:rsidP="00FC2AF7">
                  <w:pPr>
                    <w:jc w:val="both"/>
                    <w:rPr>
                      <w:szCs w:val="20"/>
                    </w:rPr>
                  </w:pPr>
                  <w:r>
                    <w:rPr>
                      <w:szCs w:val="20"/>
                    </w:rPr>
                    <w:t xml:space="preserve">¿Qué resultados inesperados (positivos y negativos) se pueden resaltar del proyecto? </w:t>
                  </w:r>
                </w:p>
                <w:p w14:paraId="5D2AB7BF" w14:textId="77777777" w:rsidR="001D66D5" w:rsidRDefault="001D66D5" w:rsidP="00FC2AF7">
                  <w:pPr>
                    <w:jc w:val="both"/>
                    <w:rPr>
                      <w:szCs w:val="20"/>
                    </w:rPr>
                  </w:pPr>
                </w:p>
                <w:p w14:paraId="49B1FD69" w14:textId="4EE6A928" w:rsidR="00FC2AF7" w:rsidRDefault="00FC2AF7" w:rsidP="00FC2AF7">
                  <w:pPr>
                    <w:jc w:val="both"/>
                    <w:rPr>
                      <w:rFonts w:cs="Arial"/>
                      <w:szCs w:val="20"/>
                    </w:rPr>
                  </w:pPr>
                  <w:r w:rsidRPr="67061AA4">
                    <w:rPr>
                      <w:rFonts w:cs="Arial"/>
                      <w:szCs w:val="20"/>
                    </w:rPr>
                    <w:t>¿De qué manera el proyecto ha favorecido la consolidación del nuevo Eje Migración para el desarrollo en ONU Mujeres?</w:t>
                  </w:r>
                </w:p>
                <w:p w14:paraId="4C537458" w14:textId="792022FD" w:rsidR="00FC2AF7" w:rsidRDefault="00FC2AF7" w:rsidP="00FC2AF7">
                  <w:pPr>
                    <w:jc w:val="both"/>
                    <w:rPr>
                      <w:rFonts w:cs="Arial"/>
                      <w:szCs w:val="20"/>
                    </w:rPr>
                  </w:pPr>
                </w:p>
              </w:tc>
            </w:tr>
            <w:tr w:rsidR="00FC2AF7" w14:paraId="0D58F6C3" w14:textId="77777777" w:rsidTr="00F24211">
              <w:trPr>
                <w:trHeight w:val="64"/>
              </w:trPr>
              <w:tc>
                <w:tcPr>
                  <w:tcW w:w="1591" w:type="dxa"/>
                </w:tcPr>
                <w:p w14:paraId="67189042" w14:textId="77777777" w:rsidR="00FC2AF7" w:rsidRDefault="00FC2AF7" w:rsidP="00FC2AF7">
                  <w:pPr>
                    <w:jc w:val="both"/>
                    <w:rPr>
                      <w:rFonts w:cs="Arial"/>
                    </w:rPr>
                  </w:pPr>
                  <w:r w:rsidRPr="608EA515">
                    <w:rPr>
                      <w:rFonts w:cs="Arial"/>
                    </w:rPr>
                    <w:t>Eficiencia</w:t>
                  </w:r>
                </w:p>
              </w:tc>
              <w:tc>
                <w:tcPr>
                  <w:tcW w:w="7530" w:type="dxa"/>
                </w:tcPr>
                <w:p w14:paraId="346319BB" w14:textId="77777777" w:rsidR="00FC2AF7" w:rsidRDefault="00FC2AF7" w:rsidP="00FC2AF7">
                  <w:pPr>
                    <w:jc w:val="both"/>
                    <w:rPr>
                      <w:rFonts w:cs="Arial"/>
                    </w:rPr>
                  </w:pPr>
                  <w:r w:rsidRPr="1C618D41">
                    <w:rPr>
                      <w:rFonts w:cs="Arial"/>
                    </w:rPr>
                    <w:t xml:space="preserve">¿Qué papel han jugado las herramientas de </w:t>
                  </w:r>
                  <w:r>
                    <w:rPr>
                      <w:rFonts w:cs="Arial"/>
                    </w:rPr>
                    <w:t xml:space="preserve">planeación, </w:t>
                  </w:r>
                  <w:r w:rsidRPr="1C618D41">
                    <w:rPr>
                      <w:rFonts w:cs="Arial"/>
                    </w:rPr>
                    <w:t xml:space="preserve">monitoreo, evaluación y seguimiento para apoyar la adecuada ejecución del proyecto? </w:t>
                  </w:r>
                </w:p>
                <w:p w14:paraId="58DEE809" w14:textId="77777777" w:rsidR="00FC2AF7" w:rsidRDefault="00FC2AF7" w:rsidP="00FC2AF7">
                  <w:pPr>
                    <w:jc w:val="both"/>
                    <w:rPr>
                      <w:rFonts w:cs="Arial"/>
                    </w:rPr>
                  </w:pPr>
                </w:p>
                <w:p w14:paraId="7A787795" w14:textId="77777777" w:rsidR="00FC2AF7" w:rsidRDefault="00FC2AF7" w:rsidP="00FC2AF7">
                  <w:pPr>
                    <w:jc w:val="both"/>
                    <w:rPr>
                      <w:rFonts w:cs="Arial"/>
                    </w:rPr>
                  </w:pPr>
                  <w:r w:rsidRPr="67061AA4">
                    <w:rPr>
                      <w:rFonts w:cs="Arial"/>
                    </w:rPr>
                    <w:t>¿En qué medida la estructura de gestión de ONU Mujeres aporta a la eficiencia en el desarrollo de proyectos con mujeres migrantes?</w:t>
                  </w:r>
                </w:p>
                <w:p w14:paraId="7A9098EB" w14:textId="77777777" w:rsidR="00FC2AF7" w:rsidRDefault="00FC2AF7" w:rsidP="00FC2AF7">
                  <w:pPr>
                    <w:jc w:val="both"/>
                    <w:rPr>
                      <w:rFonts w:cs="Arial"/>
                    </w:rPr>
                  </w:pPr>
                </w:p>
                <w:p w14:paraId="18477113" w14:textId="77777777" w:rsidR="00FC2AF7" w:rsidRPr="0023119C" w:rsidRDefault="00FC2AF7" w:rsidP="00FC2AF7">
                  <w:pPr>
                    <w:jc w:val="both"/>
                    <w:rPr>
                      <w:rFonts w:cs="Arial"/>
                    </w:rPr>
                  </w:pPr>
                  <w:r w:rsidRPr="0023119C">
                    <w:rPr>
                      <w:rFonts w:cs="Arial"/>
                    </w:rPr>
                    <w:t xml:space="preserve">¿Las intervenciones han logrado sinergias con otras iniciativas y con el equipo de ONU Mujeres? ¿Las intervenciones han logrado sinergias con iniciativas de otros actores clave fuera de ONU Mujeres, </w:t>
                  </w:r>
                  <w:proofErr w:type="spellStart"/>
                  <w:r w:rsidRPr="0023119C">
                    <w:rPr>
                      <w:rFonts w:cs="Arial"/>
                    </w:rPr>
                    <w:t>incluyendoi</w:t>
                  </w:r>
                  <w:proofErr w:type="spellEnd"/>
                  <w:r w:rsidRPr="0023119C">
                    <w:rPr>
                      <w:rFonts w:cs="Arial"/>
                    </w:rPr>
                    <w:t xml:space="preserve"> el Equipo de País de la ONU?</w:t>
                  </w:r>
                </w:p>
                <w:p w14:paraId="07C9A991" w14:textId="77777777" w:rsidR="00FC2AF7" w:rsidRPr="0023119C" w:rsidRDefault="00FC2AF7" w:rsidP="00FC2AF7">
                  <w:pPr>
                    <w:jc w:val="both"/>
                    <w:rPr>
                      <w:rFonts w:cs="Arial"/>
                    </w:rPr>
                  </w:pPr>
                </w:p>
                <w:p w14:paraId="5E7AD3F9" w14:textId="77777777" w:rsidR="00FC2AF7" w:rsidRPr="0023119C" w:rsidRDefault="00FC2AF7" w:rsidP="00FC2AF7">
                  <w:pPr>
                    <w:jc w:val="both"/>
                    <w:rPr>
                      <w:rFonts w:cs="Arial"/>
                    </w:rPr>
                  </w:pPr>
                  <w:r w:rsidRPr="0023119C">
                    <w:rPr>
                      <w:rFonts w:cs="Arial"/>
                    </w:rPr>
                    <w:t xml:space="preserve">¿Qué aprendizajes y prácticas promisorias se pueden identificar en el manejo financiero? ¿De qué manera este trabajo ha resultado eficiente para el proyecto? </w:t>
                  </w:r>
                </w:p>
                <w:p w14:paraId="2922EF6B" w14:textId="77777777" w:rsidR="00FC2AF7" w:rsidRPr="0023119C" w:rsidRDefault="00FC2AF7" w:rsidP="00FC2AF7">
                  <w:pPr>
                    <w:jc w:val="both"/>
                    <w:rPr>
                      <w:rFonts w:cs="Arial"/>
                    </w:rPr>
                  </w:pPr>
                </w:p>
                <w:p w14:paraId="3C47AE4B" w14:textId="77777777" w:rsidR="00FC2AF7" w:rsidRPr="0023119C" w:rsidRDefault="00FC2AF7" w:rsidP="00FC2AF7">
                  <w:pPr>
                    <w:jc w:val="both"/>
                    <w:rPr>
                      <w:rFonts w:cs="Arial"/>
                    </w:rPr>
                  </w:pPr>
                  <w:r w:rsidRPr="0023119C">
                    <w:rPr>
                      <w:rFonts w:cs="Arial"/>
                    </w:rPr>
                    <w:t>¿Qué tipo de enfoques en el manejo del relacionamiento interno y las comunicaciones internas han aportado al avance del proyecto y la solución efectiva de imprevistos en el desarrollo de proyecto?</w:t>
                  </w:r>
                </w:p>
                <w:p w14:paraId="24F64598" w14:textId="77777777" w:rsidR="00FC2AF7" w:rsidRPr="0023119C" w:rsidRDefault="00FC2AF7" w:rsidP="00FC2AF7">
                  <w:pPr>
                    <w:jc w:val="both"/>
                    <w:rPr>
                      <w:rFonts w:cs="Arial"/>
                    </w:rPr>
                  </w:pPr>
                </w:p>
                <w:p w14:paraId="428898C1" w14:textId="2D696A36" w:rsidR="00FC2AF7" w:rsidRDefault="00FC2AF7" w:rsidP="009F364C">
                  <w:pPr>
                    <w:jc w:val="both"/>
                    <w:rPr>
                      <w:rFonts w:cs="Arial"/>
                    </w:rPr>
                  </w:pPr>
                  <w:r w:rsidRPr="0023119C">
                    <w:rPr>
                      <w:rFonts w:cs="Arial"/>
                    </w:rPr>
                    <w:t>¿Qué aprendizajes y prácticas promisorias se pueden identificar en el desarrollo y la dirección de equipo?</w:t>
                  </w:r>
                  <w:r w:rsidR="00AF3BEA">
                    <w:rPr>
                      <w:rFonts w:cs="Arial"/>
                    </w:rPr>
                    <w:t xml:space="preserve"> </w:t>
                  </w:r>
                  <w:r w:rsidR="00AF3BEA" w:rsidRPr="0023119C">
                    <w:rPr>
                      <w:rFonts w:cs="Arial"/>
                    </w:rPr>
                    <w:t xml:space="preserve">¿Qué aprendizajes y prácticas promisorias se pueden identificar en </w:t>
                  </w:r>
                  <w:r w:rsidR="00AF3BEA">
                    <w:rPr>
                      <w:rFonts w:cs="Arial"/>
                    </w:rPr>
                    <w:t>la gestión de recursos humanos</w:t>
                  </w:r>
                  <w:r w:rsidR="00AF3BEA" w:rsidRPr="0023119C">
                    <w:rPr>
                      <w:rFonts w:cs="Arial"/>
                    </w:rPr>
                    <w:t xml:space="preserve">? </w:t>
                  </w:r>
                  <w:r w:rsidRPr="0023119C">
                    <w:rPr>
                      <w:rFonts w:cs="Arial"/>
                    </w:rPr>
                    <w:t xml:space="preserve"> ¿De qué manera han aportado al avance efectivo del proyecto?</w:t>
                  </w:r>
                  <w:r w:rsidRPr="67061AA4">
                    <w:rPr>
                      <w:rFonts w:cs="Arial"/>
                    </w:rPr>
                    <w:t xml:space="preserve"> </w:t>
                  </w:r>
                </w:p>
              </w:tc>
            </w:tr>
            <w:tr w:rsidR="00FC2AF7" w14:paraId="7FD60664" w14:textId="77777777" w:rsidTr="0081456C">
              <w:trPr>
                <w:trHeight w:val="1970"/>
              </w:trPr>
              <w:tc>
                <w:tcPr>
                  <w:tcW w:w="1591" w:type="dxa"/>
                </w:tcPr>
                <w:p w14:paraId="28FF57BB" w14:textId="77777777" w:rsidR="00FC2AF7" w:rsidRPr="608EA515" w:rsidRDefault="00FC2AF7" w:rsidP="00FC2AF7">
                  <w:pPr>
                    <w:jc w:val="both"/>
                    <w:rPr>
                      <w:rFonts w:cs="Arial"/>
                    </w:rPr>
                  </w:pPr>
                  <w:r>
                    <w:rPr>
                      <w:rFonts w:cs="Arial"/>
                    </w:rPr>
                    <w:lastRenderedPageBreak/>
                    <w:t>Sostenibilidad</w:t>
                  </w:r>
                </w:p>
              </w:tc>
              <w:tc>
                <w:tcPr>
                  <w:tcW w:w="7530" w:type="dxa"/>
                </w:tcPr>
                <w:p w14:paraId="66D55FF2" w14:textId="77777777" w:rsidR="00FC2AF7" w:rsidRPr="0041691D" w:rsidRDefault="00FC2AF7" w:rsidP="00FC2AF7">
                  <w:pPr>
                    <w:spacing w:after="120"/>
                    <w:jc w:val="both"/>
                    <w:rPr>
                      <w:rFonts w:cstheme="minorHAnsi"/>
                      <w:bCs/>
                      <w:spacing w:val="-2"/>
                    </w:rPr>
                  </w:pPr>
                  <w:r w:rsidRPr="0041691D">
                    <w:rPr>
                      <w:rFonts w:cstheme="minorHAnsi"/>
                      <w:bCs/>
                      <w:spacing w:val="-2"/>
                    </w:rPr>
                    <w:t>¿En qué medida los ejercicios de incidencia política y cambios institucionales y sociales cuentan con condiciones para sostenerse en el corto y mediano plazo?</w:t>
                  </w:r>
                </w:p>
                <w:p w14:paraId="22CEBDE7" w14:textId="77777777" w:rsidR="00FC2AF7" w:rsidRPr="0041691D" w:rsidRDefault="00FC2AF7" w:rsidP="00FC2AF7">
                  <w:pPr>
                    <w:spacing w:after="120"/>
                    <w:jc w:val="both"/>
                    <w:rPr>
                      <w:rFonts w:cstheme="minorHAnsi"/>
                      <w:bCs/>
                      <w:spacing w:val="-2"/>
                    </w:rPr>
                  </w:pPr>
                  <w:r w:rsidRPr="0041691D">
                    <w:rPr>
                      <w:rFonts w:cstheme="minorHAnsi"/>
                      <w:bCs/>
                      <w:spacing w:val="-2"/>
                    </w:rPr>
                    <w:t xml:space="preserve">¿Cómo la institucionalidad pública se ha apropiado de la estructura de resultados y objetivo general del programa? ¿En qué medida </w:t>
                  </w:r>
                  <w:r>
                    <w:rPr>
                      <w:rFonts w:cstheme="minorHAnsi"/>
                      <w:bCs/>
                      <w:spacing w:val="-2"/>
                    </w:rPr>
                    <w:t>é</w:t>
                  </w:r>
                  <w:r w:rsidRPr="0041691D">
                    <w:rPr>
                      <w:rFonts w:cstheme="minorHAnsi"/>
                      <w:bCs/>
                      <w:spacing w:val="-2"/>
                    </w:rPr>
                    <w:t>sta podría ir asumiendo tales responsabilidades y apropiarse de los resultados del programa de cooperación?</w:t>
                  </w:r>
                </w:p>
                <w:p w14:paraId="2F7BA2BB" w14:textId="77777777" w:rsidR="00FC2AF7" w:rsidRDefault="00FC2AF7" w:rsidP="00FC2AF7">
                  <w:pPr>
                    <w:jc w:val="both"/>
                    <w:rPr>
                      <w:rFonts w:cstheme="minorHAnsi"/>
                      <w:bCs/>
                      <w:spacing w:val="-2"/>
                    </w:rPr>
                  </w:pPr>
                  <w:r w:rsidRPr="0041691D">
                    <w:rPr>
                      <w:rFonts w:cstheme="minorHAnsi"/>
                      <w:bCs/>
                      <w:spacing w:val="-2"/>
                    </w:rPr>
                    <w:t>¿En qué medida el programa logró sostener un adecuado nivel de coordinación y sinergia entre los actores involucrados, y en qué medida se promovió la participación y alianza con actores clave para garantizar la sostenibilidad?</w:t>
                  </w:r>
                </w:p>
                <w:p w14:paraId="7CBD28E0" w14:textId="2C64BB8C" w:rsidR="00F24211" w:rsidRPr="1C618D41" w:rsidRDefault="00F24211" w:rsidP="00FC2AF7">
                  <w:pPr>
                    <w:jc w:val="both"/>
                    <w:rPr>
                      <w:rFonts w:cs="Arial"/>
                    </w:rPr>
                  </w:pPr>
                </w:p>
              </w:tc>
            </w:tr>
            <w:tr w:rsidR="001D66D5" w14:paraId="2D09FEA8" w14:textId="77777777" w:rsidTr="00F24211">
              <w:trPr>
                <w:trHeight w:val="1133"/>
              </w:trPr>
              <w:tc>
                <w:tcPr>
                  <w:tcW w:w="1591" w:type="dxa"/>
                </w:tcPr>
                <w:p w14:paraId="2D5B0045" w14:textId="275F7380" w:rsidR="001D66D5" w:rsidRDefault="001D66D5" w:rsidP="00FC2AF7">
                  <w:pPr>
                    <w:jc w:val="both"/>
                    <w:rPr>
                      <w:rFonts w:cs="Arial"/>
                    </w:rPr>
                  </w:pPr>
                  <w:r>
                    <w:rPr>
                      <w:rFonts w:cs="Arial"/>
                    </w:rPr>
                    <w:t>Igualdad de género y derechos humanos</w:t>
                  </w:r>
                </w:p>
              </w:tc>
              <w:tc>
                <w:tcPr>
                  <w:tcW w:w="7530" w:type="dxa"/>
                </w:tcPr>
                <w:p w14:paraId="2E54652F" w14:textId="3AA2C686" w:rsidR="001D66D5" w:rsidRDefault="001D66D5" w:rsidP="00FC2AF7">
                  <w:pPr>
                    <w:spacing w:after="120"/>
                    <w:jc w:val="both"/>
                    <w:rPr>
                      <w:rFonts w:cs="Arial"/>
                    </w:rPr>
                  </w:pPr>
                  <w:r>
                    <w:rPr>
                      <w:rFonts w:cs="Arial"/>
                    </w:rPr>
                    <w:t>¿Ha</w:t>
                  </w:r>
                  <w:r w:rsidR="00DE7E85">
                    <w:rPr>
                      <w:rFonts w:cs="Arial"/>
                    </w:rPr>
                    <w:t>s</w:t>
                  </w:r>
                  <w:r>
                    <w:rPr>
                      <w:rFonts w:cs="Arial"/>
                    </w:rPr>
                    <w:t xml:space="preserve">ta </w:t>
                  </w:r>
                  <w:proofErr w:type="spellStart"/>
                  <w:r>
                    <w:rPr>
                      <w:rFonts w:cs="Arial"/>
                    </w:rPr>
                    <w:t>que</w:t>
                  </w:r>
                  <w:proofErr w:type="spellEnd"/>
                  <w:r>
                    <w:rPr>
                      <w:rFonts w:cs="Arial"/>
                    </w:rPr>
                    <w:t xml:space="preserve"> punto el proyecto logró vincular grupos vulnerables y los enfoques de género y discapacidad?</w:t>
                  </w:r>
                </w:p>
                <w:p w14:paraId="17262299" w14:textId="6848077E" w:rsidR="001D66D5" w:rsidRPr="0041691D" w:rsidRDefault="001D66D5" w:rsidP="00FC2AF7">
                  <w:pPr>
                    <w:spacing w:after="120"/>
                    <w:jc w:val="both"/>
                    <w:rPr>
                      <w:rFonts w:cstheme="minorHAnsi"/>
                      <w:bCs/>
                      <w:spacing w:val="-2"/>
                    </w:rPr>
                  </w:pPr>
                  <w:r w:rsidRPr="1C618D41">
                    <w:rPr>
                      <w:rFonts w:cs="Arial"/>
                    </w:rPr>
                    <w:t xml:space="preserve">¿Qué elementos de la gestión del programa han aportado a la inclusión de los enfoques de derechos humanos, género y discapacidad?  </w:t>
                  </w:r>
                </w:p>
              </w:tc>
            </w:tr>
          </w:tbl>
          <w:p w14:paraId="50C0359E" w14:textId="77777777" w:rsidR="00FC2AF7" w:rsidRPr="00D31426" w:rsidRDefault="00FC2AF7" w:rsidP="00FC2AF7">
            <w:pPr>
              <w:jc w:val="both"/>
              <w:rPr>
                <w:b/>
                <w:bCs/>
                <w:szCs w:val="20"/>
              </w:rPr>
            </w:pPr>
          </w:p>
          <w:p w14:paraId="404C7158" w14:textId="41E39DA9" w:rsidR="00FC2AF7" w:rsidRPr="00D31426" w:rsidRDefault="00FC2AF7" w:rsidP="00FC2AF7">
            <w:pPr>
              <w:jc w:val="both"/>
            </w:pPr>
            <w:r>
              <w:t xml:space="preserve">El enfoque de la evaluación es sumativo y </w:t>
            </w:r>
            <w:r w:rsidRPr="1C618D41">
              <w:rPr>
                <w:b/>
                <w:bCs/>
              </w:rPr>
              <w:t>formativo</w:t>
            </w:r>
            <w:r>
              <w:t>, cuya finalidad es la mejora de la intervención evaluada. Se concentra en identificar fortalezas y debilidades, tanto del concepto mismo de la intervención como del proceso de implementación, para proponer medidas correctivas para la mejora de la gestión.</w:t>
            </w:r>
          </w:p>
          <w:p w14:paraId="3935A88F" w14:textId="77777777" w:rsidR="00FC2AF7" w:rsidRPr="00D31426" w:rsidRDefault="00FC2AF7" w:rsidP="00AF3BEA">
            <w:pPr>
              <w:jc w:val="both"/>
              <w:rPr>
                <w:rFonts w:cs="Arial"/>
              </w:rPr>
            </w:pPr>
          </w:p>
        </w:tc>
      </w:tr>
      <w:tr w:rsidR="00FC2AF7" w:rsidRPr="00D31426" w14:paraId="1DCBBC87" w14:textId="77777777" w:rsidTr="1C618D41">
        <w:tblPrEx>
          <w:tblLook w:val="0000" w:firstRow="0" w:lastRow="0" w:firstColumn="0" w:lastColumn="0" w:noHBand="0" w:noVBand="0"/>
        </w:tblPrEx>
        <w:trPr>
          <w:trHeight w:val="510"/>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D082DA3" w14:textId="336EBEF3" w:rsidR="00FC2AF7" w:rsidRPr="00D31426" w:rsidRDefault="003D727F" w:rsidP="00FC2AF7">
            <w:pPr>
              <w:pStyle w:val="Heading1"/>
              <w:rPr>
                <w:rFonts w:cs="Arial"/>
                <w:sz w:val="20"/>
                <w:szCs w:val="20"/>
              </w:rPr>
            </w:pPr>
            <w:r>
              <w:rPr>
                <w:rFonts w:cs="Arial"/>
                <w:sz w:val="20"/>
                <w:szCs w:val="20"/>
              </w:rPr>
              <w:lastRenderedPageBreak/>
              <w:t xml:space="preserve">VI. </w:t>
            </w:r>
            <w:r w:rsidR="00FC2AF7">
              <w:rPr>
                <w:rFonts w:cs="Arial"/>
                <w:sz w:val="20"/>
                <w:szCs w:val="20"/>
              </w:rPr>
              <w:t xml:space="preserve">Diseño y </w:t>
            </w:r>
            <w:proofErr w:type="spellStart"/>
            <w:r w:rsidR="00FC2AF7">
              <w:rPr>
                <w:rFonts w:cs="Arial"/>
                <w:sz w:val="20"/>
                <w:szCs w:val="20"/>
              </w:rPr>
              <w:t>Métodologia</w:t>
            </w:r>
            <w:proofErr w:type="spellEnd"/>
          </w:p>
        </w:tc>
      </w:tr>
      <w:tr w:rsidR="003D727F" w:rsidRPr="00D31426" w14:paraId="15692A61" w14:textId="77777777" w:rsidTr="00C96CE5">
        <w:tblPrEx>
          <w:tblLook w:val="0000" w:firstRow="0" w:lastRow="0" w:firstColumn="0" w:lastColumn="0" w:noHBand="0" w:noVBand="0"/>
        </w:tblPrEx>
        <w:trPr>
          <w:trHeight w:val="51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F1FC5" w14:textId="77777777" w:rsidR="005A11D1" w:rsidRDefault="005A11D1" w:rsidP="003D727F">
            <w:pPr>
              <w:jc w:val="both"/>
            </w:pPr>
          </w:p>
          <w:p w14:paraId="4DCE2C10" w14:textId="4CD7B787" w:rsidR="003D727F" w:rsidRPr="002F0C6A" w:rsidRDefault="005A11D1" w:rsidP="003D727F">
            <w:pPr>
              <w:jc w:val="both"/>
              <w:rPr>
                <w:rFonts w:cs="Arial"/>
              </w:rPr>
            </w:pPr>
            <w:r>
              <w:t xml:space="preserve">La evaluación debe </w:t>
            </w:r>
            <w:r w:rsidR="003D727F">
              <w:t xml:space="preserve">incluir una revisión documental de los documentos del proyecto (informes narrativos, financieros y reportes de monitoreo), documentos de evaluación de la OCR, y previo al desarrollo de las actividades de recolección de información, será necesario realizar una reunión de trabajo con el/la evaluador/a para realizar un ejercicio de </w:t>
            </w:r>
            <w:proofErr w:type="spellStart"/>
            <w:r w:rsidR="003D727F">
              <w:t>evaluabilidad</w:t>
            </w:r>
            <w:proofErr w:type="spellEnd"/>
            <w:r w:rsidR="003D727F">
              <w:t xml:space="preserve"> rápido, </w:t>
            </w:r>
            <w:r w:rsidR="003D727F" w:rsidRPr="67061AA4">
              <w:rPr>
                <w:rFonts w:cs="Arial"/>
              </w:rPr>
              <w:t>considerando los siguientes aspectos:</w:t>
            </w:r>
          </w:p>
          <w:p w14:paraId="797D4A69" w14:textId="77777777" w:rsidR="003D727F" w:rsidRPr="002F0C6A" w:rsidRDefault="003D727F" w:rsidP="003D727F">
            <w:pPr>
              <w:jc w:val="both"/>
            </w:pPr>
          </w:p>
          <w:p w14:paraId="569C8DDD" w14:textId="77777777" w:rsidR="003D727F" w:rsidRPr="002F0C6A" w:rsidRDefault="003D727F" w:rsidP="003D727F">
            <w:pPr>
              <w:pStyle w:val="ListParagraph"/>
              <w:numPr>
                <w:ilvl w:val="0"/>
                <w:numId w:val="9"/>
              </w:numPr>
              <w:ind w:left="313" w:hanging="295"/>
              <w:jc w:val="both"/>
            </w:pPr>
            <w:r>
              <w:t>Una revisión del contexto para la evaluación, asegurando la familiaridad con la responsabilidad y las estructuras de gestión para la evaluación.</w:t>
            </w:r>
          </w:p>
          <w:p w14:paraId="4EFB2A88" w14:textId="77777777" w:rsidR="003D727F" w:rsidRPr="002F0C6A" w:rsidRDefault="003D727F" w:rsidP="003D727F">
            <w:pPr>
              <w:pStyle w:val="ListParagraph"/>
              <w:numPr>
                <w:ilvl w:val="0"/>
                <w:numId w:val="9"/>
              </w:numPr>
              <w:ind w:left="313" w:hanging="295"/>
              <w:jc w:val="both"/>
            </w:pPr>
            <w:r>
              <w:t>Una revisión de los indicadores propuestos por el/la evaluador/a para la valoración de los criterios propuestos.</w:t>
            </w:r>
          </w:p>
          <w:p w14:paraId="149B75AE" w14:textId="77777777" w:rsidR="003D727F" w:rsidRPr="002F0C6A" w:rsidRDefault="003D727F" w:rsidP="003D727F">
            <w:pPr>
              <w:pStyle w:val="ListParagraph"/>
              <w:numPr>
                <w:ilvl w:val="0"/>
                <w:numId w:val="9"/>
              </w:numPr>
              <w:ind w:left="313" w:hanging="295"/>
              <w:jc w:val="both"/>
            </w:pPr>
            <w:r>
              <w:t>Una revisión y ajustes a la matriz de evaluación propuesta por el/la evaluador/a, según los criterios definidos.</w:t>
            </w:r>
          </w:p>
          <w:p w14:paraId="44A9155E" w14:textId="77777777" w:rsidR="00AF3BEA" w:rsidRDefault="00AF3BEA" w:rsidP="00AF3BEA"/>
          <w:p w14:paraId="06DF290D" w14:textId="77777777" w:rsidR="00AF3BEA" w:rsidRPr="00D31426" w:rsidRDefault="00AF3BEA" w:rsidP="00AF3BEA">
            <w:pPr>
              <w:jc w:val="both"/>
            </w:pPr>
            <w:r>
              <w:t xml:space="preserve">La evaluación realizará un análisis que incluya una síntesis de datos secundarios, así como deberá utilizar la </w:t>
            </w:r>
            <w:r w:rsidRPr="608EA515">
              <w:rPr>
                <w:b/>
                <w:bCs/>
              </w:rPr>
              <w:t>triangulación a través de un enfoque de métodos mixtos</w:t>
            </w:r>
            <w:r>
              <w:t xml:space="preserve"> que deberá incluir:</w:t>
            </w:r>
          </w:p>
          <w:p w14:paraId="3A3688CD" w14:textId="77777777" w:rsidR="00AF3BEA" w:rsidRPr="00D31426" w:rsidRDefault="00AF3BEA" w:rsidP="00AF3BEA">
            <w:pPr>
              <w:jc w:val="both"/>
            </w:pPr>
          </w:p>
          <w:p w14:paraId="592AF956" w14:textId="77777777" w:rsidR="00AF3BEA" w:rsidRPr="00D31426" w:rsidRDefault="00AF3BEA" w:rsidP="00AF3BEA">
            <w:pPr>
              <w:pStyle w:val="ListParagraph"/>
              <w:numPr>
                <w:ilvl w:val="0"/>
                <w:numId w:val="10"/>
              </w:numPr>
              <w:jc w:val="both"/>
            </w:pPr>
            <w:r>
              <w:t>Revisión de escritorio sobre evidencia documental.</w:t>
            </w:r>
          </w:p>
          <w:p w14:paraId="60AC426A" w14:textId="77777777" w:rsidR="00AF3BEA" w:rsidRPr="00D31426" w:rsidRDefault="00AF3BEA" w:rsidP="00AF3BEA">
            <w:pPr>
              <w:pStyle w:val="ListParagraph"/>
              <w:numPr>
                <w:ilvl w:val="0"/>
                <w:numId w:val="10"/>
              </w:numPr>
              <w:jc w:val="both"/>
            </w:pPr>
            <w:r>
              <w:t xml:space="preserve">Levantamiento de información primaria. </w:t>
            </w:r>
          </w:p>
          <w:p w14:paraId="4B7CC51B" w14:textId="77777777" w:rsidR="00AF3BEA" w:rsidRPr="00D31426" w:rsidRDefault="00AF3BEA" w:rsidP="00AF3BEA">
            <w:pPr>
              <w:jc w:val="both"/>
            </w:pPr>
          </w:p>
          <w:p w14:paraId="0CA28C88" w14:textId="77777777" w:rsidR="00AF3BEA" w:rsidRPr="00D31426" w:rsidRDefault="00AF3BEA" w:rsidP="00AF3BEA">
            <w:pPr>
              <w:jc w:val="both"/>
            </w:pPr>
            <w:r>
              <w:t xml:space="preserve">Se alienta especialmente a utilizar </w:t>
            </w:r>
            <w:r w:rsidRPr="608EA515">
              <w:rPr>
                <w:b/>
                <w:bCs/>
              </w:rPr>
              <w:t>métodos participativos</w:t>
            </w:r>
            <w:r>
              <w:t xml:space="preserve"> para garantizar que todas las partes interesadas sean consultadas como parte del proceso de evaluación. En el marco de las intervenciones principales definidas (Sección VI), ONU Mujeres Colombia propone que la evaluación contemple la </w:t>
            </w:r>
            <w:r w:rsidRPr="608EA515">
              <w:rPr>
                <w:b/>
                <w:bCs/>
              </w:rPr>
              <w:t>participación de las siguientes partes interesadas</w:t>
            </w:r>
            <w:r>
              <w:t xml:space="preserve"> en las etapas del proceso:  </w:t>
            </w:r>
          </w:p>
          <w:p w14:paraId="52F5EA36" w14:textId="77777777" w:rsidR="00AF3BEA" w:rsidRPr="00D31426" w:rsidRDefault="00AF3BEA" w:rsidP="00AF3BEA">
            <w:pPr>
              <w:jc w:val="both"/>
            </w:pPr>
          </w:p>
          <w:p w14:paraId="3F270B49" w14:textId="77777777" w:rsidR="00AF3BEA" w:rsidRPr="00D31426" w:rsidRDefault="00AF3BEA" w:rsidP="00AF3BEA">
            <w:pPr>
              <w:pStyle w:val="ListParagraph"/>
              <w:numPr>
                <w:ilvl w:val="0"/>
                <w:numId w:val="11"/>
              </w:numPr>
              <w:jc w:val="both"/>
            </w:pPr>
            <w:r>
              <w:t>Equipo flujos migratorios mixtos ONU mujeres</w:t>
            </w:r>
          </w:p>
          <w:p w14:paraId="57E8B80D" w14:textId="77777777" w:rsidR="00AF3BEA" w:rsidRPr="00D31426" w:rsidRDefault="00AF3BEA" w:rsidP="00AF3BEA">
            <w:pPr>
              <w:pStyle w:val="ListParagraph"/>
              <w:numPr>
                <w:ilvl w:val="0"/>
                <w:numId w:val="11"/>
              </w:numPr>
              <w:jc w:val="both"/>
            </w:pPr>
            <w:r>
              <w:t>Equipo operaciones ONU mujeres</w:t>
            </w:r>
          </w:p>
          <w:p w14:paraId="15E99DF9" w14:textId="0C1115CD" w:rsidR="00AF3BEA" w:rsidRDefault="00AF3BEA" w:rsidP="00AF3BEA">
            <w:pPr>
              <w:pStyle w:val="ListParagraph"/>
              <w:numPr>
                <w:ilvl w:val="0"/>
                <w:numId w:val="11"/>
              </w:numPr>
              <w:jc w:val="both"/>
            </w:pPr>
            <w:r>
              <w:t>Socios implementadores</w:t>
            </w:r>
          </w:p>
          <w:p w14:paraId="067E0DDA" w14:textId="6B4237F3" w:rsidR="00405155" w:rsidRPr="00D31426" w:rsidRDefault="00405155" w:rsidP="00AF3BEA">
            <w:pPr>
              <w:pStyle w:val="ListParagraph"/>
              <w:numPr>
                <w:ilvl w:val="0"/>
                <w:numId w:val="11"/>
              </w:numPr>
              <w:jc w:val="both"/>
            </w:pPr>
            <w:r>
              <w:t>Contrapartes gubernamentales y otras agencias UN relevantes</w:t>
            </w:r>
          </w:p>
          <w:p w14:paraId="3E5E055E" w14:textId="77777777" w:rsidR="00AF3BEA" w:rsidRPr="00D31426" w:rsidRDefault="00AF3BEA" w:rsidP="00AF3BEA">
            <w:pPr>
              <w:jc w:val="both"/>
            </w:pPr>
          </w:p>
          <w:p w14:paraId="3800AB8F" w14:textId="6BC2FE26" w:rsidR="00AF3BEA" w:rsidRDefault="00AF3BEA" w:rsidP="00AF3BEA">
            <w:pPr>
              <w:jc w:val="both"/>
            </w:pPr>
            <w:r>
              <w:t>Se alienta a la persona contratada a utilizar herramientas de recolección de datos tales como: entrevistas</w:t>
            </w:r>
            <w:r w:rsidR="00943CA3">
              <w:t xml:space="preserve"> </w:t>
            </w:r>
            <w:proofErr w:type="spellStart"/>
            <w:r w:rsidR="00943CA3">
              <w:t>y</w:t>
            </w:r>
            <w:r>
              <w:t>grupos</w:t>
            </w:r>
            <w:proofErr w:type="spellEnd"/>
            <w:r>
              <w:t xml:space="preserve"> focales</w:t>
            </w:r>
            <w:proofErr w:type="gramStart"/>
            <w:r>
              <w:t>, ,</w:t>
            </w:r>
            <w:proofErr w:type="gramEnd"/>
            <w:r>
              <w:t xml:space="preserve"> tomando las medidas necesarias para garantizar la calidad de los datos y la validez de las herramientas.</w:t>
            </w:r>
            <w:r w:rsidR="004C4DA3">
              <w:t xml:space="preserve"> En el planteamiento metodológico se debe tener en cuenta:</w:t>
            </w:r>
          </w:p>
          <w:p w14:paraId="6F533965" w14:textId="77777777" w:rsidR="005A11D1" w:rsidRDefault="005A11D1" w:rsidP="005A11D1">
            <w:pPr>
              <w:jc w:val="both"/>
              <w:rPr>
                <w:rFonts w:eastAsia="Arial" w:cs="Arial"/>
                <w:szCs w:val="20"/>
              </w:rPr>
            </w:pPr>
          </w:p>
          <w:p w14:paraId="66CDBE6B" w14:textId="77777777" w:rsidR="005A11D1" w:rsidRDefault="005A11D1" w:rsidP="005A11D1">
            <w:pPr>
              <w:pStyle w:val="ListParagraph"/>
              <w:numPr>
                <w:ilvl w:val="0"/>
                <w:numId w:val="1"/>
              </w:numPr>
              <w:jc w:val="both"/>
              <w:rPr>
                <w:rFonts w:asciiTheme="minorHAnsi" w:eastAsiaTheme="minorEastAsia" w:hAnsiTheme="minorHAnsi" w:cstheme="minorBidi"/>
                <w:szCs w:val="20"/>
                <w:lang w:val="es"/>
              </w:rPr>
            </w:pPr>
            <w:r w:rsidRPr="67061AA4">
              <w:rPr>
                <w:rFonts w:eastAsia="Arial" w:cs="Arial"/>
                <w:szCs w:val="20"/>
                <w:lang w:val="es"/>
              </w:rPr>
              <w:t xml:space="preserve">La evaluación tendrá un carácter </w:t>
            </w:r>
            <w:r>
              <w:rPr>
                <w:rFonts w:eastAsia="Arial" w:cs="Arial"/>
                <w:szCs w:val="20"/>
                <w:lang w:val="es"/>
              </w:rPr>
              <w:t xml:space="preserve">sumativo y </w:t>
            </w:r>
            <w:r w:rsidRPr="67061AA4">
              <w:rPr>
                <w:rFonts w:eastAsia="Arial" w:cs="Arial"/>
                <w:szCs w:val="20"/>
                <w:lang w:val="es"/>
              </w:rPr>
              <w:t xml:space="preserve">formativo. Se espera, dentro del proceso de análisis de información, la generación de insumos a modo de aprendizajes sobre la gestión del proyecto y su incidencia en el logro de resultados esperados y recomendaciones para futuras intervenciones. </w:t>
            </w:r>
          </w:p>
          <w:p w14:paraId="7E0EE9E8" w14:textId="77777777" w:rsidR="005A11D1" w:rsidRDefault="005A11D1" w:rsidP="005A11D1">
            <w:pPr>
              <w:pStyle w:val="ListParagraph"/>
              <w:numPr>
                <w:ilvl w:val="0"/>
                <w:numId w:val="1"/>
              </w:numPr>
              <w:jc w:val="both"/>
              <w:rPr>
                <w:rFonts w:asciiTheme="minorHAnsi" w:eastAsiaTheme="minorEastAsia" w:hAnsiTheme="minorHAnsi" w:cstheme="minorBidi"/>
                <w:szCs w:val="20"/>
                <w:lang w:val="es"/>
              </w:rPr>
            </w:pPr>
            <w:r w:rsidRPr="67061AA4">
              <w:rPr>
                <w:rFonts w:eastAsia="Arial" w:cs="Arial"/>
                <w:szCs w:val="20"/>
                <w:lang w:val="es"/>
              </w:rPr>
              <w:t xml:space="preserve">La evaluación tendrá un enfoque cualitativo, aunque también se basará en registros cuantitativos disponibles para la revisión y análisis de información. </w:t>
            </w:r>
          </w:p>
          <w:p w14:paraId="1D305DB9" w14:textId="77777777" w:rsidR="005A11D1" w:rsidRDefault="005A11D1" w:rsidP="005A11D1">
            <w:pPr>
              <w:pStyle w:val="ListParagraph"/>
              <w:numPr>
                <w:ilvl w:val="0"/>
                <w:numId w:val="1"/>
              </w:numPr>
              <w:jc w:val="both"/>
              <w:rPr>
                <w:rFonts w:asciiTheme="minorHAnsi" w:eastAsiaTheme="minorEastAsia" w:hAnsiTheme="minorHAnsi" w:cstheme="minorBidi"/>
                <w:szCs w:val="20"/>
                <w:lang w:val="es"/>
              </w:rPr>
            </w:pPr>
            <w:r w:rsidRPr="67061AA4">
              <w:rPr>
                <w:rFonts w:eastAsia="Arial" w:cs="Arial"/>
                <w:szCs w:val="20"/>
                <w:lang w:val="es"/>
              </w:rPr>
              <w:t xml:space="preserve">La evaluación deberá hacer uso de triangulación de fuentes y técnicas de recolección de información que garanticen mayor rigurosidad y calidad de análisis. </w:t>
            </w:r>
          </w:p>
          <w:p w14:paraId="7D12BA23" w14:textId="70A5F222" w:rsidR="005A11D1" w:rsidRDefault="005A11D1" w:rsidP="005A11D1">
            <w:pPr>
              <w:pStyle w:val="ListParagraph"/>
              <w:numPr>
                <w:ilvl w:val="0"/>
                <w:numId w:val="1"/>
              </w:numPr>
              <w:jc w:val="both"/>
              <w:rPr>
                <w:rFonts w:asciiTheme="minorHAnsi" w:eastAsiaTheme="minorEastAsia" w:hAnsiTheme="minorHAnsi" w:cstheme="minorBidi"/>
                <w:szCs w:val="20"/>
                <w:lang w:val="es"/>
              </w:rPr>
            </w:pPr>
            <w:r w:rsidRPr="608EA515">
              <w:rPr>
                <w:rFonts w:eastAsia="Arial" w:cs="Arial"/>
                <w:szCs w:val="20"/>
                <w:lang w:val="es"/>
              </w:rPr>
              <w:t>Los instrumentos de recolección de información a utilizar por parte de la persona seleccionada deberán estar alineados con la metodología propuesta (entrevistas estructuradas, semi estructuradas o grupos focales).</w:t>
            </w:r>
          </w:p>
          <w:p w14:paraId="3A4EDC2A" w14:textId="77777777" w:rsidR="005A11D1" w:rsidRPr="00D31426" w:rsidRDefault="005A11D1" w:rsidP="005A11D1">
            <w:pPr>
              <w:jc w:val="both"/>
              <w:rPr>
                <w:rFonts w:cs="Arial"/>
                <w:szCs w:val="20"/>
              </w:rPr>
            </w:pPr>
          </w:p>
          <w:p w14:paraId="7E60FE83" w14:textId="77777777" w:rsidR="005A11D1" w:rsidRPr="00D31426" w:rsidRDefault="005A11D1" w:rsidP="005A11D1">
            <w:pPr>
              <w:jc w:val="both"/>
              <w:rPr>
                <w:rFonts w:cs="Arial"/>
                <w:szCs w:val="20"/>
              </w:rPr>
            </w:pPr>
            <w:r w:rsidRPr="00D31426">
              <w:rPr>
                <w:rFonts w:cs="Arial"/>
                <w:szCs w:val="20"/>
              </w:rPr>
              <w:t xml:space="preserve">Los </w:t>
            </w:r>
            <w:r w:rsidRPr="00D31426">
              <w:rPr>
                <w:rFonts w:cs="Arial"/>
                <w:b/>
                <w:szCs w:val="20"/>
              </w:rPr>
              <w:t>principales usuarios</w:t>
            </w:r>
            <w:r w:rsidRPr="00D31426">
              <w:rPr>
                <w:rFonts w:cs="Arial"/>
                <w:szCs w:val="20"/>
              </w:rPr>
              <w:t xml:space="preserve"> previstos de esta evaluación son:</w:t>
            </w:r>
          </w:p>
          <w:p w14:paraId="6A10DDD3" w14:textId="77777777" w:rsidR="005A11D1" w:rsidRPr="00D31426" w:rsidRDefault="005A11D1" w:rsidP="005A11D1">
            <w:pPr>
              <w:jc w:val="both"/>
              <w:rPr>
                <w:rFonts w:cs="Arial"/>
                <w:szCs w:val="20"/>
              </w:rPr>
            </w:pPr>
          </w:p>
          <w:p w14:paraId="241AD9C5" w14:textId="77777777" w:rsidR="005A11D1" w:rsidRDefault="005A11D1" w:rsidP="005A11D1">
            <w:pPr>
              <w:pStyle w:val="ListParagraph"/>
              <w:numPr>
                <w:ilvl w:val="0"/>
                <w:numId w:val="14"/>
              </w:numPr>
              <w:jc w:val="both"/>
              <w:rPr>
                <w:rFonts w:cs="Arial"/>
                <w:szCs w:val="20"/>
              </w:rPr>
            </w:pPr>
            <w:r w:rsidRPr="00D31426">
              <w:rPr>
                <w:rFonts w:cs="Arial"/>
                <w:szCs w:val="20"/>
              </w:rPr>
              <w:t>ONU Mujeres Colombia (CO)</w:t>
            </w:r>
          </w:p>
          <w:p w14:paraId="3521268B" w14:textId="77777777" w:rsidR="005A11D1" w:rsidRPr="00D31426" w:rsidRDefault="005A11D1" w:rsidP="005A11D1">
            <w:pPr>
              <w:pStyle w:val="ListParagraph"/>
              <w:numPr>
                <w:ilvl w:val="0"/>
                <w:numId w:val="14"/>
              </w:numPr>
              <w:jc w:val="both"/>
              <w:rPr>
                <w:rFonts w:cs="Arial"/>
                <w:szCs w:val="20"/>
              </w:rPr>
            </w:pPr>
            <w:r>
              <w:rPr>
                <w:rStyle w:val="normaltextrun"/>
                <w:rFonts w:cs="Arial"/>
                <w:szCs w:val="20"/>
              </w:rPr>
              <w:t>Oficina de Población, Refugiados y Migrantes (P.R.M.)</w:t>
            </w:r>
          </w:p>
          <w:p w14:paraId="53D08361" w14:textId="77777777" w:rsidR="005A11D1" w:rsidRPr="00D31426" w:rsidRDefault="005A11D1" w:rsidP="005A11D1">
            <w:pPr>
              <w:jc w:val="both"/>
              <w:rPr>
                <w:rFonts w:cs="Arial"/>
                <w:szCs w:val="20"/>
              </w:rPr>
            </w:pPr>
          </w:p>
          <w:p w14:paraId="014CF4C3" w14:textId="77777777" w:rsidR="005A11D1" w:rsidRPr="00D31426" w:rsidRDefault="005A11D1" w:rsidP="005A11D1">
            <w:pPr>
              <w:jc w:val="both"/>
              <w:rPr>
                <w:rFonts w:cs="Arial"/>
                <w:szCs w:val="20"/>
              </w:rPr>
            </w:pPr>
            <w:r w:rsidRPr="00D31426">
              <w:rPr>
                <w:rFonts w:cs="Arial"/>
                <w:szCs w:val="20"/>
              </w:rPr>
              <w:t xml:space="preserve">Los </w:t>
            </w:r>
            <w:r w:rsidRPr="00D31426">
              <w:rPr>
                <w:rFonts w:cs="Arial"/>
                <w:b/>
                <w:szCs w:val="20"/>
              </w:rPr>
              <w:t>principales usos</w:t>
            </w:r>
            <w:r w:rsidRPr="00D31426">
              <w:rPr>
                <w:rFonts w:cs="Arial"/>
                <w:szCs w:val="20"/>
              </w:rPr>
              <w:t xml:space="preserve"> previstos de esta evaluación son:</w:t>
            </w:r>
          </w:p>
          <w:p w14:paraId="00568C20" w14:textId="77777777" w:rsidR="005A11D1" w:rsidRPr="00D31426" w:rsidRDefault="005A11D1" w:rsidP="005A11D1">
            <w:pPr>
              <w:jc w:val="both"/>
              <w:rPr>
                <w:rFonts w:cs="Arial"/>
                <w:szCs w:val="20"/>
              </w:rPr>
            </w:pPr>
          </w:p>
          <w:p w14:paraId="4A91FCD0" w14:textId="30FDEB2B" w:rsidR="005A11D1" w:rsidRPr="00D31426" w:rsidRDefault="005A11D1" w:rsidP="00F24211">
            <w:pPr>
              <w:pStyle w:val="ListParagraph"/>
              <w:numPr>
                <w:ilvl w:val="0"/>
                <w:numId w:val="15"/>
              </w:numPr>
              <w:ind w:left="360"/>
              <w:jc w:val="both"/>
            </w:pPr>
            <w:r w:rsidRPr="1C618D41">
              <w:rPr>
                <w:rFonts w:cs="Arial"/>
              </w:rPr>
              <w:t xml:space="preserve">Aprendizaje y mejora de la toma de decisiones para la implementación del “más allá de las banderas, somos mujeres” fase II y para otras actividades de ONU Mujeres para nutrir las acciones del eje de migraciones. </w:t>
            </w:r>
          </w:p>
          <w:p w14:paraId="5243FDB7" w14:textId="2DCDA113" w:rsidR="00AF3BEA" w:rsidRPr="00AF3BEA" w:rsidRDefault="00AF3BEA" w:rsidP="00F24211"/>
        </w:tc>
      </w:tr>
      <w:tr w:rsidR="00FC2AF7" w:rsidRPr="00D31426" w14:paraId="1694329A" w14:textId="77777777" w:rsidTr="1C618D41">
        <w:tblPrEx>
          <w:tblLook w:val="0000" w:firstRow="0" w:lastRow="0" w:firstColumn="0" w:lastColumn="0" w:noHBand="0" w:noVBand="0"/>
        </w:tblPrEx>
        <w:trPr>
          <w:trHeight w:val="510"/>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0B40E46" w14:textId="7C255A43" w:rsidR="00FC2AF7" w:rsidRPr="1C618D41" w:rsidRDefault="00FC2AF7" w:rsidP="00FC2AF7">
            <w:pPr>
              <w:pStyle w:val="Heading1"/>
              <w:rPr>
                <w:rFonts w:cs="Arial"/>
                <w:sz w:val="20"/>
                <w:szCs w:val="20"/>
              </w:rPr>
            </w:pPr>
            <w:r w:rsidRPr="1C618D41">
              <w:rPr>
                <w:rFonts w:cs="Arial"/>
                <w:sz w:val="20"/>
                <w:szCs w:val="20"/>
              </w:rPr>
              <w:lastRenderedPageBreak/>
              <w:t>V. Tiempos, actividades</w:t>
            </w:r>
            <w:r>
              <w:rPr>
                <w:rFonts w:cs="Arial"/>
                <w:sz w:val="20"/>
                <w:szCs w:val="20"/>
              </w:rPr>
              <w:t xml:space="preserve"> y</w:t>
            </w:r>
            <w:r w:rsidRPr="1C618D41">
              <w:rPr>
                <w:rFonts w:cs="Arial"/>
                <w:sz w:val="20"/>
                <w:szCs w:val="20"/>
              </w:rPr>
              <w:t xml:space="preserve"> productos</w:t>
            </w:r>
          </w:p>
        </w:tc>
      </w:tr>
      <w:tr w:rsidR="00FC2AF7" w:rsidRPr="00D31426" w14:paraId="08AB714C" w14:textId="77777777" w:rsidTr="1C618D41">
        <w:tblPrEx>
          <w:tblLook w:val="0000" w:firstRow="0" w:lastRow="0" w:firstColumn="0" w:lastColumn="0" w:noHBand="0" w:noVBand="0"/>
        </w:tblPrEx>
        <w:tc>
          <w:tcPr>
            <w:tcW w:w="9356" w:type="dxa"/>
            <w:gridSpan w:val="2"/>
            <w:tcBorders>
              <w:top w:val="single" w:sz="4" w:space="0" w:color="auto"/>
              <w:left w:val="single" w:sz="4" w:space="0" w:color="auto"/>
              <w:bottom w:val="single" w:sz="4" w:space="0" w:color="auto"/>
              <w:right w:val="single" w:sz="4" w:space="0" w:color="auto"/>
            </w:tcBorders>
          </w:tcPr>
          <w:p w14:paraId="1CBF3E72" w14:textId="77777777" w:rsidR="00FC2AF7" w:rsidRPr="00D31426" w:rsidRDefault="00FC2AF7" w:rsidP="00FC2AF7">
            <w:pPr>
              <w:jc w:val="both"/>
              <w:rPr>
                <w:rFonts w:eastAsia="Arial" w:cs="Arial"/>
                <w:b/>
                <w:bCs/>
                <w:szCs w:val="20"/>
              </w:rPr>
            </w:pPr>
            <w:r w:rsidRPr="608EA515">
              <w:rPr>
                <w:rFonts w:eastAsia="Arial" w:cs="Arial"/>
                <w:b/>
                <w:bCs/>
                <w:szCs w:val="20"/>
              </w:rPr>
              <w:t>Tiempos</w:t>
            </w:r>
          </w:p>
          <w:p w14:paraId="6FCB6AC3" w14:textId="77777777" w:rsidR="00FC2AF7" w:rsidRPr="00D31426" w:rsidRDefault="00FC2AF7" w:rsidP="00FC2AF7">
            <w:pPr>
              <w:jc w:val="both"/>
              <w:rPr>
                <w:szCs w:val="20"/>
              </w:rPr>
            </w:pPr>
          </w:p>
          <w:p w14:paraId="69CBA263" w14:textId="48099B88" w:rsidR="00FC2AF7" w:rsidRDefault="00FC2AF7" w:rsidP="00FC2AF7">
            <w:pPr>
              <w:jc w:val="both"/>
              <w:rPr>
                <w:rFonts w:eastAsia="Arial" w:cs="Arial"/>
                <w:szCs w:val="20"/>
              </w:rPr>
            </w:pPr>
            <w:r w:rsidRPr="67061AA4">
              <w:rPr>
                <w:rFonts w:eastAsia="Arial" w:cs="Arial"/>
                <w:szCs w:val="20"/>
              </w:rPr>
              <w:t xml:space="preserve">La evaluación se desarrollará en un periodo de dos (2) meses según el marco de tiempo propuesto a continuación, contando con 2 meses para la implementación.   </w:t>
            </w:r>
          </w:p>
          <w:p w14:paraId="12F2DD10" w14:textId="3FEC1D1F" w:rsidR="00FC2AF7" w:rsidRDefault="00FC2AF7" w:rsidP="00FC2AF7">
            <w:pPr>
              <w:jc w:val="both"/>
              <w:rPr>
                <w:rFonts w:eastAsia="Arial" w:cs="Arial"/>
                <w:szCs w:val="20"/>
              </w:rPr>
            </w:pPr>
          </w:p>
          <w:tbl>
            <w:tblPr>
              <w:tblStyle w:val="TableGrid"/>
              <w:tblW w:w="0" w:type="auto"/>
              <w:tblLayout w:type="fixed"/>
              <w:tblLook w:val="04A0" w:firstRow="1" w:lastRow="0" w:firstColumn="1" w:lastColumn="0" w:noHBand="0" w:noVBand="1"/>
            </w:tblPr>
            <w:tblGrid>
              <w:gridCol w:w="3040"/>
              <w:gridCol w:w="3040"/>
              <w:gridCol w:w="3041"/>
            </w:tblGrid>
            <w:tr w:rsidR="00FC2AF7" w14:paraId="4918A000" w14:textId="77777777" w:rsidTr="0081456C">
              <w:tc>
                <w:tcPr>
                  <w:tcW w:w="3040" w:type="dxa"/>
                  <w:shd w:val="clear" w:color="auto" w:fill="D9D9D9" w:themeFill="background1" w:themeFillShade="D9"/>
                </w:tcPr>
                <w:p w14:paraId="4EEC98AE" w14:textId="77777777" w:rsidR="00FC2AF7" w:rsidRDefault="00FC2AF7" w:rsidP="00FC2AF7">
                  <w:pPr>
                    <w:pStyle w:val="NoSpacing"/>
                    <w:rPr>
                      <w:rFonts w:ascii="Arial" w:hAnsi="Arial" w:cs="Arial"/>
                      <w:sz w:val="20"/>
                      <w:szCs w:val="20"/>
                    </w:rPr>
                  </w:pPr>
                  <w:r w:rsidRPr="608EA515">
                    <w:rPr>
                      <w:rFonts w:ascii="Arial" w:hAnsi="Arial" w:cs="Arial"/>
                      <w:sz w:val="20"/>
                      <w:szCs w:val="20"/>
                    </w:rPr>
                    <w:t>Actividad</w:t>
                  </w:r>
                </w:p>
              </w:tc>
              <w:tc>
                <w:tcPr>
                  <w:tcW w:w="3040" w:type="dxa"/>
                  <w:shd w:val="clear" w:color="auto" w:fill="D9D9D9" w:themeFill="background1" w:themeFillShade="D9"/>
                </w:tcPr>
                <w:p w14:paraId="65AA21AD" w14:textId="77777777" w:rsidR="00FC2AF7" w:rsidRDefault="00FC2AF7" w:rsidP="00FC2AF7">
                  <w:pPr>
                    <w:pStyle w:val="NoSpacing"/>
                    <w:rPr>
                      <w:rFonts w:ascii="Arial" w:hAnsi="Arial" w:cs="Arial"/>
                      <w:sz w:val="20"/>
                      <w:szCs w:val="20"/>
                    </w:rPr>
                  </w:pPr>
                  <w:r w:rsidRPr="608EA515">
                    <w:rPr>
                      <w:rFonts w:ascii="Arial" w:hAnsi="Arial" w:cs="Arial"/>
                      <w:sz w:val="20"/>
                      <w:szCs w:val="20"/>
                    </w:rPr>
                    <w:t>Marco de tiempo</w:t>
                  </w:r>
                </w:p>
              </w:tc>
              <w:tc>
                <w:tcPr>
                  <w:tcW w:w="3041" w:type="dxa"/>
                  <w:shd w:val="clear" w:color="auto" w:fill="D9D9D9" w:themeFill="background1" w:themeFillShade="D9"/>
                </w:tcPr>
                <w:p w14:paraId="4ADADB37" w14:textId="77777777" w:rsidR="00FC2AF7" w:rsidRDefault="00FC2AF7" w:rsidP="00FC2AF7">
                  <w:pPr>
                    <w:pStyle w:val="NoSpacing"/>
                    <w:rPr>
                      <w:rFonts w:ascii="Arial" w:hAnsi="Arial" w:cs="Arial"/>
                      <w:sz w:val="20"/>
                      <w:szCs w:val="20"/>
                    </w:rPr>
                  </w:pPr>
                  <w:r w:rsidRPr="608EA515">
                    <w:rPr>
                      <w:rFonts w:ascii="Arial" w:hAnsi="Arial" w:cs="Arial"/>
                      <w:sz w:val="20"/>
                      <w:szCs w:val="20"/>
                    </w:rPr>
                    <w:t>Responsable</w:t>
                  </w:r>
                </w:p>
              </w:tc>
            </w:tr>
            <w:tr w:rsidR="00FC2AF7" w14:paraId="50A66F90" w14:textId="77777777" w:rsidTr="0081456C">
              <w:tc>
                <w:tcPr>
                  <w:tcW w:w="3040" w:type="dxa"/>
                </w:tcPr>
                <w:p w14:paraId="50BF03BB" w14:textId="77777777" w:rsidR="00FC2AF7" w:rsidRDefault="00FC2AF7" w:rsidP="00FC2AF7">
                  <w:pPr>
                    <w:pStyle w:val="NoSpacing"/>
                    <w:rPr>
                      <w:rFonts w:ascii="Arial" w:hAnsi="Arial" w:cs="Arial"/>
                      <w:sz w:val="20"/>
                      <w:szCs w:val="20"/>
                    </w:rPr>
                  </w:pPr>
                  <w:r w:rsidRPr="608EA515">
                    <w:rPr>
                      <w:rFonts w:ascii="Arial" w:hAnsi="Arial" w:cs="Arial"/>
                      <w:sz w:val="20"/>
                      <w:szCs w:val="20"/>
                    </w:rPr>
                    <w:t>Inicio del proceso, revisión de escritorio y documentación</w:t>
                  </w:r>
                </w:p>
              </w:tc>
              <w:tc>
                <w:tcPr>
                  <w:tcW w:w="3040" w:type="dxa"/>
                  <w:vAlign w:val="center"/>
                </w:tcPr>
                <w:p w14:paraId="4AFEEDB5" w14:textId="77777777" w:rsidR="00FC2AF7" w:rsidRDefault="00FC2AF7" w:rsidP="00FC2AF7">
                  <w:pPr>
                    <w:pStyle w:val="NoSpacing"/>
                    <w:jc w:val="center"/>
                    <w:rPr>
                      <w:rFonts w:ascii="Arial" w:hAnsi="Arial" w:cs="Arial"/>
                      <w:sz w:val="20"/>
                      <w:szCs w:val="20"/>
                    </w:rPr>
                  </w:pPr>
                  <w:r w:rsidRPr="608EA515">
                    <w:rPr>
                      <w:rFonts w:ascii="Arial" w:hAnsi="Arial" w:cs="Arial"/>
                      <w:sz w:val="20"/>
                      <w:szCs w:val="20"/>
                    </w:rPr>
                    <w:t>1 semana (Tras la firma del contrato)</w:t>
                  </w:r>
                </w:p>
              </w:tc>
              <w:tc>
                <w:tcPr>
                  <w:tcW w:w="3041" w:type="dxa"/>
                  <w:vAlign w:val="center"/>
                </w:tcPr>
                <w:p w14:paraId="30F20B40" w14:textId="77777777" w:rsidR="00FC2AF7" w:rsidRDefault="00FC2AF7" w:rsidP="00FC2AF7">
                  <w:pPr>
                    <w:pStyle w:val="NoSpacing"/>
                    <w:jc w:val="center"/>
                    <w:rPr>
                      <w:rFonts w:ascii="Arial" w:hAnsi="Arial" w:cs="Arial"/>
                      <w:sz w:val="20"/>
                      <w:szCs w:val="20"/>
                    </w:rPr>
                  </w:pPr>
                  <w:r w:rsidRPr="608EA515">
                    <w:rPr>
                      <w:rFonts w:ascii="Arial" w:hAnsi="Arial" w:cs="Arial"/>
                      <w:sz w:val="20"/>
                      <w:szCs w:val="20"/>
                    </w:rPr>
                    <w:t>Consultor(a)</w:t>
                  </w:r>
                </w:p>
              </w:tc>
            </w:tr>
            <w:tr w:rsidR="00FC2AF7" w14:paraId="77492EE4" w14:textId="77777777" w:rsidTr="0081456C">
              <w:tc>
                <w:tcPr>
                  <w:tcW w:w="3040" w:type="dxa"/>
                </w:tcPr>
                <w:p w14:paraId="1C12D4EF" w14:textId="77777777" w:rsidR="00FC2AF7" w:rsidRDefault="00FC2AF7" w:rsidP="00FC2AF7">
                  <w:pPr>
                    <w:pStyle w:val="NoSpacing"/>
                    <w:jc w:val="both"/>
                    <w:rPr>
                      <w:rFonts w:ascii="Arial" w:hAnsi="Arial" w:cs="Arial"/>
                      <w:sz w:val="20"/>
                      <w:szCs w:val="20"/>
                    </w:rPr>
                  </w:pPr>
                  <w:r w:rsidRPr="608EA515">
                    <w:rPr>
                      <w:rFonts w:ascii="Arial" w:hAnsi="Arial" w:cs="Arial"/>
                      <w:sz w:val="20"/>
                      <w:szCs w:val="20"/>
                    </w:rPr>
                    <w:t>Presentación de informe inicial, metodología e instrumentos.</w:t>
                  </w:r>
                </w:p>
              </w:tc>
              <w:tc>
                <w:tcPr>
                  <w:tcW w:w="3040" w:type="dxa"/>
                  <w:vAlign w:val="center"/>
                </w:tcPr>
                <w:p w14:paraId="197FA4B3" w14:textId="77777777" w:rsidR="00FC2AF7" w:rsidRDefault="00FC2AF7" w:rsidP="00FC2AF7">
                  <w:pPr>
                    <w:pStyle w:val="NoSpacing"/>
                    <w:jc w:val="center"/>
                    <w:rPr>
                      <w:rFonts w:ascii="Arial" w:hAnsi="Arial" w:cs="Arial"/>
                      <w:sz w:val="20"/>
                      <w:szCs w:val="20"/>
                    </w:rPr>
                  </w:pPr>
                  <w:r w:rsidRPr="608EA515">
                    <w:rPr>
                      <w:rFonts w:ascii="Arial" w:hAnsi="Arial" w:cs="Arial"/>
                      <w:sz w:val="20"/>
                      <w:szCs w:val="20"/>
                    </w:rPr>
                    <w:t>2 semana (Tras la firma del contrato)</w:t>
                  </w:r>
                </w:p>
              </w:tc>
              <w:tc>
                <w:tcPr>
                  <w:tcW w:w="3041" w:type="dxa"/>
                  <w:vAlign w:val="center"/>
                </w:tcPr>
                <w:p w14:paraId="50DE32A1" w14:textId="77777777" w:rsidR="00FC2AF7" w:rsidRDefault="00FC2AF7" w:rsidP="00FC2AF7">
                  <w:pPr>
                    <w:pStyle w:val="NoSpacing"/>
                    <w:jc w:val="center"/>
                    <w:rPr>
                      <w:rFonts w:ascii="Arial" w:hAnsi="Arial" w:cs="Arial"/>
                      <w:sz w:val="20"/>
                      <w:szCs w:val="20"/>
                    </w:rPr>
                  </w:pPr>
                  <w:r w:rsidRPr="608EA515">
                    <w:rPr>
                      <w:rFonts w:ascii="Arial" w:hAnsi="Arial" w:cs="Arial"/>
                      <w:sz w:val="20"/>
                      <w:szCs w:val="20"/>
                    </w:rPr>
                    <w:t>Consultor(a)</w:t>
                  </w:r>
                </w:p>
              </w:tc>
            </w:tr>
            <w:tr w:rsidR="00FC2AF7" w14:paraId="1A05CC59" w14:textId="77777777" w:rsidTr="0081456C">
              <w:tc>
                <w:tcPr>
                  <w:tcW w:w="3040" w:type="dxa"/>
                </w:tcPr>
                <w:p w14:paraId="4D98C9F4" w14:textId="77777777" w:rsidR="00FC2AF7" w:rsidRDefault="00FC2AF7" w:rsidP="00FC2AF7">
                  <w:pPr>
                    <w:pStyle w:val="NoSpacing"/>
                    <w:jc w:val="both"/>
                    <w:rPr>
                      <w:rFonts w:ascii="Arial" w:hAnsi="Arial" w:cs="Arial"/>
                      <w:sz w:val="20"/>
                      <w:szCs w:val="20"/>
                    </w:rPr>
                  </w:pPr>
                  <w:r w:rsidRPr="608EA515">
                    <w:rPr>
                      <w:rFonts w:ascii="Arial" w:hAnsi="Arial" w:cs="Arial"/>
                      <w:sz w:val="20"/>
                      <w:szCs w:val="20"/>
                    </w:rPr>
                    <w:t xml:space="preserve">Recolección de información, incluyendo misión en terreno </w:t>
                  </w:r>
                </w:p>
              </w:tc>
              <w:tc>
                <w:tcPr>
                  <w:tcW w:w="3040" w:type="dxa"/>
                  <w:vAlign w:val="center"/>
                </w:tcPr>
                <w:p w14:paraId="7988697B" w14:textId="77777777" w:rsidR="00FC2AF7" w:rsidRDefault="00FC2AF7" w:rsidP="00FC2AF7">
                  <w:pPr>
                    <w:pStyle w:val="NoSpacing"/>
                    <w:jc w:val="center"/>
                    <w:rPr>
                      <w:rFonts w:ascii="Arial" w:hAnsi="Arial" w:cs="Arial"/>
                      <w:sz w:val="20"/>
                      <w:szCs w:val="20"/>
                    </w:rPr>
                  </w:pPr>
                  <w:r w:rsidRPr="608EA515">
                    <w:rPr>
                      <w:rFonts w:ascii="Arial" w:hAnsi="Arial" w:cs="Arial"/>
                      <w:sz w:val="20"/>
                      <w:szCs w:val="20"/>
                    </w:rPr>
                    <w:t>3 semana (Tras la firma del contrato)</w:t>
                  </w:r>
                </w:p>
              </w:tc>
              <w:tc>
                <w:tcPr>
                  <w:tcW w:w="3041" w:type="dxa"/>
                  <w:vAlign w:val="center"/>
                </w:tcPr>
                <w:p w14:paraId="01439DB5" w14:textId="77777777" w:rsidR="00FC2AF7" w:rsidRDefault="00FC2AF7" w:rsidP="00FC2AF7">
                  <w:pPr>
                    <w:pStyle w:val="NoSpacing"/>
                    <w:jc w:val="center"/>
                    <w:rPr>
                      <w:rFonts w:ascii="Arial" w:hAnsi="Arial" w:cs="Arial"/>
                      <w:sz w:val="20"/>
                      <w:szCs w:val="20"/>
                    </w:rPr>
                  </w:pPr>
                  <w:r w:rsidRPr="608EA515">
                    <w:rPr>
                      <w:rFonts w:ascii="Arial" w:hAnsi="Arial" w:cs="Arial"/>
                      <w:sz w:val="20"/>
                      <w:szCs w:val="20"/>
                    </w:rPr>
                    <w:t>Consultor(a)</w:t>
                  </w:r>
                </w:p>
              </w:tc>
            </w:tr>
            <w:tr w:rsidR="00FC2AF7" w14:paraId="09A34BAA" w14:textId="77777777" w:rsidTr="0081456C">
              <w:tc>
                <w:tcPr>
                  <w:tcW w:w="3040" w:type="dxa"/>
                </w:tcPr>
                <w:p w14:paraId="6B7D3085" w14:textId="77777777" w:rsidR="00FC2AF7" w:rsidRDefault="00FC2AF7" w:rsidP="00FC2AF7">
                  <w:pPr>
                    <w:pStyle w:val="NoSpacing"/>
                    <w:jc w:val="both"/>
                    <w:rPr>
                      <w:rFonts w:ascii="Arial" w:hAnsi="Arial" w:cs="Arial"/>
                      <w:sz w:val="20"/>
                      <w:szCs w:val="20"/>
                    </w:rPr>
                  </w:pPr>
                  <w:r w:rsidRPr="608EA515">
                    <w:rPr>
                      <w:rFonts w:ascii="Arial" w:hAnsi="Arial" w:cs="Arial"/>
                      <w:sz w:val="20"/>
                      <w:szCs w:val="20"/>
                    </w:rPr>
                    <w:t>Análisis y presentación de borrador del informe.</w:t>
                  </w:r>
                </w:p>
              </w:tc>
              <w:tc>
                <w:tcPr>
                  <w:tcW w:w="3040" w:type="dxa"/>
                  <w:vAlign w:val="center"/>
                </w:tcPr>
                <w:p w14:paraId="3CBB60E1" w14:textId="77777777" w:rsidR="00FC2AF7" w:rsidRDefault="00FC2AF7" w:rsidP="00FC2AF7">
                  <w:pPr>
                    <w:pStyle w:val="NoSpacing"/>
                    <w:jc w:val="center"/>
                    <w:rPr>
                      <w:rFonts w:ascii="Arial" w:hAnsi="Arial" w:cs="Arial"/>
                      <w:sz w:val="20"/>
                      <w:szCs w:val="20"/>
                    </w:rPr>
                  </w:pPr>
                  <w:r w:rsidRPr="608EA515">
                    <w:rPr>
                      <w:rFonts w:ascii="Arial" w:hAnsi="Arial" w:cs="Arial"/>
                      <w:sz w:val="20"/>
                      <w:szCs w:val="20"/>
                    </w:rPr>
                    <w:t>6 semana (Tras la firma del contrato)</w:t>
                  </w:r>
                </w:p>
              </w:tc>
              <w:tc>
                <w:tcPr>
                  <w:tcW w:w="3041" w:type="dxa"/>
                  <w:vAlign w:val="center"/>
                </w:tcPr>
                <w:p w14:paraId="7B807206" w14:textId="77777777" w:rsidR="00FC2AF7" w:rsidRDefault="00FC2AF7" w:rsidP="00FC2AF7">
                  <w:pPr>
                    <w:pStyle w:val="NoSpacing"/>
                    <w:jc w:val="center"/>
                    <w:rPr>
                      <w:rFonts w:ascii="Arial" w:hAnsi="Arial" w:cs="Arial"/>
                      <w:sz w:val="20"/>
                      <w:szCs w:val="20"/>
                    </w:rPr>
                  </w:pPr>
                  <w:r w:rsidRPr="608EA515">
                    <w:rPr>
                      <w:rFonts w:ascii="Arial" w:hAnsi="Arial" w:cs="Arial"/>
                      <w:sz w:val="20"/>
                      <w:szCs w:val="20"/>
                    </w:rPr>
                    <w:t>Consultor(a)</w:t>
                  </w:r>
                </w:p>
              </w:tc>
            </w:tr>
            <w:tr w:rsidR="00FC2AF7" w14:paraId="7FAB5C75" w14:textId="77777777" w:rsidTr="0081456C">
              <w:tc>
                <w:tcPr>
                  <w:tcW w:w="3040" w:type="dxa"/>
                </w:tcPr>
                <w:p w14:paraId="589A796B" w14:textId="77777777" w:rsidR="00FC2AF7" w:rsidRDefault="00FC2AF7" w:rsidP="00FC2AF7">
                  <w:pPr>
                    <w:pStyle w:val="NoSpacing"/>
                    <w:jc w:val="both"/>
                    <w:rPr>
                      <w:rFonts w:ascii="Arial" w:hAnsi="Arial" w:cs="Arial"/>
                      <w:sz w:val="20"/>
                      <w:szCs w:val="20"/>
                    </w:rPr>
                  </w:pPr>
                  <w:r w:rsidRPr="608EA515">
                    <w:rPr>
                      <w:rFonts w:ascii="Arial" w:hAnsi="Arial" w:cs="Arial"/>
                      <w:sz w:val="20"/>
                      <w:szCs w:val="20"/>
                    </w:rPr>
                    <w:t>Retroalimentación al borrador.</w:t>
                  </w:r>
                </w:p>
              </w:tc>
              <w:tc>
                <w:tcPr>
                  <w:tcW w:w="3040" w:type="dxa"/>
                  <w:vAlign w:val="center"/>
                </w:tcPr>
                <w:p w14:paraId="3930F4B5" w14:textId="77777777" w:rsidR="00FC2AF7" w:rsidRDefault="00FC2AF7" w:rsidP="00FC2AF7">
                  <w:pPr>
                    <w:pStyle w:val="NoSpacing"/>
                    <w:jc w:val="center"/>
                    <w:rPr>
                      <w:rFonts w:ascii="Arial" w:hAnsi="Arial" w:cs="Arial"/>
                      <w:sz w:val="20"/>
                      <w:szCs w:val="20"/>
                    </w:rPr>
                  </w:pPr>
                  <w:r w:rsidRPr="608EA515">
                    <w:rPr>
                      <w:rFonts w:ascii="Arial" w:hAnsi="Arial" w:cs="Arial"/>
                      <w:sz w:val="20"/>
                      <w:szCs w:val="20"/>
                    </w:rPr>
                    <w:t>7 semana (Tras la firma del contrato)</w:t>
                  </w:r>
                </w:p>
              </w:tc>
              <w:tc>
                <w:tcPr>
                  <w:tcW w:w="3041" w:type="dxa"/>
                  <w:vAlign w:val="center"/>
                </w:tcPr>
                <w:p w14:paraId="2628A0BE" w14:textId="77777777" w:rsidR="00FC2AF7" w:rsidRDefault="00FC2AF7" w:rsidP="00FC2AF7">
                  <w:pPr>
                    <w:pStyle w:val="NoSpacing"/>
                    <w:jc w:val="center"/>
                    <w:rPr>
                      <w:rFonts w:ascii="Arial" w:hAnsi="Arial" w:cs="Arial"/>
                      <w:sz w:val="20"/>
                      <w:szCs w:val="20"/>
                    </w:rPr>
                  </w:pPr>
                  <w:r w:rsidRPr="608EA515">
                    <w:rPr>
                      <w:rFonts w:ascii="Arial" w:hAnsi="Arial" w:cs="Arial"/>
                      <w:sz w:val="20"/>
                      <w:szCs w:val="20"/>
                    </w:rPr>
                    <w:t xml:space="preserve">ONU Mujeres </w:t>
                  </w:r>
                </w:p>
              </w:tc>
            </w:tr>
            <w:tr w:rsidR="00FC2AF7" w14:paraId="0911BE8F" w14:textId="77777777" w:rsidTr="0081456C">
              <w:tc>
                <w:tcPr>
                  <w:tcW w:w="3040" w:type="dxa"/>
                </w:tcPr>
                <w:p w14:paraId="6C06E0A0" w14:textId="77777777" w:rsidR="00FC2AF7" w:rsidRDefault="00FC2AF7" w:rsidP="00FC2AF7">
                  <w:pPr>
                    <w:pStyle w:val="NoSpacing"/>
                    <w:jc w:val="both"/>
                    <w:rPr>
                      <w:rFonts w:ascii="Arial" w:hAnsi="Arial" w:cs="Arial"/>
                      <w:sz w:val="20"/>
                      <w:szCs w:val="20"/>
                    </w:rPr>
                  </w:pPr>
                  <w:r w:rsidRPr="608EA515">
                    <w:rPr>
                      <w:rFonts w:ascii="Arial" w:hAnsi="Arial" w:cs="Arial"/>
                      <w:sz w:val="20"/>
                      <w:szCs w:val="20"/>
                    </w:rPr>
                    <w:t>Presentación del informe final de la evaluación.</w:t>
                  </w:r>
                </w:p>
              </w:tc>
              <w:tc>
                <w:tcPr>
                  <w:tcW w:w="3040" w:type="dxa"/>
                  <w:vAlign w:val="center"/>
                </w:tcPr>
                <w:p w14:paraId="5EE43829" w14:textId="77777777" w:rsidR="00FC2AF7" w:rsidRDefault="00FC2AF7" w:rsidP="00FC2AF7">
                  <w:pPr>
                    <w:pStyle w:val="NoSpacing"/>
                    <w:jc w:val="center"/>
                    <w:rPr>
                      <w:rFonts w:ascii="Arial" w:hAnsi="Arial" w:cs="Arial"/>
                      <w:sz w:val="20"/>
                      <w:szCs w:val="20"/>
                    </w:rPr>
                  </w:pPr>
                  <w:r w:rsidRPr="608EA515">
                    <w:rPr>
                      <w:rFonts w:ascii="Arial" w:hAnsi="Arial" w:cs="Arial"/>
                      <w:sz w:val="20"/>
                      <w:szCs w:val="20"/>
                    </w:rPr>
                    <w:t>8 semana (Tras la firma del contrato)</w:t>
                  </w:r>
                </w:p>
              </w:tc>
              <w:tc>
                <w:tcPr>
                  <w:tcW w:w="3041" w:type="dxa"/>
                  <w:vAlign w:val="center"/>
                </w:tcPr>
                <w:p w14:paraId="744B553B" w14:textId="77777777" w:rsidR="00FC2AF7" w:rsidRDefault="00FC2AF7" w:rsidP="00FC2AF7">
                  <w:pPr>
                    <w:pStyle w:val="NoSpacing"/>
                    <w:jc w:val="center"/>
                    <w:rPr>
                      <w:rFonts w:ascii="Arial" w:hAnsi="Arial" w:cs="Arial"/>
                      <w:sz w:val="20"/>
                      <w:szCs w:val="20"/>
                    </w:rPr>
                  </w:pPr>
                  <w:r w:rsidRPr="608EA515">
                    <w:rPr>
                      <w:rFonts w:ascii="Arial" w:hAnsi="Arial" w:cs="Arial"/>
                      <w:sz w:val="20"/>
                      <w:szCs w:val="20"/>
                    </w:rPr>
                    <w:t>Consultor(a)</w:t>
                  </w:r>
                </w:p>
              </w:tc>
            </w:tr>
          </w:tbl>
          <w:p w14:paraId="518CE707" w14:textId="401C58C8" w:rsidR="00FC2AF7" w:rsidRDefault="00FC2AF7" w:rsidP="00FC2AF7">
            <w:pPr>
              <w:pStyle w:val="ListParagraph"/>
              <w:ind w:left="0"/>
              <w:jc w:val="both"/>
              <w:rPr>
                <w:szCs w:val="20"/>
              </w:rPr>
            </w:pPr>
          </w:p>
          <w:p w14:paraId="1A86CF38" w14:textId="77777777" w:rsidR="009F364C" w:rsidRDefault="009F364C" w:rsidP="00FC2AF7">
            <w:pPr>
              <w:pStyle w:val="ListParagraph"/>
              <w:ind w:left="0"/>
              <w:jc w:val="both"/>
              <w:rPr>
                <w:szCs w:val="20"/>
              </w:rPr>
            </w:pPr>
          </w:p>
          <w:p w14:paraId="356C32AE" w14:textId="77777777" w:rsidR="003D727F" w:rsidRPr="00FC2AF7" w:rsidRDefault="003D727F" w:rsidP="003D727F">
            <w:pPr>
              <w:jc w:val="both"/>
              <w:rPr>
                <w:rFonts w:eastAsia="Arial" w:cs="Arial"/>
                <w:b/>
                <w:bCs/>
                <w:szCs w:val="20"/>
              </w:rPr>
            </w:pPr>
            <w:r w:rsidRPr="00FC2AF7">
              <w:rPr>
                <w:rFonts w:eastAsia="Arial" w:cs="Arial"/>
                <w:b/>
                <w:bCs/>
                <w:szCs w:val="20"/>
              </w:rPr>
              <w:t>Actividades</w:t>
            </w:r>
          </w:p>
          <w:p w14:paraId="0F64B67C" w14:textId="1E0F7ECC" w:rsidR="003D727F" w:rsidRDefault="003D727F" w:rsidP="00FC2AF7">
            <w:pPr>
              <w:pStyle w:val="ListParagraph"/>
              <w:ind w:left="0"/>
              <w:jc w:val="both"/>
              <w:rPr>
                <w:szCs w:val="20"/>
              </w:rPr>
            </w:pPr>
          </w:p>
          <w:tbl>
            <w:tblPr>
              <w:tblStyle w:val="TableGrid"/>
              <w:tblW w:w="0" w:type="auto"/>
              <w:tblLayout w:type="fixed"/>
              <w:tblLook w:val="04A0" w:firstRow="1" w:lastRow="0" w:firstColumn="1" w:lastColumn="0" w:noHBand="0" w:noVBand="1"/>
            </w:tblPr>
            <w:tblGrid>
              <w:gridCol w:w="3075"/>
              <w:gridCol w:w="3017"/>
              <w:gridCol w:w="2972"/>
            </w:tblGrid>
            <w:tr w:rsidR="003D727F" w14:paraId="7DD85298" w14:textId="77777777" w:rsidTr="0081456C">
              <w:tc>
                <w:tcPr>
                  <w:tcW w:w="30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13BF3C3" w14:textId="77777777" w:rsidR="003D727F" w:rsidRDefault="003D727F" w:rsidP="003D727F">
                  <w:r w:rsidRPr="608EA515">
                    <w:rPr>
                      <w:rFonts w:eastAsia="Arial" w:cs="Arial"/>
                      <w:sz w:val="22"/>
                      <w:szCs w:val="22"/>
                    </w:rPr>
                    <w:t>Actividad</w:t>
                  </w:r>
                </w:p>
              </w:tc>
              <w:tc>
                <w:tcPr>
                  <w:tcW w:w="30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4036465" w14:textId="77777777" w:rsidR="003D727F" w:rsidRDefault="003D727F" w:rsidP="003D727F">
                  <w:r w:rsidRPr="608EA515">
                    <w:rPr>
                      <w:rFonts w:eastAsia="Arial" w:cs="Arial"/>
                      <w:color w:val="000000" w:themeColor="text1"/>
                      <w:sz w:val="22"/>
                      <w:szCs w:val="22"/>
                    </w:rPr>
                    <w:t>Marco de tiempo</w:t>
                  </w:r>
                </w:p>
              </w:tc>
              <w:tc>
                <w:tcPr>
                  <w:tcW w:w="297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12F478A" w14:textId="77777777" w:rsidR="003D727F" w:rsidRDefault="003D727F" w:rsidP="003D727F">
                  <w:r w:rsidRPr="608EA515">
                    <w:rPr>
                      <w:rFonts w:eastAsia="Arial" w:cs="Arial"/>
                      <w:color w:val="000000" w:themeColor="text1"/>
                      <w:sz w:val="22"/>
                      <w:szCs w:val="22"/>
                    </w:rPr>
                    <w:t>Responsable</w:t>
                  </w:r>
                </w:p>
              </w:tc>
            </w:tr>
            <w:tr w:rsidR="003D727F" w14:paraId="68174FF9" w14:textId="77777777" w:rsidTr="0081456C">
              <w:tc>
                <w:tcPr>
                  <w:tcW w:w="3075" w:type="dxa"/>
                  <w:tcBorders>
                    <w:top w:val="single" w:sz="8" w:space="0" w:color="auto"/>
                    <w:left w:val="single" w:sz="8" w:space="0" w:color="auto"/>
                    <w:bottom w:val="single" w:sz="8" w:space="0" w:color="auto"/>
                    <w:right w:val="single" w:sz="8" w:space="0" w:color="auto"/>
                  </w:tcBorders>
                </w:tcPr>
                <w:p w14:paraId="6EE58CC6" w14:textId="77777777" w:rsidR="003D727F" w:rsidRDefault="003D727F" w:rsidP="003D727F">
                  <w:pPr>
                    <w:rPr>
                      <w:rFonts w:eastAsia="Arial" w:cs="Arial"/>
                      <w:szCs w:val="20"/>
                    </w:rPr>
                  </w:pPr>
                  <w:r w:rsidRPr="608EA515">
                    <w:rPr>
                      <w:rFonts w:eastAsia="Arial" w:cs="Arial"/>
                      <w:szCs w:val="20"/>
                    </w:rPr>
                    <w:t>Reunión de inicio con el equipo técnico de ONU Mujeres</w:t>
                  </w:r>
                </w:p>
              </w:tc>
              <w:tc>
                <w:tcPr>
                  <w:tcW w:w="3017" w:type="dxa"/>
                  <w:tcBorders>
                    <w:top w:val="single" w:sz="8" w:space="0" w:color="auto"/>
                    <w:left w:val="single" w:sz="8" w:space="0" w:color="auto"/>
                    <w:bottom w:val="single" w:sz="8" w:space="0" w:color="auto"/>
                    <w:right w:val="single" w:sz="8" w:space="0" w:color="auto"/>
                  </w:tcBorders>
                  <w:vAlign w:val="center"/>
                </w:tcPr>
                <w:p w14:paraId="775675FF" w14:textId="77777777" w:rsidR="003D727F" w:rsidRDefault="003D727F" w:rsidP="003D727F">
                  <w:pPr>
                    <w:jc w:val="center"/>
                    <w:rPr>
                      <w:rFonts w:eastAsia="Arial" w:cs="Arial"/>
                      <w:szCs w:val="20"/>
                    </w:rPr>
                  </w:pPr>
                  <w:r w:rsidRPr="608EA515">
                    <w:rPr>
                      <w:rFonts w:eastAsia="Arial" w:cs="Arial"/>
                      <w:szCs w:val="20"/>
                    </w:rPr>
                    <w:t>1 semana (Tras la firma del contrato)</w:t>
                  </w:r>
                </w:p>
              </w:tc>
              <w:tc>
                <w:tcPr>
                  <w:tcW w:w="2972" w:type="dxa"/>
                  <w:tcBorders>
                    <w:top w:val="single" w:sz="8" w:space="0" w:color="auto"/>
                    <w:left w:val="single" w:sz="8" w:space="0" w:color="auto"/>
                    <w:bottom w:val="single" w:sz="8" w:space="0" w:color="auto"/>
                    <w:right w:val="single" w:sz="8" w:space="0" w:color="auto"/>
                  </w:tcBorders>
                  <w:vAlign w:val="center"/>
                </w:tcPr>
                <w:p w14:paraId="4AF9B165" w14:textId="77777777" w:rsidR="003D727F" w:rsidRDefault="003D727F" w:rsidP="003D727F">
                  <w:pPr>
                    <w:rPr>
                      <w:rFonts w:eastAsia="Arial" w:cs="Arial"/>
                      <w:szCs w:val="20"/>
                    </w:rPr>
                  </w:pPr>
                  <w:r w:rsidRPr="608EA515">
                    <w:rPr>
                      <w:rFonts w:eastAsia="Arial" w:cs="Arial"/>
                      <w:szCs w:val="20"/>
                    </w:rPr>
                    <w:t xml:space="preserve">  ONU Mujeres y Consultor(a)</w:t>
                  </w:r>
                </w:p>
              </w:tc>
            </w:tr>
            <w:tr w:rsidR="003D727F" w14:paraId="68F56876" w14:textId="77777777" w:rsidTr="0081456C">
              <w:tc>
                <w:tcPr>
                  <w:tcW w:w="3075" w:type="dxa"/>
                  <w:tcBorders>
                    <w:top w:val="single" w:sz="8" w:space="0" w:color="auto"/>
                    <w:left w:val="single" w:sz="8" w:space="0" w:color="auto"/>
                    <w:bottom w:val="single" w:sz="8" w:space="0" w:color="auto"/>
                    <w:right w:val="single" w:sz="8" w:space="0" w:color="auto"/>
                  </w:tcBorders>
                </w:tcPr>
                <w:p w14:paraId="6163ECF4" w14:textId="77777777" w:rsidR="003D727F" w:rsidRDefault="003D727F" w:rsidP="003D727F">
                  <w:pPr>
                    <w:jc w:val="both"/>
                    <w:rPr>
                      <w:rFonts w:eastAsia="Arial" w:cs="Arial"/>
                      <w:szCs w:val="20"/>
                    </w:rPr>
                  </w:pPr>
                  <w:r w:rsidRPr="608EA515">
                    <w:rPr>
                      <w:szCs w:val="20"/>
                    </w:rPr>
                    <w:t xml:space="preserve">Revisión de escritorio introductoria y aclaración de dudas frente al proceso o el proyecto.  </w:t>
                  </w:r>
                </w:p>
              </w:tc>
              <w:tc>
                <w:tcPr>
                  <w:tcW w:w="3017" w:type="dxa"/>
                  <w:tcBorders>
                    <w:top w:val="single" w:sz="8" w:space="0" w:color="auto"/>
                    <w:left w:val="single" w:sz="8" w:space="0" w:color="auto"/>
                    <w:bottom w:val="single" w:sz="8" w:space="0" w:color="auto"/>
                    <w:right w:val="single" w:sz="8" w:space="0" w:color="auto"/>
                  </w:tcBorders>
                  <w:vAlign w:val="center"/>
                </w:tcPr>
                <w:p w14:paraId="51864340" w14:textId="77777777" w:rsidR="003D727F" w:rsidRDefault="003D727F" w:rsidP="003D727F">
                  <w:pPr>
                    <w:jc w:val="center"/>
                    <w:rPr>
                      <w:rFonts w:eastAsia="Arial" w:cs="Arial"/>
                      <w:szCs w:val="20"/>
                    </w:rPr>
                  </w:pPr>
                  <w:r w:rsidRPr="608EA515">
                    <w:rPr>
                      <w:rFonts w:eastAsia="Arial" w:cs="Arial"/>
                      <w:szCs w:val="20"/>
                    </w:rPr>
                    <w:t>1 semanas (Tras la firma del contrato)</w:t>
                  </w:r>
                </w:p>
              </w:tc>
              <w:tc>
                <w:tcPr>
                  <w:tcW w:w="2972" w:type="dxa"/>
                  <w:tcBorders>
                    <w:top w:val="single" w:sz="8" w:space="0" w:color="auto"/>
                    <w:left w:val="single" w:sz="8" w:space="0" w:color="auto"/>
                    <w:bottom w:val="single" w:sz="8" w:space="0" w:color="auto"/>
                    <w:right w:val="single" w:sz="8" w:space="0" w:color="auto"/>
                  </w:tcBorders>
                  <w:vAlign w:val="center"/>
                </w:tcPr>
                <w:p w14:paraId="26CEDCB2" w14:textId="77777777" w:rsidR="003D727F" w:rsidRDefault="003D727F" w:rsidP="003D727F">
                  <w:pPr>
                    <w:rPr>
                      <w:rFonts w:eastAsia="Arial" w:cs="Arial"/>
                      <w:szCs w:val="20"/>
                    </w:rPr>
                  </w:pPr>
                  <w:r w:rsidRPr="608EA515">
                    <w:rPr>
                      <w:rFonts w:eastAsia="Arial" w:cs="Arial"/>
                      <w:szCs w:val="20"/>
                    </w:rPr>
                    <w:t xml:space="preserve">  ONU Mujeres y Consultor(a)</w:t>
                  </w:r>
                </w:p>
              </w:tc>
            </w:tr>
            <w:tr w:rsidR="003D727F" w14:paraId="4237F592" w14:textId="77777777" w:rsidTr="0081456C">
              <w:tc>
                <w:tcPr>
                  <w:tcW w:w="3075" w:type="dxa"/>
                  <w:tcBorders>
                    <w:top w:val="single" w:sz="8" w:space="0" w:color="auto"/>
                    <w:left w:val="single" w:sz="8" w:space="0" w:color="auto"/>
                    <w:bottom w:val="single" w:sz="8" w:space="0" w:color="auto"/>
                    <w:right w:val="single" w:sz="8" w:space="0" w:color="auto"/>
                  </w:tcBorders>
                </w:tcPr>
                <w:p w14:paraId="29B561DE" w14:textId="77777777" w:rsidR="003D727F" w:rsidRDefault="003D727F" w:rsidP="003D727F">
                  <w:pPr>
                    <w:jc w:val="both"/>
                    <w:rPr>
                      <w:rFonts w:eastAsia="Arial" w:cs="Arial"/>
                      <w:szCs w:val="20"/>
                    </w:rPr>
                  </w:pPr>
                  <w:r w:rsidRPr="608EA515">
                    <w:rPr>
                      <w:rFonts w:eastAsia="Arial" w:cs="Arial"/>
                      <w:szCs w:val="20"/>
                    </w:rPr>
                    <w:t>Presentación de informe inicial (que incluya plan de trabajo, cronograma de entrega, metodología y propuesta de instrumentos de recolección, matriz de evaluación)</w:t>
                  </w:r>
                </w:p>
              </w:tc>
              <w:tc>
                <w:tcPr>
                  <w:tcW w:w="3017" w:type="dxa"/>
                  <w:tcBorders>
                    <w:top w:val="single" w:sz="8" w:space="0" w:color="auto"/>
                    <w:left w:val="single" w:sz="8" w:space="0" w:color="auto"/>
                    <w:bottom w:val="single" w:sz="8" w:space="0" w:color="auto"/>
                    <w:right w:val="single" w:sz="8" w:space="0" w:color="auto"/>
                  </w:tcBorders>
                  <w:vAlign w:val="center"/>
                </w:tcPr>
                <w:p w14:paraId="2E7843D0" w14:textId="77777777" w:rsidR="003D727F" w:rsidRDefault="003D727F" w:rsidP="003D727F">
                  <w:pPr>
                    <w:jc w:val="center"/>
                    <w:rPr>
                      <w:rFonts w:eastAsia="Arial" w:cs="Arial"/>
                      <w:szCs w:val="20"/>
                    </w:rPr>
                  </w:pPr>
                  <w:r w:rsidRPr="608EA515">
                    <w:rPr>
                      <w:rFonts w:eastAsia="Arial" w:cs="Arial"/>
                      <w:szCs w:val="20"/>
                    </w:rPr>
                    <w:t>2 semanas (Tras la firma del contrato)</w:t>
                  </w:r>
                </w:p>
              </w:tc>
              <w:tc>
                <w:tcPr>
                  <w:tcW w:w="2972" w:type="dxa"/>
                  <w:tcBorders>
                    <w:top w:val="single" w:sz="8" w:space="0" w:color="auto"/>
                    <w:left w:val="single" w:sz="8" w:space="0" w:color="auto"/>
                    <w:bottom w:val="single" w:sz="8" w:space="0" w:color="auto"/>
                    <w:right w:val="single" w:sz="8" w:space="0" w:color="auto"/>
                  </w:tcBorders>
                  <w:vAlign w:val="center"/>
                </w:tcPr>
                <w:p w14:paraId="56CE44F3" w14:textId="77777777" w:rsidR="003D727F" w:rsidRDefault="003D727F" w:rsidP="003D727F">
                  <w:pPr>
                    <w:jc w:val="center"/>
                    <w:rPr>
                      <w:rFonts w:eastAsia="Arial" w:cs="Arial"/>
                      <w:szCs w:val="20"/>
                    </w:rPr>
                  </w:pPr>
                  <w:r w:rsidRPr="608EA515">
                    <w:rPr>
                      <w:rFonts w:eastAsia="Arial" w:cs="Arial"/>
                      <w:szCs w:val="20"/>
                    </w:rPr>
                    <w:t>Consultor(a)</w:t>
                  </w:r>
                </w:p>
              </w:tc>
            </w:tr>
            <w:tr w:rsidR="003D727F" w14:paraId="36403684" w14:textId="77777777" w:rsidTr="0081456C">
              <w:tc>
                <w:tcPr>
                  <w:tcW w:w="3075" w:type="dxa"/>
                  <w:tcBorders>
                    <w:top w:val="single" w:sz="8" w:space="0" w:color="auto"/>
                    <w:left w:val="single" w:sz="8" w:space="0" w:color="auto"/>
                    <w:bottom w:val="single" w:sz="8" w:space="0" w:color="auto"/>
                    <w:right w:val="single" w:sz="8" w:space="0" w:color="auto"/>
                  </w:tcBorders>
                </w:tcPr>
                <w:p w14:paraId="77D4ACF7" w14:textId="77777777" w:rsidR="003D727F" w:rsidRDefault="003D727F" w:rsidP="003D727F">
                  <w:pPr>
                    <w:jc w:val="both"/>
                    <w:rPr>
                      <w:rFonts w:eastAsia="Arial" w:cs="Arial"/>
                      <w:szCs w:val="20"/>
                    </w:rPr>
                  </w:pPr>
                  <w:r w:rsidRPr="608EA515">
                    <w:rPr>
                      <w:rFonts w:eastAsia="Arial" w:cs="Arial"/>
                      <w:szCs w:val="20"/>
                    </w:rPr>
                    <w:t xml:space="preserve">Recolección de información con actores estratégicos vinculados al proyecto. </w:t>
                  </w:r>
                </w:p>
              </w:tc>
              <w:tc>
                <w:tcPr>
                  <w:tcW w:w="3017" w:type="dxa"/>
                  <w:tcBorders>
                    <w:top w:val="single" w:sz="8" w:space="0" w:color="auto"/>
                    <w:left w:val="single" w:sz="8" w:space="0" w:color="auto"/>
                    <w:bottom w:val="single" w:sz="8" w:space="0" w:color="auto"/>
                    <w:right w:val="single" w:sz="8" w:space="0" w:color="auto"/>
                  </w:tcBorders>
                  <w:vAlign w:val="center"/>
                </w:tcPr>
                <w:p w14:paraId="34FC7226" w14:textId="77777777" w:rsidR="003D727F" w:rsidRDefault="003D727F" w:rsidP="003D727F">
                  <w:pPr>
                    <w:jc w:val="center"/>
                    <w:rPr>
                      <w:rFonts w:eastAsia="Arial" w:cs="Arial"/>
                      <w:szCs w:val="20"/>
                    </w:rPr>
                  </w:pPr>
                  <w:r w:rsidRPr="608EA515">
                    <w:rPr>
                      <w:rFonts w:eastAsia="Arial" w:cs="Arial"/>
                      <w:szCs w:val="20"/>
                    </w:rPr>
                    <w:t>Entre semana 4 y 6 (Tras la firma del contrato)</w:t>
                  </w:r>
                </w:p>
              </w:tc>
              <w:tc>
                <w:tcPr>
                  <w:tcW w:w="2972" w:type="dxa"/>
                  <w:tcBorders>
                    <w:top w:val="single" w:sz="8" w:space="0" w:color="auto"/>
                    <w:left w:val="single" w:sz="8" w:space="0" w:color="auto"/>
                    <w:bottom w:val="single" w:sz="8" w:space="0" w:color="auto"/>
                    <w:right w:val="single" w:sz="8" w:space="0" w:color="auto"/>
                  </w:tcBorders>
                  <w:vAlign w:val="center"/>
                </w:tcPr>
                <w:p w14:paraId="53B3DD5E" w14:textId="77777777" w:rsidR="003D727F" w:rsidRDefault="003D727F" w:rsidP="003D727F">
                  <w:pPr>
                    <w:jc w:val="center"/>
                    <w:rPr>
                      <w:rFonts w:eastAsia="Arial" w:cs="Arial"/>
                      <w:szCs w:val="20"/>
                    </w:rPr>
                  </w:pPr>
                  <w:r w:rsidRPr="608EA515">
                    <w:rPr>
                      <w:rFonts w:eastAsia="Arial" w:cs="Arial"/>
                      <w:szCs w:val="20"/>
                    </w:rPr>
                    <w:t>Consultor(a)</w:t>
                  </w:r>
                </w:p>
              </w:tc>
            </w:tr>
            <w:tr w:rsidR="003D727F" w14:paraId="3D14DD12" w14:textId="77777777" w:rsidTr="0081456C">
              <w:tc>
                <w:tcPr>
                  <w:tcW w:w="3075" w:type="dxa"/>
                  <w:tcBorders>
                    <w:top w:val="single" w:sz="8" w:space="0" w:color="auto"/>
                    <w:left w:val="single" w:sz="8" w:space="0" w:color="auto"/>
                    <w:bottom w:val="single" w:sz="8" w:space="0" w:color="auto"/>
                    <w:right w:val="single" w:sz="8" w:space="0" w:color="auto"/>
                  </w:tcBorders>
                </w:tcPr>
                <w:p w14:paraId="587837D9" w14:textId="77777777" w:rsidR="003D727F" w:rsidRDefault="003D727F" w:rsidP="003D727F">
                  <w:pPr>
                    <w:jc w:val="both"/>
                    <w:rPr>
                      <w:rFonts w:cs="Arial"/>
                    </w:rPr>
                  </w:pPr>
                  <w:r w:rsidRPr="608EA515">
                    <w:rPr>
                      <w:rFonts w:eastAsia="Arial" w:cs="Arial"/>
                      <w:szCs w:val="20"/>
                    </w:rPr>
                    <w:t xml:space="preserve">Análisis y presentación de borrador del informe a ONU Mujeres sobre las prácticas de gestión, la cultura y trabajo en equipo y la efectividad de la gestión, y </w:t>
                  </w:r>
                  <w:r w:rsidRPr="608EA515">
                    <w:rPr>
                      <w:rFonts w:cs="Arial"/>
                    </w:rPr>
                    <w:t>las lecciones aprendidas y las prácticas promisorias en torno a la efectividad de la gestión.</w:t>
                  </w:r>
                </w:p>
              </w:tc>
              <w:tc>
                <w:tcPr>
                  <w:tcW w:w="3017" w:type="dxa"/>
                  <w:tcBorders>
                    <w:top w:val="single" w:sz="8" w:space="0" w:color="auto"/>
                    <w:left w:val="single" w:sz="8" w:space="0" w:color="auto"/>
                    <w:bottom w:val="single" w:sz="8" w:space="0" w:color="auto"/>
                    <w:right w:val="single" w:sz="8" w:space="0" w:color="auto"/>
                  </w:tcBorders>
                  <w:vAlign w:val="center"/>
                </w:tcPr>
                <w:p w14:paraId="17036E21" w14:textId="4E96954D" w:rsidR="003D727F" w:rsidRDefault="004C4DA3" w:rsidP="003D727F">
                  <w:pPr>
                    <w:jc w:val="center"/>
                    <w:rPr>
                      <w:rFonts w:eastAsia="Arial" w:cs="Arial"/>
                      <w:szCs w:val="20"/>
                    </w:rPr>
                  </w:pPr>
                  <w:r>
                    <w:rPr>
                      <w:rFonts w:eastAsia="Arial" w:cs="Arial"/>
                      <w:szCs w:val="20"/>
                    </w:rPr>
                    <w:t>6</w:t>
                  </w:r>
                  <w:r w:rsidR="003D727F" w:rsidRPr="608EA515">
                    <w:rPr>
                      <w:rFonts w:eastAsia="Arial" w:cs="Arial"/>
                      <w:szCs w:val="20"/>
                    </w:rPr>
                    <w:t xml:space="preserve"> semanas (Tras la firma del contrato)</w:t>
                  </w:r>
                </w:p>
              </w:tc>
              <w:tc>
                <w:tcPr>
                  <w:tcW w:w="2972" w:type="dxa"/>
                  <w:tcBorders>
                    <w:top w:val="single" w:sz="8" w:space="0" w:color="auto"/>
                    <w:left w:val="single" w:sz="8" w:space="0" w:color="auto"/>
                    <w:bottom w:val="single" w:sz="8" w:space="0" w:color="auto"/>
                    <w:right w:val="single" w:sz="8" w:space="0" w:color="auto"/>
                  </w:tcBorders>
                  <w:vAlign w:val="center"/>
                </w:tcPr>
                <w:p w14:paraId="79A4A9D9" w14:textId="77777777" w:rsidR="003D727F" w:rsidRDefault="003D727F" w:rsidP="003D727F">
                  <w:pPr>
                    <w:jc w:val="center"/>
                    <w:rPr>
                      <w:rFonts w:eastAsia="Arial" w:cs="Arial"/>
                      <w:szCs w:val="20"/>
                    </w:rPr>
                  </w:pPr>
                  <w:r w:rsidRPr="608EA515">
                    <w:rPr>
                      <w:rFonts w:eastAsia="Arial" w:cs="Arial"/>
                      <w:szCs w:val="20"/>
                    </w:rPr>
                    <w:t>Consultor(a)</w:t>
                  </w:r>
                </w:p>
              </w:tc>
            </w:tr>
            <w:tr w:rsidR="003D727F" w14:paraId="1218149F" w14:textId="77777777" w:rsidTr="0081456C">
              <w:tc>
                <w:tcPr>
                  <w:tcW w:w="3075" w:type="dxa"/>
                  <w:tcBorders>
                    <w:top w:val="single" w:sz="8" w:space="0" w:color="auto"/>
                    <w:left w:val="single" w:sz="8" w:space="0" w:color="auto"/>
                    <w:bottom w:val="single" w:sz="8" w:space="0" w:color="auto"/>
                    <w:right w:val="single" w:sz="8" w:space="0" w:color="auto"/>
                  </w:tcBorders>
                </w:tcPr>
                <w:p w14:paraId="6471E376" w14:textId="77777777" w:rsidR="003D727F" w:rsidRDefault="003D727F" w:rsidP="003D727F">
                  <w:pPr>
                    <w:jc w:val="both"/>
                    <w:rPr>
                      <w:rFonts w:eastAsia="Arial" w:cs="Arial"/>
                      <w:szCs w:val="20"/>
                    </w:rPr>
                  </w:pPr>
                  <w:r w:rsidRPr="608EA515">
                    <w:rPr>
                      <w:rFonts w:eastAsia="Arial" w:cs="Arial"/>
                      <w:szCs w:val="20"/>
                    </w:rPr>
                    <w:t>Retroalimentación al borrador.</w:t>
                  </w:r>
                </w:p>
              </w:tc>
              <w:tc>
                <w:tcPr>
                  <w:tcW w:w="3017" w:type="dxa"/>
                  <w:tcBorders>
                    <w:top w:val="single" w:sz="8" w:space="0" w:color="auto"/>
                    <w:left w:val="single" w:sz="8" w:space="0" w:color="auto"/>
                    <w:bottom w:val="single" w:sz="8" w:space="0" w:color="auto"/>
                    <w:right w:val="single" w:sz="8" w:space="0" w:color="auto"/>
                  </w:tcBorders>
                  <w:vAlign w:val="center"/>
                </w:tcPr>
                <w:p w14:paraId="0030239A" w14:textId="77777777" w:rsidR="003D727F" w:rsidRDefault="003D727F" w:rsidP="003D727F">
                  <w:pPr>
                    <w:jc w:val="center"/>
                    <w:rPr>
                      <w:rFonts w:eastAsia="Arial" w:cs="Arial"/>
                      <w:szCs w:val="20"/>
                    </w:rPr>
                  </w:pPr>
                  <w:r w:rsidRPr="608EA515">
                    <w:rPr>
                      <w:rFonts w:eastAsia="Arial" w:cs="Arial"/>
                      <w:szCs w:val="20"/>
                    </w:rPr>
                    <w:t>7 semanas (Tras la firma del contrato)</w:t>
                  </w:r>
                </w:p>
              </w:tc>
              <w:tc>
                <w:tcPr>
                  <w:tcW w:w="2972" w:type="dxa"/>
                  <w:tcBorders>
                    <w:top w:val="single" w:sz="8" w:space="0" w:color="auto"/>
                    <w:left w:val="single" w:sz="8" w:space="0" w:color="auto"/>
                    <w:bottom w:val="single" w:sz="8" w:space="0" w:color="auto"/>
                    <w:right w:val="single" w:sz="8" w:space="0" w:color="auto"/>
                  </w:tcBorders>
                  <w:vAlign w:val="center"/>
                </w:tcPr>
                <w:p w14:paraId="51D2767A" w14:textId="77777777" w:rsidR="003D727F" w:rsidRDefault="003D727F" w:rsidP="003D727F">
                  <w:pPr>
                    <w:jc w:val="center"/>
                    <w:rPr>
                      <w:rFonts w:eastAsia="Arial" w:cs="Arial"/>
                      <w:szCs w:val="20"/>
                    </w:rPr>
                  </w:pPr>
                  <w:r w:rsidRPr="608EA515">
                    <w:rPr>
                      <w:rFonts w:eastAsia="Arial" w:cs="Arial"/>
                      <w:szCs w:val="20"/>
                    </w:rPr>
                    <w:t>ONU Mujeres</w:t>
                  </w:r>
                </w:p>
              </w:tc>
            </w:tr>
            <w:tr w:rsidR="003D727F" w14:paraId="0A5EC1D7" w14:textId="77777777" w:rsidTr="0081456C">
              <w:tc>
                <w:tcPr>
                  <w:tcW w:w="3075" w:type="dxa"/>
                  <w:tcBorders>
                    <w:top w:val="single" w:sz="8" w:space="0" w:color="auto"/>
                    <w:left w:val="single" w:sz="8" w:space="0" w:color="auto"/>
                    <w:bottom w:val="single" w:sz="8" w:space="0" w:color="auto"/>
                    <w:right w:val="single" w:sz="8" w:space="0" w:color="auto"/>
                  </w:tcBorders>
                </w:tcPr>
                <w:p w14:paraId="40DBC1A6" w14:textId="77777777" w:rsidR="003D727F" w:rsidRDefault="003D727F" w:rsidP="003D727F">
                  <w:pPr>
                    <w:jc w:val="both"/>
                    <w:rPr>
                      <w:rFonts w:eastAsia="Arial" w:cs="Arial"/>
                      <w:szCs w:val="20"/>
                    </w:rPr>
                  </w:pPr>
                  <w:r w:rsidRPr="608EA515">
                    <w:rPr>
                      <w:rFonts w:eastAsia="Arial" w:cs="Arial"/>
                      <w:szCs w:val="20"/>
                    </w:rPr>
                    <w:t>Ajustes y validación de hallazgos y recomendaciones y presentación informe final de la evaluación</w:t>
                  </w:r>
                </w:p>
              </w:tc>
              <w:tc>
                <w:tcPr>
                  <w:tcW w:w="3017" w:type="dxa"/>
                  <w:tcBorders>
                    <w:top w:val="single" w:sz="8" w:space="0" w:color="auto"/>
                    <w:left w:val="single" w:sz="8" w:space="0" w:color="auto"/>
                    <w:bottom w:val="single" w:sz="8" w:space="0" w:color="auto"/>
                    <w:right w:val="single" w:sz="8" w:space="0" w:color="auto"/>
                  </w:tcBorders>
                  <w:vAlign w:val="center"/>
                </w:tcPr>
                <w:p w14:paraId="49A0C563" w14:textId="77777777" w:rsidR="003D727F" w:rsidRDefault="003D727F" w:rsidP="003D727F">
                  <w:pPr>
                    <w:jc w:val="center"/>
                    <w:rPr>
                      <w:rFonts w:eastAsia="Arial" w:cs="Arial"/>
                      <w:szCs w:val="20"/>
                    </w:rPr>
                  </w:pPr>
                  <w:r w:rsidRPr="608EA515">
                    <w:rPr>
                      <w:rFonts w:eastAsia="Arial" w:cs="Arial"/>
                      <w:szCs w:val="20"/>
                    </w:rPr>
                    <w:t>8 semanas (Tras la firma del contrato)</w:t>
                  </w:r>
                </w:p>
              </w:tc>
              <w:tc>
                <w:tcPr>
                  <w:tcW w:w="2972" w:type="dxa"/>
                  <w:tcBorders>
                    <w:top w:val="single" w:sz="8" w:space="0" w:color="auto"/>
                    <w:left w:val="single" w:sz="8" w:space="0" w:color="auto"/>
                    <w:bottom w:val="single" w:sz="8" w:space="0" w:color="auto"/>
                    <w:right w:val="single" w:sz="8" w:space="0" w:color="auto"/>
                  </w:tcBorders>
                  <w:vAlign w:val="center"/>
                </w:tcPr>
                <w:p w14:paraId="37C136C4" w14:textId="77777777" w:rsidR="003D727F" w:rsidRDefault="003D727F" w:rsidP="003D727F">
                  <w:pPr>
                    <w:jc w:val="center"/>
                    <w:rPr>
                      <w:rFonts w:eastAsia="Arial" w:cs="Arial"/>
                      <w:szCs w:val="20"/>
                    </w:rPr>
                  </w:pPr>
                  <w:r w:rsidRPr="608EA515">
                    <w:rPr>
                      <w:rFonts w:eastAsia="Arial" w:cs="Arial"/>
                      <w:szCs w:val="20"/>
                    </w:rPr>
                    <w:t>Consultor(a)</w:t>
                  </w:r>
                </w:p>
              </w:tc>
            </w:tr>
          </w:tbl>
          <w:p w14:paraId="6B6E6415" w14:textId="77777777" w:rsidR="003D727F" w:rsidRPr="00D31426" w:rsidRDefault="003D727F" w:rsidP="003D727F">
            <w:pPr>
              <w:pStyle w:val="ListParagraph"/>
              <w:ind w:left="0"/>
              <w:jc w:val="both"/>
              <w:rPr>
                <w:b/>
                <w:bCs/>
                <w:szCs w:val="20"/>
              </w:rPr>
            </w:pPr>
          </w:p>
          <w:p w14:paraId="05025D83" w14:textId="77777777" w:rsidR="003D727F" w:rsidRPr="00D31426" w:rsidRDefault="003D727F" w:rsidP="003D727F">
            <w:pPr>
              <w:pStyle w:val="NoSpacing"/>
              <w:rPr>
                <w:rFonts w:ascii="Arial" w:hAnsi="Arial" w:cs="Arial"/>
                <w:b/>
                <w:bCs/>
                <w:sz w:val="20"/>
                <w:szCs w:val="20"/>
              </w:rPr>
            </w:pPr>
            <w:r w:rsidRPr="608EA515">
              <w:rPr>
                <w:rFonts w:ascii="Arial" w:hAnsi="Arial" w:cs="Arial"/>
                <w:b/>
                <w:bCs/>
                <w:sz w:val="20"/>
                <w:szCs w:val="20"/>
              </w:rPr>
              <w:t>Productos esperados</w:t>
            </w:r>
          </w:p>
          <w:p w14:paraId="46CA2303" w14:textId="77777777" w:rsidR="003D727F" w:rsidRPr="00D31426" w:rsidRDefault="003D727F" w:rsidP="003D727F">
            <w:pPr>
              <w:pStyle w:val="NoSpacing"/>
              <w:rPr>
                <w:rFonts w:ascii="Arial" w:hAnsi="Arial" w:cs="Arial"/>
                <w:sz w:val="20"/>
                <w:szCs w:val="20"/>
              </w:rPr>
            </w:pPr>
          </w:p>
          <w:p w14:paraId="53ADFB50" w14:textId="0DD59B05" w:rsidR="003D727F" w:rsidRDefault="003D727F" w:rsidP="003D727F">
            <w:pPr>
              <w:pStyle w:val="NoSpacing"/>
              <w:jc w:val="both"/>
              <w:rPr>
                <w:rFonts w:ascii="Arial" w:hAnsi="Arial" w:cs="Arial"/>
                <w:sz w:val="20"/>
                <w:szCs w:val="20"/>
              </w:rPr>
            </w:pPr>
            <w:r w:rsidRPr="608EA515">
              <w:rPr>
                <w:rFonts w:ascii="Arial" w:hAnsi="Arial" w:cs="Arial"/>
                <w:sz w:val="20"/>
                <w:szCs w:val="20"/>
              </w:rPr>
              <w:t xml:space="preserve">Los productos que se deberán entregar en el marco de la evaluación se describen a continuación, indicando tiempo y porcentaje de pago: </w:t>
            </w:r>
          </w:p>
          <w:p w14:paraId="56A8CC8E" w14:textId="5DA0CD06" w:rsidR="003D727F" w:rsidRDefault="003D727F" w:rsidP="003D727F">
            <w:pPr>
              <w:pStyle w:val="NoSpacing"/>
              <w:jc w:val="both"/>
              <w:rPr>
                <w:rFonts w:ascii="Arial" w:hAnsi="Arial" w:cs="Arial"/>
                <w:sz w:val="20"/>
                <w:szCs w:val="20"/>
              </w:rPr>
            </w:pPr>
          </w:p>
          <w:tbl>
            <w:tblPr>
              <w:tblStyle w:val="TableGrid"/>
              <w:tblW w:w="0" w:type="auto"/>
              <w:tblLayout w:type="fixed"/>
              <w:tblLook w:val="04A0" w:firstRow="1" w:lastRow="0" w:firstColumn="1" w:lastColumn="0" w:noHBand="0" w:noVBand="1"/>
            </w:tblPr>
            <w:tblGrid>
              <w:gridCol w:w="3040"/>
              <w:gridCol w:w="3040"/>
              <w:gridCol w:w="3041"/>
            </w:tblGrid>
            <w:tr w:rsidR="003D727F" w14:paraId="59831B97" w14:textId="77777777" w:rsidTr="0081456C">
              <w:tc>
                <w:tcPr>
                  <w:tcW w:w="3040" w:type="dxa"/>
                  <w:shd w:val="clear" w:color="auto" w:fill="D9D9D9" w:themeFill="background1" w:themeFillShade="D9"/>
                </w:tcPr>
                <w:p w14:paraId="566686E0" w14:textId="77777777" w:rsidR="003D727F" w:rsidRDefault="003D727F" w:rsidP="003D727F">
                  <w:pPr>
                    <w:pStyle w:val="NoSpacing"/>
                    <w:jc w:val="center"/>
                    <w:rPr>
                      <w:rFonts w:ascii="Arial" w:hAnsi="Arial" w:cs="Arial"/>
                      <w:sz w:val="20"/>
                      <w:szCs w:val="20"/>
                    </w:rPr>
                  </w:pPr>
                  <w:r w:rsidRPr="608EA515">
                    <w:rPr>
                      <w:rFonts w:ascii="Arial" w:hAnsi="Arial" w:cs="Arial"/>
                      <w:sz w:val="20"/>
                      <w:szCs w:val="20"/>
                    </w:rPr>
                    <w:t>Producto</w:t>
                  </w:r>
                </w:p>
              </w:tc>
              <w:tc>
                <w:tcPr>
                  <w:tcW w:w="3040" w:type="dxa"/>
                  <w:shd w:val="clear" w:color="auto" w:fill="D9D9D9" w:themeFill="background1" w:themeFillShade="D9"/>
                </w:tcPr>
                <w:p w14:paraId="365121C2" w14:textId="77777777" w:rsidR="003D727F" w:rsidRDefault="003D727F" w:rsidP="003D727F">
                  <w:pPr>
                    <w:pStyle w:val="NoSpacing"/>
                    <w:jc w:val="center"/>
                    <w:rPr>
                      <w:rFonts w:ascii="Arial" w:hAnsi="Arial" w:cs="Arial"/>
                      <w:sz w:val="20"/>
                      <w:szCs w:val="20"/>
                    </w:rPr>
                  </w:pPr>
                  <w:r w:rsidRPr="608EA515">
                    <w:rPr>
                      <w:rFonts w:ascii="Arial" w:hAnsi="Arial" w:cs="Arial"/>
                      <w:sz w:val="20"/>
                      <w:szCs w:val="20"/>
                    </w:rPr>
                    <w:t>Marco de tiempo</w:t>
                  </w:r>
                </w:p>
              </w:tc>
              <w:tc>
                <w:tcPr>
                  <w:tcW w:w="3041" w:type="dxa"/>
                  <w:shd w:val="clear" w:color="auto" w:fill="D9D9D9" w:themeFill="background1" w:themeFillShade="D9"/>
                </w:tcPr>
                <w:p w14:paraId="6188D5E8" w14:textId="77777777" w:rsidR="003D727F" w:rsidRDefault="003D727F" w:rsidP="003D727F">
                  <w:pPr>
                    <w:pStyle w:val="NoSpacing"/>
                    <w:jc w:val="center"/>
                    <w:rPr>
                      <w:rFonts w:ascii="Arial" w:hAnsi="Arial" w:cs="Arial"/>
                      <w:sz w:val="20"/>
                      <w:szCs w:val="20"/>
                    </w:rPr>
                  </w:pPr>
                  <w:r w:rsidRPr="608EA515">
                    <w:rPr>
                      <w:rFonts w:ascii="Arial" w:hAnsi="Arial" w:cs="Arial"/>
                      <w:sz w:val="20"/>
                      <w:szCs w:val="20"/>
                    </w:rPr>
                    <w:t>% de pago</w:t>
                  </w:r>
                </w:p>
              </w:tc>
            </w:tr>
            <w:tr w:rsidR="003D727F" w14:paraId="3F2879E3" w14:textId="77777777" w:rsidTr="0081456C">
              <w:tc>
                <w:tcPr>
                  <w:tcW w:w="3040" w:type="dxa"/>
                </w:tcPr>
                <w:p w14:paraId="15C668CB" w14:textId="77777777" w:rsidR="003D727F" w:rsidRDefault="003D727F" w:rsidP="003D727F">
                  <w:pPr>
                    <w:pStyle w:val="NoSpacing"/>
                    <w:jc w:val="both"/>
                    <w:rPr>
                      <w:rFonts w:ascii="Arial" w:hAnsi="Arial" w:cs="Arial"/>
                      <w:sz w:val="20"/>
                      <w:szCs w:val="20"/>
                    </w:rPr>
                  </w:pPr>
                  <w:r w:rsidRPr="608EA515">
                    <w:rPr>
                      <w:rFonts w:ascii="Arial" w:hAnsi="Arial" w:cs="Arial"/>
                      <w:sz w:val="20"/>
                      <w:szCs w:val="20"/>
                    </w:rPr>
                    <w:t>Informe inicial (</w:t>
                  </w:r>
                  <w:proofErr w:type="spellStart"/>
                  <w:r w:rsidRPr="608EA515">
                    <w:rPr>
                      <w:rFonts w:ascii="Arial" w:hAnsi="Arial" w:cs="Arial"/>
                      <w:sz w:val="20"/>
                      <w:szCs w:val="20"/>
                    </w:rPr>
                    <w:t>max</w:t>
                  </w:r>
                  <w:proofErr w:type="spellEnd"/>
                  <w:r w:rsidRPr="608EA515">
                    <w:rPr>
                      <w:rFonts w:ascii="Arial" w:hAnsi="Arial" w:cs="Arial"/>
                      <w:sz w:val="20"/>
                      <w:szCs w:val="20"/>
                    </w:rPr>
                    <w:t xml:space="preserve"> 10 </w:t>
                  </w:r>
                  <w:proofErr w:type="spellStart"/>
                  <w:r w:rsidRPr="608EA515">
                    <w:rPr>
                      <w:rFonts w:ascii="Arial" w:hAnsi="Arial" w:cs="Arial"/>
                      <w:sz w:val="20"/>
                      <w:szCs w:val="20"/>
                    </w:rPr>
                    <w:t>pag.</w:t>
                  </w:r>
                  <w:proofErr w:type="spellEnd"/>
                  <w:r w:rsidRPr="608EA515">
                    <w:rPr>
                      <w:rFonts w:ascii="Arial" w:hAnsi="Arial" w:cs="Arial"/>
                      <w:sz w:val="20"/>
                      <w:szCs w:val="20"/>
                    </w:rPr>
                    <w:t xml:space="preserve"> sin anexos), considerando el siguiente esquema:</w:t>
                  </w:r>
                </w:p>
                <w:p w14:paraId="77AEEDAA" w14:textId="77777777" w:rsidR="003D727F" w:rsidRDefault="003D727F" w:rsidP="003D727F">
                  <w:pPr>
                    <w:pStyle w:val="NoSpacing"/>
                    <w:ind w:left="201"/>
                    <w:jc w:val="both"/>
                    <w:rPr>
                      <w:rFonts w:ascii="Arial" w:hAnsi="Arial" w:cs="Arial"/>
                      <w:sz w:val="20"/>
                      <w:szCs w:val="20"/>
                    </w:rPr>
                  </w:pPr>
                </w:p>
                <w:p w14:paraId="0CE07C43" w14:textId="77777777" w:rsidR="003D727F" w:rsidRDefault="003D727F" w:rsidP="003D727F">
                  <w:pPr>
                    <w:pStyle w:val="NoSpacing"/>
                    <w:numPr>
                      <w:ilvl w:val="0"/>
                      <w:numId w:val="12"/>
                    </w:numPr>
                    <w:ind w:left="201" w:hanging="201"/>
                    <w:jc w:val="both"/>
                    <w:rPr>
                      <w:rFonts w:ascii="Arial" w:hAnsi="Arial" w:cs="Arial"/>
                      <w:sz w:val="20"/>
                      <w:szCs w:val="20"/>
                    </w:rPr>
                  </w:pPr>
                  <w:r w:rsidRPr="608EA515">
                    <w:rPr>
                      <w:rFonts w:ascii="Arial" w:hAnsi="Arial" w:cs="Arial"/>
                      <w:sz w:val="20"/>
                      <w:szCs w:val="20"/>
                    </w:rPr>
                    <w:t>Introducción: antecedentes y contexto, propósito, objetivos y alcance de la evaluación.</w:t>
                  </w:r>
                </w:p>
                <w:p w14:paraId="1B0BC03A" w14:textId="77777777" w:rsidR="003D727F" w:rsidRDefault="003D727F" w:rsidP="003D727F">
                  <w:pPr>
                    <w:pStyle w:val="NoSpacing"/>
                    <w:numPr>
                      <w:ilvl w:val="0"/>
                      <w:numId w:val="12"/>
                    </w:numPr>
                    <w:ind w:left="201" w:hanging="201"/>
                    <w:jc w:val="both"/>
                    <w:rPr>
                      <w:rFonts w:ascii="Arial" w:hAnsi="Arial" w:cs="Arial"/>
                      <w:sz w:val="20"/>
                      <w:szCs w:val="20"/>
                    </w:rPr>
                  </w:pPr>
                  <w:r w:rsidRPr="608EA515">
                    <w:rPr>
                      <w:rFonts w:ascii="Arial" w:hAnsi="Arial" w:cs="Arial"/>
                      <w:sz w:val="20"/>
                      <w:szCs w:val="20"/>
                    </w:rPr>
                    <w:t xml:space="preserve">Metodología: criterios y preguntas, descripción de la evaluación de elementos gerenciales y organizacionales, indicadores </w:t>
                  </w:r>
                  <w:r w:rsidRPr="608EA515">
                    <w:rPr>
                      <w:rFonts w:ascii="Arial" w:hAnsi="Arial" w:cs="Arial"/>
                      <w:sz w:val="20"/>
                      <w:szCs w:val="20"/>
                    </w:rPr>
                    <w:lastRenderedPageBreak/>
                    <w:t>para la medición de los resultados; diseño de la evaluación (métodos para la recolección y análisis de los datos); Criterios de selección y metodología visitas a terreno; y Limitaciones de la evaluación.</w:t>
                  </w:r>
                </w:p>
                <w:p w14:paraId="2CDA3927" w14:textId="77777777" w:rsidR="003D727F" w:rsidRDefault="003D727F" w:rsidP="003D727F">
                  <w:pPr>
                    <w:pStyle w:val="ListParagraph"/>
                    <w:numPr>
                      <w:ilvl w:val="0"/>
                      <w:numId w:val="12"/>
                    </w:numPr>
                    <w:ind w:left="201" w:hanging="201"/>
                    <w:jc w:val="both"/>
                    <w:rPr>
                      <w:rFonts w:eastAsia="Calibri" w:cs="Arial"/>
                    </w:rPr>
                  </w:pPr>
                  <w:r w:rsidRPr="608EA515">
                    <w:rPr>
                      <w:rFonts w:eastAsia="Calibri" w:cs="Arial"/>
                    </w:rPr>
                    <w:t>Matriz de evaluación que sintetice los principales aspectos a evaluar especificando qué y cómo será evaluado (criterios, preguntas, indicadores, medios, fuentes, etc.).</w:t>
                  </w:r>
                </w:p>
                <w:p w14:paraId="4ACF5CF7" w14:textId="77777777" w:rsidR="003D727F" w:rsidRDefault="003D727F" w:rsidP="003D727F">
                  <w:pPr>
                    <w:pStyle w:val="ListParagraph"/>
                    <w:numPr>
                      <w:ilvl w:val="0"/>
                      <w:numId w:val="12"/>
                    </w:numPr>
                    <w:ind w:left="201" w:hanging="201"/>
                    <w:jc w:val="both"/>
                    <w:rPr>
                      <w:rFonts w:eastAsia="Calibri" w:cs="Arial"/>
                    </w:rPr>
                  </w:pPr>
                  <w:r w:rsidRPr="608EA515">
                    <w:rPr>
                      <w:rFonts w:eastAsia="Calibri" w:cs="Arial"/>
                    </w:rPr>
                    <w:t>Plan y cronograma de trabajo detallado.</w:t>
                  </w:r>
                </w:p>
                <w:p w14:paraId="102E5ABB" w14:textId="77777777" w:rsidR="003D727F" w:rsidRDefault="003D727F" w:rsidP="003D727F">
                  <w:pPr>
                    <w:pStyle w:val="ListParagraph"/>
                    <w:numPr>
                      <w:ilvl w:val="0"/>
                      <w:numId w:val="12"/>
                    </w:numPr>
                    <w:ind w:left="201" w:hanging="201"/>
                    <w:jc w:val="both"/>
                    <w:rPr>
                      <w:rFonts w:eastAsia="Calibri" w:cs="Arial"/>
                    </w:rPr>
                  </w:pPr>
                  <w:r w:rsidRPr="608EA515">
                    <w:rPr>
                      <w:rFonts w:eastAsia="Calibri" w:cs="Arial"/>
                    </w:rPr>
                    <w:t>Borrador de instrumentos de recolección</w:t>
                  </w:r>
                </w:p>
              </w:tc>
              <w:tc>
                <w:tcPr>
                  <w:tcW w:w="3040" w:type="dxa"/>
                </w:tcPr>
                <w:p w14:paraId="5D5B7A18" w14:textId="77777777" w:rsidR="003D727F" w:rsidRDefault="003D727F" w:rsidP="003D727F">
                  <w:pPr>
                    <w:pStyle w:val="NoSpacing"/>
                    <w:jc w:val="center"/>
                    <w:rPr>
                      <w:rFonts w:ascii="Arial" w:hAnsi="Arial" w:cs="Arial"/>
                      <w:sz w:val="20"/>
                      <w:szCs w:val="20"/>
                    </w:rPr>
                  </w:pPr>
                  <w:r w:rsidRPr="608EA515">
                    <w:rPr>
                      <w:rFonts w:ascii="Arial" w:hAnsi="Arial" w:cs="Arial"/>
                      <w:sz w:val="20"/>
                      <w:szCs w:val="20"/>
                    </w:rPr>
                    <w:lastRenderedPageBreak/>
                    <w:t>2 semanas (Tras la firma del contrato)</w:t>
                  </w:r>
                </w:p>
              </w:tc>
              <w:tc>
                <w:tcPr>
                  <w:tcW w:w="3041" w:type="dxa"/>
                </w:tcPr>
                <w:p w14:paraId="1967D379" w14:textId="77777777" w:rsidR="003D727F" w:rsidRDefault="003D727F" w:rsidP="003D727F">
                  <w:pPr>
                    <w:pStyle w:val="NoSpacing"/>
                    <w:jc w:val="center"/>
                    <w:rPr>
                      <w:rFonts w:ascii="Arial" w:hAnsi="Arial" w:cs="Arial"/>
                      <w:sz w:val="20"/>
                      <w:szCs w:val="20"/>
                    </w:rPr>
                  </w:pPr>
                  <w:r w:rsidRPr="608EA515">
                    <w:rPr>
                      <w:rFonts w:ascii="Arial" w:hAnsi="Arial" w:cs="Arial"/>
                      <w:sz w:val="20"/>
                      <w:szCs w:val="20"/>
                    </w:rPr>
                    <w:t>30%</w:t>
                  </w:r>
                </w:p>
              </w:tc>
            </w:tr>
            <w:tr w:rsidR="003D727F" w14:paraId="16EF0CEF" w14:textId="77777777" w:rsidTr="0081456C">
              <w:tc>
                <w:tcPr>
                  <w:tcW w:w="3040" w:type="dxa"/>
                </w:tcPr>
                <w:p w14:paraId="0ED8C465" w14:textId="3F13FDCA" w:rsidR="003D727F" w:rsidRDefault="003D727F" w:rsidP="003D727F">
                  <w:pPr>
                    <w:jc w:val="both"/>
                    <w:rPr>
                      <w:rFonts w:eastAsia="Calibri" w:cs="Arial"/>
                    </w:rPr>
                  </w:pPr>
                  <w:r w:rsidRPr="67061AA4">
                    <w:rPr>
                      <w:rFonts w:eastAsia="Calibri" w:cs="Arial"/>
                    </w:rPr>
                    <w:t>Informe borrador (</w:t>
                  </w:r>
                  <w:proofErr w:type="spellStart"/>
                  <w:r w:rsidRPr="67061AA4">
                    <w:rPr>
                      <w:rFonts w:eastAsia="Calibri" w:cs="Arial"/>
                    </w:rPr>
                    <w:t>max</w:t>
                  </w:r>
                  <w:proofErr w:type="spellEnd"/>
                  <w:r w:rsidRPr="67061AA4">
                    <w:rPr>
                      <w:rFonts w:eastAsia="Calibri" w:cs="Arial"/>
                    </w:rPr>
                    <w:t xml:space="preserve"> </w:t>
                  </w:r>
                  <w:r w:rsidR="004C4DA3">
                    <w:rPr>
                      <w:rFonts w:eastAsia="Calibri" w:cs="Arial"/>
                    </w:rPr>
                    <w:t>2</w:t>
                  </w:r>
                  <w:r w:rsidRPr="67061AA4">
                    <w:rPr>
                      <w:rFonts w:eastAsia="Calibri" w:cs="Arial"/>
                    </w:rPr>
                    <w:t xml:space="preserve">5 </w:t>
                  </w:r>
                  <w:proofErr w:type="spellStart"/>
                  <w:r w:rsidRPr="67061AA4">
                    <w:rPr>
                      <w:rFonts w:eastAsia="Calibri" w:cs="Arial"/>
                    </w:rPr>
                    <w:t>pag.</w:t>
                  </w:r>
                  <w:proofErr w:type="spellEnd"/>
                  <w:r w:rsidRPr="67061AA4">
                    <w:rPr>
                      <w:rFonts w:eastAsia="Calibri" w:cs="Arial"/>
                    </w:rPr>
                    <w:t xml:space="preserve"> sin anexos) de la evaluación, siguiendo la siguiente estructura:</w:t>
                  </w:r>
                </w:p>
                <w:p w14:paraId="2CF322BF" w14:textId="77777777" w:rsidR="003D727F" w:rsidRDefault="003D727F" w:rsidP="003D727F">
                  <w:pPr>
                    <w:pStyle w:val="ListParagraph"/>
                    <w:ind w:left="201"/>
                    <w:jc w:val="both"/>
                    <w:rPr>
                      <w:rFonts w:eastAsia="Calibri" w:cs="Arial"/>
                    </w:rPr>
                  </w:pPr>
                </w:p>
                <w:p w14:paraId="0688BAE1" w14:textId="77777777" w:rsidR="003D727F" w:rsidRDefault="003D727F" w:rsidP="003D727F">
                  <w:pPr>
                    <w:pStyle w:val="ListParagraph"/>
                    <w:numPr>
                      <w:ilvl w:val="0"/>
                      <w:numId w:val="12"/>
                    </w:numPr>
                    <w:ind w:left="201" w:hanging="201"/>
                    <w:jc w:val="both"/>
                    <w:rPr>
                      <w:rFonts w:eastAsia="Calibri" w:cs="Arial"/>
                    </w:rPr>
                  </w:pPr>
                  <w:r w:rsidRPr="608EA515">
                    <w:rPr>
                      <w:rFonts w:eastAsia="Calibri" w:cs="Arial"/>
                    </w:rPr>
                    <w:t>Título, índices y páginas introductorias</w:t>
                  </w:r>
                </w:p>
                <w:p w14:paraId="4675F3C6" w14:textId="77777777" w:rsidR="003D727F" w:rsidRDefault="003D727F" w:rsidP="003D727F">
                  <w:pPr>
                    <w:pStyle w:val="ListParagraph"/>
                    <w:numPr>
                      <w:ilvl w:val="0"/>
                      <w:numId w:val="12"/>
                    </w:numPr>
                    <w:ind w:left="201" w:hanging="201"/>
                    <w:jc w:val="both"/>
                    <w:rPr>
                      <w:rFonts w:eastAsia="Calibri" w:cs="Arial"/>
                    </w:rPr>
                  </w:pPr>
                  <w:r w:rsidRPr="608EA515">
                    <w:rPr>
                      <w:rFonts w:eastAsia="Calibri" w:cs="Arial"/>
                    </w:rPr>
                    <w:t>Antecedentes y propósito de la evaluación</w:t>
                  </w:r>
                </w:p>
                <w:p w14:paraId="3615C8F3" w14:textId="77777777" w:rsidR="003D727F" w:rsidRDefault="003D727F" w:rsidP="003D727F">
                  <w:pPr>
                    <w:pStyle w:val="ListParagraph"/>
                    <w:numPr>
                      <w:ilvl w:val="0"/>
                      <w:numId w:val="12"/>
                    </w:numPr>
                    <w:ind w:left="201" w:hanging="201"/>
                    <w:jc w:val="both"/>
                    <w:rPr>
                      <w:rFonts w:eastAsia="Calibri" w:cs="Arial"/>
                    </w:rPr>
                  </w:pPr>
                  <w:r w:rsidRPr="608EA515">
                    <w:rPr>
                      <w:rFonts w:eastAsia="Calibri" w:cs="Arial"/>
                    </w:rPr>
                    <w:t>Descripción del contexto</w:t>
                  </w:r>
                </w:p>
                <w:p w14:paraId="7CCAD9D5" w14:textId="77777777" w:rsidR="003D727F" w:rsidRDefault="003D727F" w:rsidP="003D727F">
                  <w:pPr>
                    <w:pStyle w:val="ListParagraph"/>
                    <w:numPr>
                      <w:ilvl w:val="0"/>
                      <w:numId w:val="12"/>
                    </w:numPr>
                    <w:ind w:left="201" w:hanging="201"/>
                    <w:jc w:val="both"/>
                    <w:rPr>
                      <w:rFonts w:eastAsia="Calibri" w:cs="Arial"/>
                    </w:rPr>
                  </w:pPr>
                  <w:r w:rsidRPr="608EA515">
                    <w:rPr>
                      <w:rFonts w:eastAsia="Calibri" w:cs="Arial"/>
                    </w:rPr>
                    <w:t>Objetivos y alcance de la evaluación</w:t>
                  </w:r>
                </w:p>
                <w:p w14:paraId="0D13AC21" w14:textId="77777777" w:rsidR="003D727F" w:rsidRDefault="003D727F" w:rsidP="003D727F">
                  <w:pPr>
                    <w:pStyle w:val="ListParagraph"/>
                    <w:numPr>
                      <w:ilvl w:val="0"/>
                      <w:numId w:val="12"/>
                    </w:numPr>
                    <w:ind w:left="201" w:hanging="201"/>
                    <w:jc w:val="both"/>
                    <w:rPr>
                      <w:rFonts w:eastAsia="Calibri" w:cs="Arial"/>
                    </w:rPr>
                  </w:pPr>
                  <w:r w:rsidRPr="608EA515">
                    <w:rPr>
                      <w:rFonts w:eastAsia="Calibri" w:cs="Arial"/>
                    </w:rPr>
                    <w:t>Metodología y limitaciones de la evaluación</w:t>
                  </w:r>
                </w:p>
                <w:p w14:paraId="46BF2942" w14:textId="77777777" w:rsidR="003D727F" w:rsidRDefault="003D727F" w:rsidP="003D727F">
                  <w:pPr>
                    <w:pStyle w:val="ListParagraph"/>
                    <w:numPr>
                      <w:ilvl w:val="0"/>
                      <w:numId w:val="12"/>
                    </w:numPr>
                    <w:ind w:left="201" w:hanging="201"/>
                    <w:jc w:val="both"/>
                    <w:rPr>
                      <w:rFonts w:eastAsia="Calibri" w:cs="Arial"/>
                    </w:rPr>
                  </w:pPr>
                  <w:r w:rsidRPr="608EA515">
                    <w:rPr>
                      <w:rFonts w:eastAsia="Calibri" w:cs="Arial"/>
                    </w:rPr>
                    <w:t>Hallazgos por criterio de evaluación</w:t>
                  </w:r>
                </w:p>
                <w:p w14:paraId="2E9E9674" w14:textId="77777777" w:rsidR="003D727F" w:rsidRDefault="003D727F" w:rsidP="003D727F">
                  <w:pPr>
                    <w:pStyle w:val="ListParagraph"/>
                    <w:numPr>
                      <w:ilvl w:val="0"/>
                      <w:numId w:val="12"/>
                    </w:numPr>
                    <w:ind w:left="201" w:hanging="201"/>
                    <w:jc w:val="both"/>
                    <w:rPr>
                      <w:rFonts w:eastAsia="Calibri" w:cs="Arial"/>
                    </w:rPr>
                  </w:pPr>
                  <w:r w:rsidRPr="608EA515">
                    <w:rPr>
                      <w:rFonts w:eastAsia="Calibri" w:cs="Arial"/>
                    </w:rPr>
                    <w:t>Conclusiones</w:t>
                  </w:r>
                </w:p>
                <w:p w14:paraId="14FEB2F0" w14:textId="77777777" w:rsidR="003D727F" w:rsidRDefault="003D727F" w:rsidP="003D727F">
                  <w:pPr>
                    <w:pStyle w:val="ListParagraph"/>
                    <w:numPr>
                      <w:ilvl w:val="0"/>
                      <w:numId w:val="12"/>
                    </w:numPr>
                    <w:ind w:left="201" w:hanging="201"/>
                    <w:jc w:val="both"/>
                    <w:rPr>
                      <w:rFonts w:eastAsia="Calibri" w:cs="Arial"/>
                    </w:rPr>
                  </w:pPr>
                  <w:r w:rsidRPr="67061AA4">
                    <w:rPr>
                      <w:rFonts w:eastAsia="Calibri" w:cs="Arial"/>
                    </w:rPr>
                    <w:t>Lecciones aprendidas y prácticas promisorias</w:t>
                  </w:r>
                </w:p>
                <w:p w14:paraId="0A237004" w14:textId="77777777" w:rsidR="003D727F" w:rsidRDefault="003D727F" w:rsidP="003D727F">
                  <w:pPr>
                    <w:pStyle w:val="ListParagraph"/>
                    <w:numPr>
                      <w:ilvl w:val="0"/>
                      <w:numId w:val="12"/>
                    </w:numPr>
                    <w:ind w:left="201" w:hanging="201"/>
                    <w:jc w:val="both"/>
                    <w:rPr>
                      <w:rFonts w:eastAsia="Calibri" w:cs="Arial"/>
                    </w:rPr>
                  </w:pPr>
                  <w:r w:rsidRPr="67061AA4">
                    <w:rPr>
                      <w:rFonts w:eastAsia="Calibri" w:cs="Arial"/>
                    </w:rPr>
                    <w:t>Recomendaciones orientadas a la implementación del nuevo programa para la atención a flujos migratorios mixtos</w:t>
                  </w:r>
                </w:p>
              </w:tc>
              <w:tc>
                <w:tcPr>
                  <w:tcW w:w="3040" w:type="dxa"/>
                </w:tcPr>
                <w:p w14:paraId="0C8D003B" w14:textId="77777777" w:rsidR="003D727F" w:rsidRDefault="003D727F" w:rsidP="003D727F">
                  <w:pPr>
                    <w:pStyle w:val="NoSpacing"/>
                    <w:jc w:val="center"/>
                    <w:rPr>
                      <w:rFonts w:ascii="Arial" w:hAnsi="Arial" w:cs="Arial"/>
                      <w:sz w:val="20"/>
                      <w:szCs w:val="20"/>
                    </w:rPr>
                  </w:pPr>
                  <w:r w:rsidRPr="608EA515">
                    <w:rPr>
                      <w:rFonts w:ascii="Arial" w:hAnsi="Arial" w:cs="Arial"/>
                      <w:sz w:val="20"/>
                      <w:szCs w:val="20"/>
                    </w:rPr>
                    <w:t>6 semanas (Tras la firma del contrato)</w:t>
                  </w:r>
                </w:p>
              </w:tc>
              <w:tc>
                <w:tcPr>
                  <w:tcW w:w="3041" w:type="dxa"/>
                </w:tcPr>
                <w:p w14:paraId="184E8272" w14:textId="77777777" w:rsidR="003D727F" w:rsidRDefault="003D727F" w:rsidP="003D727F">
                  <w:pPr>
                    <w:pStyle w:val="NoSpacing"/>
                    <w:jc w:val="center"/>
                    <w:rPr>
                      <w:rFonts w:ascii="Arial" w:hAnsi="Arial" w:cs="Arial"/>
                      <w:sz w:val="20"/>
                      <w:szCs w:val="20"/>
                    </w:rPr>
                  </w:pPr>
                  <w:r w:rsidRPr="608EA515">
                    <w:rPr>
                      <w:rFonts w:ascii="Arial" w:hAnsi="Arial" w:cs="Arial"/>
                      <w:sz w:val="20"/>
                      <w:szCs w:val="20"/>
                    </w:rPr>
                    <w:t>30%</w:t>
                  </w:r>
                </w:p>
              </w:tc>
            </w:tr>
            <w:tr w:rsidR="003D727F" w14:paraId="6C2A7CD5" w14:textId="77777777" w:rsidTr="0081456C">
              <w:tc>
                <w:tcPr>
                  <w:tcW w:w="3040" w:type="dxa"/>
                </w:tcPr>
                <w:p w14:paraId="6BCFE52B" w14:textId="77777777" w:rsidR="003D727F" w:rsidRDefault="003D727F" w:rsidP="003D727F">
                  <w:pPr>
                    <w:jc w:val="both"/>
                    <w:rPr>
                      <w:rFonts w:eastAsia="Calibri" w:cs="Arial"/>
                    </w:rPr>
                  </w:pPr>
                  <w:r w:rsidRPr="67061AA4">
                    <w:rPr>
                      <w:rFonts w:eastAsia="Calibri" w:cs="Arial"/>
                    </w:rPr>
                    <w:t>Informe final de la evaluación (</w:t>
                  </w:r>
                  <w:proofErr w:type="spellStart"/>
                  <w:r w:rsidRPr="67061AA4">
                    <w:rPr>
                      <w:rFonts w:eastAsia="Calibri" w:cs="Arial"/>
                    </w:rPr>
                    <w:t>max</w:t>
                  </w:r>
                  <w:proofErr w:type="spellEnd"/>
                  <w:r w:rsidRPr="67061AA4">
                    <w:rPr>
                      <w:rFonts w:eastAsia="Calibri" w:cs="Arial"/>
                    </w:rPr>
                    <w:t xml:space="preserve"> 2</w:t>
                  </w:r>
                  <w:r>
                    <w:rPr>
                      <w:rFonts w:eastAsia="Calibri" w:cs="Arial"/>
                    </w:rPr>
                    <w:t>5</w:t>
                  </w:r>
                  <w:r w:rsidRPr="67061AA4">
                    <w:rPr>
                      <w:rFonts w:eastAsia="Calibri" w:cs="Arial"/>
                    </w:rPr>
                    <w:t xml:space="preserve"> </w:t>
                  </w:r>
                  <w:proofErr w:type="spellStart"/>
                  <w:r w:rsidRPr="67061AA4">
                    <w:rPr>
                      <w:rFonts w:eastAsia="Calibri" w:cs="Arial"/>
                    </w:rPr>
                    <w:t>pag.</w:t>
                  </w:r>
                  <w:proofErr w:type="spellEnd"/>
                  <w:r w:rsidRPr="67061AA4">
                    <w:rPr>
                      <w:rFonts w:eastAsia="Calibri" w:cs="Arial"/>
                    </w:rPr>
                    <w:t xml:space="preserve"> sin anexos), siguiendo la siguiente estructura:</w:t>
                  </w:r>
                </w:p>
                <w:p w14:paraId="2197933E" w14:textId="77777777" w:rsidR="003D727F" w:rsidRDefault="003D727F" w:rsidP="003D727F">
                  <w:pPr>
                    <w:jc w:val="both"/>
                    <w:rPr>
                      <w:rFonts w:eastAsia="Calibri" w:cs="Arial"/>
                    </w:rPr>
                  </w:pPr>
                </w:p>
                <w:p w14:paraId="4EF8654C" w14:textId="77777777" w:rsidR="003D727F" w:rsidRDefault="003D727F" w:rsidP="003D727F">
                  <w:pPr>
                    <w:pStyle w:val="ListParagraph"/>
                    <w:numPr>
                      <w:ilvl w:val="0"/>
                      <w:numId w:val="16"/>
                    </w:numPr>
                    <w:ind w:left="412" w:hanging="412"/>
                    <w:jc w:val="both"/>
                    <w:rPr>
                      <w:rFonts w:eastAsia="Calibri" w:cs="Arial"/>
                    </w:rPr>
                  </w:pPr>
                  <w:r w:rsidRPr="608EA515">
                    <w:rPr>
                      <w:rFonts w:eastAsia="Calibri" w:cs="Arial"/>
                    </w:rPr>
                    <w:t>Título, índices y páginas introductorias</w:t>
                  </w:r>
                </w:p>
                <w:p w14:paraId="2A530228" w14:textId="77777777" w:rsidR="003D727F" w:rsidRDefault="003D727F" w:rsidP="003D727F">
                  <w:pPr>
                    <w:pStyle w:val="ListParagraph"/>
                    <w:numPr>
                      <w:ilvl w:val="0"/>
                      <w:numId w:val="16"/>
                    </w:numPr>
                    <w:ind w:left="412" w:hanging="412"/>
                    <w:jc w:val="both"/>
                    <w:rPr>
                      <w:rFonts w:eastAsia="Calibri" w:cs="Arial"/>
                    </w:rPr>
                  </w:pPr>
                  <w:r w:rsidRPr="608EA515">
                    <w:rPr>
                      <w:rFonts w:eastAsia="Calibri" w:cs="Arial"/>
                    </w:rPr>
                    <w:t>Resumen ejecutivo</w:t>
                  </w:r>
                </w:p>
                <w:p w14:paraId="4D868170" w14:textId="77777777" w:rsidR="003D727F" w:rsidRDefault="003D727F" w:rsidP="003D727F">
                  <w:pPr>
                    <w:pStyle w:val="ListParagraph"/>
                    <w:numPr>
                      <w:ilvl w:val="0"/>
                      <w:numId w:val="16"/>
                    </w:numPr>
                    <w:ind w:left="412" w:hanging="412"/>
                    <w:jc w:val="both"/>
                    <w:rPr>
                      <w:rFonts w:eastAsia="Calibri" w:cs="Arial"/>
                    </w:rPr>
                  </w:pPr>
                  <w:r w:rsidRPr="608EA515">
                    <w:rPr>
                      <w:rFonts w:eastAsia="Calibri" w:cs="Arial"/>
                    </w:rPr>
                    <w:lastRenderedPageBreak/>
                    <w:t>Antecedentes y propósito de la evaluación</w:t>
                  </w:r>
                </w:p>
                <w:p w14:paraId="3C207569" w14:textId="77777777" w:rsidR="003D727F" w:rsidRDefault="003D727F" w:rsidP="003D727F">
                  <w:pPr>
                    <w:pStyle w:val="ListParagraph"/>
                    <w:numPr>
                      <w:ilvl w:val="0"/>
                      <w:numId w:val="16"/>
                    </w:numPr>
                    <w:ind w:left="412" w:hanging="412"/>
                    <w:jc w:val="both"/>
                    <w:rPr>
                      <w:rFonts w:eastAsia="Calibri" w:cs="Arial"/>
                    </w:rPr>
                  </w:pPr>
                  <w:r w:rsidRPr="608EA515">
                    <w:rPr>
                      <w:rFonts w:eastAsia="Calibri" w:cs="Arial"/>
                    </w:rPr>
                    <w:t>Descripción del contexto</w:t>
                  </w:r>
                </w:p>
                <w:p w14:paraId="4445212D" w14:textId="77777777" w:rsidR="003D727F" w:rsidRDefault="003D727F" w:rsidP="003D727F">
                  <w:pPr>
                    <w:pStyle w:val="ListParagraph"/>
                    <w:numPr>
                      <w:ilvl w:val="0"/>
                      <w:numId w:val="16"/>
                    </w:numPr>
                    <w:ind w:left="412" w:hanging="412"/>
                    <w:jc w:val="both"/>
                    <w:rPr>
                      <w:rFonts w:eastAsia="Calibri" w:cs="Arial"/>
                    </w:rPr>
                  </w:pPr>
                  <w:r w:rsidRPr="608EA515">
                    <w:rPr>
                      <w:rFonts w:eastAsia="Calibri" w:cs="Arial"/>
                    </w:rPr>
                    <w:t>Objetivos y alcance de la evaluación</w:t>
                  </w:r>
                </w:p>
                <w:p w14:paraId="2B1681A2" w14:textId="77777777" w:rsidR="003D727F" w:rsidRDefault="003D727F" w:rsidP="003D727F">
                  <w:pPr>
                    <w:pStyle w:val="ListParagraph"/>
                    <w:numPr>
                      <w:ilvl w:val="0"/>
                      <w:numId w:val="16"/>
                    </w:numPr>
                    <w:ind w:left="412" w:hanging="412"/>
                    <w:jc w:val="both"/>
                    <w:rPr>
                      <w:rFonts w:eastAsia="Calibri" w:cs="Arial"/>
                    </w:rPr>
                  </w:pPr>
                  <w:r w:rsidRPr="608EA515">
                    <w:rPr>
                      <w:rFonts w:eastAsia="Calibri" w:cs="Arial"/>
                    </w:rPr>
                    <w:t>Metodología y limitaciones de la evaluación</w:t>
                  </w:r>
                </w:p>
                <w:p w14:paraId="1977E5DE" w14:textId="77777777" w:rsidR="003D727F" w:rsidRDefault="003D727F" w:rsidP="003D727F">
                  <w:pPr>
                    <w:pStyle w:val="ListParagraph"/>
                    <w:numPr>
                      <w:ilvl w:val="0"/>
                      <w:numId w:val="16"/>
                    </w:numPr>
                    <w:ind w:left="412" w:hanging="412"/>
                    <w:jc w:val="both"/>
                    <w:rPr>
                      <w:rFonts w:eastAsia="Calibri" w:cs="Arial"/>
                    </w:rPr>
                  </w:pPr>
                  <w:r w:rsidRPr="608EA515">
                    <w:rPr>
                      <w:rFonts w:eastAsia="Calibri" w:cs="Arial"/>
                    </w:rPr>
                    <w:t>Hallazgos por criterio de evaluación</w:t>
                  </w:r>
                </w:p>
                <w:p w14:paraId="27BA2A1A" w14:textId="77777777" w:rsidR="003D727F" w:rsidRDefault="003D727F" w:rsidP="003D727F">
                  <w:pPr>
                    <w:pStyle w:val="ListParagraph"/>
                    <w:numPr>
                      <w:ilvl w:val="0"/>
                      <w:numId w:val="16"/>
                    </w:numPr>
                    <w:ind w:left="412" w:hanging="412"/>
                    <w:jc w:val="both"/>
                    <w:rPr>
                      <w:rFonts w:eastAsia="Calibri" w:cs="Arial"/>
                    </w:rPr>
                  </w:pPr>
                  <w:r w:rsidRPr="608EA515">
                    <w:rPr>
                      <w:rFonts w:eastAsia="Calibri" w:cs="Arial"/>
                    </w:rPr>
                    <w:t>Conclusiones</w:t>
                  </w:r>
                </w:p>
                <w:p w14:paraId="2BEDE09E" w14:textId="77777777" w:rsidR="003D727F" w:rsidRDefault="003D727F" w:rsidP="003D727F">
                  <w:pPr>
                    <w:pStyle w:val="ListParagraph"/>
                    <w:numPr>
                      <w:ilvl w:val="0"/>
                      <w:numId w:val="16"/>
                    </w:numPr>
                    <w:ind w:left="412" w:hanging="412"/>
                    <w:jc w:val="both"/>
                    <w:rPr>
                      <w:rFonts w:eastAsia="Calibri" w:cs="Arial"/>
                    </w:rPr>
                  </w:pPr>
                  <w:r w:rsidRPr="608EA515">
                    <w:rPr>
                      <w:rFonts w:eastAsia="Calibri" w:cs="Arial"/>
                    </w:rPr>
                    <w:t>Lecciones aprendidas y prácticas promisorias</w:t>
                  </w:r>
                </w:p>
                <w:p w14:paraId="5FCED793" w14:textId="77777777" w:rsidR="003D727F" w:rsidRDefault="003D727F" w:rsidP="003D727F">
                  <w:pPr>
                    <w:pStyle w:val="ListParagraph"/>
                    <w:numPr>
                      <w:ilvl w:val="0"/>
                      <w:numId w:val="16"/>
                    </w:numPr>
                    <w:ind w:left="412" w:hanging="412"/>
                    <w:jc w:val="both"/>
                    <w:rPr>
                      <w:rFonts w:eastAsia="Calibri" w:cs="Arial"/>
                    </w:rPr>
                  </w:pPr>
                  <w:r w:rsidRPr="608EA515">
                    <w:rPr>
                      <w:rFonts w:eastAsia="Calibri" w:cs="Arial"/>
                    </w:rPr>
                    <w:t>Recomendaciones orientadas a la implementación del nuevo programa para la atención a flujos migratorios mixtos</w:t>
                  </w:r>
                </w:p>
                <w:p w14:paraId="1D311BDD" w14:textId="77777777" w:rsidR="003D727F" w:rsidRDefault="003D727F" w:rsidP="003D727F">
                  <w:pPr>
                    <w:pStyle w:val="ListParagraph"/>
                    <w:numPr>
                      <w:ilvl w:val="0"/>
                      <w:numId w:val="13"/>
                    </w:numPr>
                    <w:ind w:left="484" w:hanging="283"/>
                    <w:rPr>
                      <w:rFonts w:eastAsia="Calibri" w:cs="Arial"/>
                    </w:rPr>
                  </w:pPr>
                  <w:r w:rsidRPr="608EA515">
                    <w:rPr>
                      <w:rFonts w:eastAsia="Calibri" w:cs="Arial"/>
                    </w:rPr>
                    <w:t>Términos de referencia</w:t>
                  </w:r>
                </w:p>
                <w:p w14:paraId="0006B1A0" w14:textId="77777777" w:rsidR="003D727F" w:rsidRDefault="003D727F" w:rsidP="003D727F">
                  <w:pPr>
                    <w:pStyle w:val="ListParagraph"/>
                    <w:numPr>
                      <w:ilvl w:val="0"/>
                      <w:numId w:val="13"/>
                    </w:numPr>
                    <w:ind w:left="484" w:hanging="283"/>
                    <w:rPr>
                      <w:rFonts w:eastAsia="Calibri" w:cs="Arial"/>
                    </w:rPr>
                  </w:pPr>
                  <w:r w:rsidRPr="608EA515">
                    <w:rPr>
                      <w:rFonts w:eastAsia="Calibri" w:cs="Arial"/>
                    </w:rPr>
                    <w:t>Documentos consultados</w:t>
                  </w:r>
                </w:p>
                <w:p w14:paraId="1BD8ED6A" w14:textId="77777777" w:rsidR="003D727F" w:rsidRDefault="003D727F" w:rsidP="003D727F">
                  <w:pPr>
                    <w:pStyle w:val="ListParagraph"/>
                    <w:numPr>
                      <w:ilvl w:val="0"/>
                      <w:numId w:val="13"/>
                    </w:numPr>
                    <w:ind w:left="484" w:hanging="283"/>
                    <w:rPr>
                      <w:rFonts w:eastAsia="Calibri" w:cs="Arial"/>
                    </w:rPr>
                  </w:pPr>
                  <w:r w:rsidRPr="608EA515">
                    <w:rPr>
                      <w:rFonts w:eastAsia="Calibri" w:cs="Arial"/>
                    </w:rPr>
                    <w:t>Lista de actores consultados</w:t>
                  </w:r>
                </w:p>
                <w:p w14:paraId="6C18CE61" w14:textId="77777777" w:rsidR="003D727F" w:rsidRDefault="003D727F" w:rsidP="003D727F">
                  <w:pPr>
                    <w:pStyle w:val="ListParagraph"/>
                    <w:numPr>
                      <w:ilvl w:val="0"/>
                      <w:numId w:val="13"/>
                    </w:numPr>
                    <w:ind w:left="484" w:hanging="283"/>
                    <w:rPr>
                      <w:rFonts w:eastAsia="Calibri" w:cs="Arial"/>
                    </w:rPr>
                  </w:pPr>
                  <w:r w:rsidRPr="608EA515">
                    <w:rPr>
                      <w:rFonts w:eastAsia="Calibri" w:cs="Arial"/>
                    </w:rPr>
                    <w:t>Instrumentos de recolección de información</w:t>
                  </w:r>
                </w:p>
                <w:p w14:paraId="0EB242AC" w14:textId="77777777" w:rsidR="003D727F" w:rsidRDefault="003D727F" w:rsidP="003D727F">
                  <w:pPr>
                    <w:pStyle w:val="ListParagraph"/>
                    <w:numPr>
                      <w:ilvl w:val="0"/>
                      <w:numId w:val="13"/>
                    </w:numPr>
                    <w:ind w:left="484" w:hanging="283"/>
                    <w:rPr>
                      <w:rFonts w:eastAsia="Calibri" w:cs="Arial"/>
                    </w:rPr>
                  </w:pPr>
                  <w:r>
                    <w:rPr>
                      <w:rFonts w:eastAsia="Calibri" w:cs="Arial"/>
                    </w:rPr>
                    <w:t>M</w:t>
                  </w:r>
                  <w:r w:rsidRPr="608EA515">
                    <w:rPr>
                      <w:rFonts w:eastAsia="Calibri" w:cs="Arial"/>
                    </w:rPr>
                    <w:t>atrix de evaluación.</w:t>
                  </w:r>
                </w:p>
              </w:tc>
              <w:tc>
                <w:tcPr>
                  <w:tcW w:w="3040" w:type="dxa"/>
                </w:tcPr>
                <w:p w14:paraId="67B47575" w14:textId="77777777" w:rsidR="003D727F" w:rsidRDefault="003D727F" w:rsidP="003D727F">
                  <w:pPr>
                    <w:pStyle w:val="NoSpacing"/>
                    <w:jc w:val="center"/>
                    <w:rPr>
                      <w:rFonts w:ascii="Arial" w:hAnsi="Arial" w:cs="Arial"/>
                      <w:sz w:val="20"/>
                      <w:szCs w:val="20"/>
                    </w:rPr>
                  </w:pPr>
                  <w:r w:rsidRPr="608EA515">
                    <w:rPr>
                      <w:rFonts w:ascii="Arial" w:hAnsi="Arial" w:cs="Arial"/>
                      <w:sz w:val="20"/>
                      <w:szCs w:val="20"/>
                    </w:rPr>
                    <w:lastRenderedPageBreak/>
                    <w:t>8 semanas (Tras la firma del contrato)</w:t>
                  </w:r>
                </w:p>
              </w:tc>
              <w:tc>
                <w:tcPr>
                  <w:tcW w:w="3041" w:type="dxa"/>
                </w:tcPr>
                <w:p w14:paraId="110AF375" w14:textId="77777777" w:rsidR="003D727F" w:rsidRDefault="003D727F" w:rsidP="003D727F">
                  <w:pPr>
                    <w:pStyle w:val="NoSpacing"/>
                    <w:jc w:val="center"/>
                    <w:rPr>
                      <w:rFonts w:ascii="Arial" w:hAnsi="Arial" w:cs="Arial"/>
                      <w:sz w:val="20"/>
                      <w:szCs w:val="20"/>
                    </w:rPr>
                  </w:pPr>
                  <w:r w:rsidRPr="608EA515">
                    <w:rPr>
                      <w:rFonts w:ascii="Arial" w:hAnsi="Arial" w:cs="Arial"/>
                      <w:sz w:val="20"/>
                      <w:szCs w:val="20"/>
                    </w:rPr>
                    <w:t>40%</w:t>
                  </w:r>
                </w:p>
              </w:tc>
            </w:tr>
          </w:tbl>
          <w:p w14:paraId="7CE637E4" w14:textId="77777777" w:rsidR="003D727F" w:rsidRPr="00D31426" w:rsidRDefault="003D727F" w:rsidP="003D727F">
            <w:pPr>
              <w:pStyle w:val="NoSpacing"/>
              <w:jc w:val="both"/>
              <w:rPr>
                <w:rFonts w:ascii="Arial" w:hAnsi="Arial" w:cs="Arial"/>
                <w:sz w:val="20"/>
                <w:szCs w:val="20"/>
              </w:rPr>
            </w:pPr>
          </w:p>
          <w:p w14:paraId="594D61BD" w14:textId="77354F8A" w:rsidR="00FC2AF7" w:rsidRPr="00D31426" w:rsidRDefault="00FC2AF7" w:rsidP="00FC2AF7">
            <w:pPr>
              <w:pStyle w:val="ListParagraph"/>
              <w:ind w:left="0"/>
              <w:jc w:val="both"/>
              <w:rPr>
                <w:szCs w:val="20"/>
              </w:rPr>
            </w:pPr>
          </w:p>
        </w:tc>
      </w:tr>
      <w:tr w:rsidR="00FC2AF7" w:rsidRPr="00D31426" w14:paraId="5808026D" w14:textId="77777777" w:rsidTr="1C618D41">
        <w:tblPrEx>
          <w:tblLook w:val="0000" w:firstRow="0" w:lastRow="0" w:firstColumn="0" w:lastColumn="0" w:noHBand="0" w:noVBand="0"/>
        </w:tblPrEx>
        <w:trPr>
          <w:trHeight w:val="510"/>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2BEA2" w14:textId="044F477B" w:rsidR="00FC2AF7" w:rsidRPr="00D31426" w:rsidRDefault="00FC2AF7" w:rsidP="00FC2AF7">
            <w:pPr>
              <w:rPr>
                <w:rFonts w:cs="Arial"/>
                <w:b/>
                <w:bCs/>
              </w:rPr>
            </w:pPr>
            <w:r w:rsidRPr="608EA515">
              <w:rPr>
                <w:b/>
                <w:bCs/>
                <w:szCs w:val="20"/>
              </w:rPr>
              <w:lastRenderedPageBreak/>
              <w:t xml:space="preserve">VI.  Remuneración y Forma de Pago  </w:t>
            </w:r>
          </w:p>
        </w:tc>
      </w:tr>
      <w:tr w:rsidR="00FC2AF7" w:rsidRPr="00D31426" w14:paraId="5BA4F516" w14:textId="77777777" w:rsidTr="1C618D41">
        <w:tblPrEx>
          <w:tblLook w:val="0000" w:firstRow="0" w:lastRow="0" w:firstColumn="0" w:lastColumn="0" w:noHBand="0" w:noVBand="0"/>
        </w:tblPrEx>
        <w:tc>
          <w:tcPr>
            <w:tcW w:w="9356" w:type="dxa"/>
            <w:gridSpan w:val="2"/>
            <w:tcBorders>
              <w:top w:val="single" w:sz="4" w:space="0" w:color="auto"/>
              <w:left w:val="single" w:sz="4" w:space="0" w:color="auto"/>
              <w:bottom w:val="single" w:sz="4" w:space="0" w:color="auto"/>
              <w:right w:val="single" w:sz="4" w:space="0" w:color="auto"/>
            </w:tcBorders>
          </w:tcPr>
          <w:p w14:paraId="2F1FD2E2" w14:textId="4CB10908" w:rsidR="00FC2AF7" w:rsidRPr="00D31426" w:rsidRDefault="00FC2AF7" w:rsidP="00FC2AF7">
            <w:pPr>
              <w:jc w:val="both"/>
              <w:rPr>
                <w:rFonts w:eastAsia="Arial" w:cs="Arial"/>
                <w:color w:val="000000" w:themeColor="text1"/>
                <w:szCs w:val="20"/>
              </w:rPr>
            </w:pPr>
          </w:p>
          <w:p w14:paraId="7070025B" w14:textId="58F218A0" w:rsidR="00FC2AF7" w:rsidRPr="00D31426" w:rsidRDefault="00FC2AF7" w:rsidP="00FC2AF7">
            <w:pPr>
              <w:jc w:val="both"/>
              <w:rPr>
                <w:rFonts w:eastAsia="Arial" w:cs="Arial"/>
                <w:color w:val="000000" w:themeColor="text1"/>
                <w:szCs w:val="20"/>
              </w:rPr>
            </w:pPr>
            <w:r w:rsidRPr="116FD091">
              <w:rPr>
                <w:rFonts w:eastAsia="Arial" w:cs="Arial"/>
                <w:color w:val="000000" w:themeColor="text1"/>
                <w:szCs w:val="20"/>
              </w:rPr>
              <w:t>El (a) consultor/a seleccionado/a recibirá una oferta por el valor estimado de acuerdo con la experiencia y cumplimiento del perfil requerido, en comparación con la tabla de honorarios de ONU Mujeres.</w:t>
            </w:r>
          </w:p>
          <w:p w14:paraId="69F1254A" w14:textId="0635C53E" w:rsidR="00FC2AF7" w:rsidRPr="00D31426" w:rsidRDefault="00FC2AF7" w:rsidP="00FC2AF7">
            <w:pPr>
              <w:jc w:val="both"/>
              <w:rPr>
                <w:rFonts w:eastAsia="Arial" w:cs="Arial"/>
                <w:color w:val="000000" w:themeColor="text1"/>
                <w:szCs w:val="20"/>
              </w:rPr>
            </w:pPr>
          </w:p>
          <w:p w14:paraId="26308865" w14:textId="10141675" w:rsidR="00FC2AF7" w:rsidRPr="00D31426" w:rsidRDefault="00FC2AF7" w:rsidP="00FC2AF7">
            <w:pPr>
              <w:jc w:val="both"/>
              <w:rPr>
                <w:rFonts w:eastAsia="Arial" w:cs="Arial"/>
                <w:color w:val="000000" w:themeColor="text1"/>
                <w:szCs w:val="20"/>
              </w:rPr>
            </w:pPr>
            <w:r w:rsidRPr="116FD091">
              <w:rPr>
                <w:rFonts w:eastAsia="Arial" w:cs="Arial"/>
                <w:color w:val="000000" w:themeColor="text1"/>
                <w:szCs w:val="20"/>
              </w:rPr>
              <w:t>100% del porcentaje establecido para cada producto después de recibido a satisfacción, cumplidos los requisitos para iniciar trámite de pago, el cual no tomará más de 30 días.</w:t>
            </w:r>
          </w:p>
          <w:p w14:paraId="5DF437F4" w14:textId="238B137C" w:rsidR="00FC2AF7" w:rsidRPr="00D31426" w:rsidRDefault="00FC2AF7" w:rsidP="00FC2AF7">
            <w:pPr>
              <w:jc w:val="both"/>
              <w:rPr>
                <w:rFonts w:eastAsia="Arial" w:cs="Arial"/>
                <w:color w:val="000000" w:themeColor="text1"/>
                <w:szCs w:val="20"/>
              </w:rPr>
            </w:pPr>
          </w:p>
          <w:p w14:paraId="545EF023" w14:textId="4AA4C3D5" w:rsidR="00FC2AF7" w:rsidRPr="00D31426" w:rsidRDefault="00FC2AF7" w:rsidP="00FC2AF7">
            <w:pPr>
              <w:jc w:val="both"/>
              <w:rPr>
                <w:rFonts w:eastAsia="Arial" w:cs="Arial"/>
                <w:color w:val="000000" w:themeColor="text1"/>
                <w:szCs w:val="20"/>
              </w:rPr>
            </w:pPr>
            <w:r w:rsidRPr="116FD091">
              <w:rPr>
                <w:rFonts w:eastAsia="Arial" w:cs="Arial"/>
                <w:color w:val="000000" w:themeColor="text1"/>
                <w:szCs w:val="20"/>
              </w:rPr>
              <w:t>ONU Mujeres no otorga anticipos.</w:t>
            </w:r>
          </w:p>
          <w:p w14:paraId="1EB4E2A3" w14:textId="5738E26B" w:rsidR="00FC2AF7" w:rsidRPr="00D31426" w:rsidRDefault="00FC2AF7" w:rsidP="00FC2AF7">
            <w:pPr>
              <w:jc w:val="both"/>
              <w:rPr>
                <w:rFonts w:eastAsia="Arial" w:cs="Arial"/>
                <w:color w:val="000000" w:themeColor="text1"/>
                <w:szCs w:val="20"/>
              </w:rPr>
            </w:pPr>
          </w:p>
          <w:p w14:paraId="32BEA33B" w14:textId="44CC4496" w:rsidR="00FC2AF7" w:rsidRPr="00D31426" w:rsidRDefault="00FC2AF7" w:rsidP="00FC2AF7">
            <w:pPr>
              <w:jc w:val="both"/>
              <w:rPr>
                <w:rFonts w:eastAsia="Arial" w:cs="Arial"/>
                <w:color w:val="000000" w:themeColor="text1"/>
                <w:szCs w:val="20"/>
              </w:rPr>
            </w:pPr>
            <w:r w:rsidRPr="116FD091">
              <w:rPr>
                <w:rFonts w:eastAsia="Arial" w:cs="Arial"/>
                <w:color w:val="000000" w:themeColor="text1"/>
                <w:szCs w:val="20"/>
              </w:rPr>
              <w:t>Los pagos se realizarán según la distribución establecida en la tabla de productos esperados (sección V) y una vez sea recibido a satisfacción cada producto.</w:t>
            </w:r>
          </w:p>
          <w:p w14:paraId="534365CB" w14:textId="50C69D07" w:rsidR="00FC2AF7" w:rsidRPr="00D31426" w:rsidRDefault="00FC2AF7" w:rsidP="00FC2AF7">
            <w:pPr>
              <w:jc w:val="both"/>
              <w:rPr>
                <w:szCs w:val="20"/>
              </w:rPr>
            </w:pPr>
          </w:p>
        </w:tc>
      </w:tr>
      <w:tr w:rsidR="00FC2AF7" w:rsidRPr="00D31426" w14:paraId="5ED0A0D5" w14:textId="77777777" w:rsidTr="1C618D41">
        <w:tblPrEx>
          <w:tblLook w:val="0000" w:firstRow="0" w:lastRow="0" w:firstColumn="0" w:lastColumn="0" w:noHBand="0" w:noVBand="0"/>
        </w:tblPrEx>
        <w:trPr>
          <w:trHeight w:val="412"/>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25B2CC0" w14:textId="0FB2320C" w:rsidR="00FC2AF7" w:rsidRPr="00D31426" w:rsidRDefault="00FC2AF7" w:rsidP="00FC2AF7">
            <w:pPr>
              <w:pStyle w:val="Heading1"/>
              <w:rPr>
                <w:rFonts w:cs="Arial"/>
                <w:i/>
                <w:iCs/>
              </w:rPr>
            </w:pPr>
            <w:r w:rsidRPr="116FD091">
              <w:rPr>
                <w:rFonts w:cs="Arial"/>
                <w:sz w:val="20"/>
                <w:szCs w:val="20"/>
              </w:rPr>
              <w:t xml:space="preserve">VII. Supervisión de la Consultoría y Otros acuerdos   </w:t>
            </w:r>
          </w:p>
        </w:tc>
      </w:tr>
      <w:tr w:rsidR="00FC2AF7" w:rsidRPr="00D31426" w14:paraId="340758B4" w14:textId="77777777" w:rsidTr="1C618D41">
        <w:tblPrEx>
          <w:tblLook w:val="0000" w:firstRow="0" w:lastRow="0" w:firstColumn="0" w:lastColumn="0" w:noHBand="0" w:noVBand="0"/>
        </w:tblPrEx>
        <w:trPr>
          <w:trHeight w:val="779"/>
        </w:trPr>
        <w:tc>
          <w:tcPr>
            <w:tcW w:w="9356" w:type="dxa"/>
            <w:gridSpan w:val="2"/>
            <w:tcBorders>
              <w:top w:val="single" w:sz="4" w:space="0" w:color="auto"/>
              <w:left w:val="single" w:sz="4" w:space="0" w:color="auto"/>
              <w:bottom w:val="single" w:sz="4" w:space="0" w:color="auto"/>
              <w:right w:val="single" w:sz="4" w:space="0" w:color="auto"/>
            </w:tcBorders>
          </w:tcPr>
          <w:p w14:paraId="78BF6DD5" w14:textId="40110C19" w:rsidR="00FC2AF7" w:rsidRPr="00D31426" w:rsidRDefault="00FC2AF7" w:rsidP="00FC2AF7">
            <w:pPr>
              <w:pStyle w:val="NoSpacing"/>
              <w:jc w:val="both"/>
              <w:rPr>
                <w:sz w:val="20"/>
                <w:szCs w:val="20"/>
              </w:rPr>
            </w:pPr>
          </w:p>
          <w:p w14:paraId="164114AD" w14:textId="77777777" w:rsidR="00A66A38" w:rsidRDefault="00A66A38" w:rsidP="00A66A38">
            <w:pPr>
              <w:jc w:val="both"/>
              <w:rPr>
                <w:rFonts w:cs="Arial"/>
              </w:rPr>
            </w:pPr>
            <w:r w:rsidRPr="67061AA4">
              <w:rPr>
                <w:rFonts w:cs="Arial"/>
              </w:rPr>
              <w:t xml:space="preserve">Para el buen desarrollo de la consultoría ONU Mujeres presentará a </w:t>
            </w:r>
            <w:proofErr w:type="spellStart"/>
            <w:r w:rsidRPr="67061AA4">
              <w:rPr>
                <w:rFonts w:cs="Arial"/>
              </w:rPr>
              <w:t>el</w:t>
            </w:r>
            <w:proofErr w:type="spellEnd"/>
            <w:r w:rsidRPr="67061AA4">
              <w:rPr>
                <w:rFonts w:cs="Arial"/>
              </w:rPr>
              <w:t>/la evaluador/a los insumos relevantes necesarios y toda la información que facilite el contexto de la consultoría</w:t>
            </w:r>
            <w:r>
              <w:rPr>
                <w:rFonts w:cs="Arial"/>
              </w:rPr>
              <w:t>.</w:t>
            </w:r>
          </w:p>
          <w:p w14:paraId="3310C15C" w14:textId="77777777" w:rsidR="00DF649D" w:rsidRDefault="00DF649D" w:rsidP="00DF649D">
            <w:pPr>
              <w:jc w:val="both"/>
              <w:rPr>
                <w:rFonts w:cs="Arial"/>
              </w:rPr>
            </w:pPr>
          </w:p>
          <w:p w14:paraId="28697B54" w14:textId="77777777" w:rsidR="00A66A38" w:rsidRPr="00A20CB0" w:rsidRDefault="00A66A38" w:rsidP="00A66A38">
            <w:pPr>
              <w:jc w:val="both"/>
              <w:rPr>
                <w:rFonts w:cs="Arial"/>
                <w:lang w:val="es-ES"/>
              </w:rPr>
            </w:pPr>
            <w:r w:rsidRPr="00C92EC4">
              <w:rPr>
                <w:rFonts w:cs="Arial"/>
              </w:rPr>
              <w:t xml:space="preserve">La supervisión del desarrollo de la consultoría será realizada por el área de </w:t>
            </w:r>
            <w:r w:rsidRPr="67061AA4">
              <w:rPr>
                <w:rFonts w:cs="Arial"/>
              </w:rPr>
              <w:t>Planeación,</w:t>
            </w:r>
            <w:r>
              <w:rPr>
                <w:rFonts w:cs="Arial"/>
              </w:rPr>
              <w:t xml:space="preserve"> Monitoreo y Evaluación (PME) </w:t>
            </w:r>
            <w:r w:rsidRPr="67061AA4">
              <w:rPr>
                <w:rFonts w:cs="Arial"/>
              </w:rPr>
              <w:t>de ONU Mujeres.</w:t>
            </w:r>
            <w:r>
              <w:rPr>
                <w:rFonts w:cs="Arial"/>
              </w:rPr>
              <w:t xml:space="preserve"> </w:t>
            </w:r>
            <w:r w:rsidRPr="00A20CB0">
              <w:rPr>
                <w:rFonts w:cs="Arial"/>
                <w:lang w:val="es-ES"/>
              </w:rPr>
              <w:t>En particular, la gerencia de la evaluación será asumida por el Asesor-Coordinador de Planeación, Monitoreo y Evaluación</w:t>
            </w:r>
            <w:r>
              <w:rPr>
                <w:rFonts w:cs="Arial"/>
                <w:lang w:val="es-ES"/>
              </w:rPr>
              <w:t xml:space="preserve"> y la Especialista de PME del eje de migración</w:t>
            </w:r>
            <w:r w:rsidRPr="00A20CB0">
              <w:rPr>
                <w:rFonts w:cs="Arial"/>
                <w:lang w:val="es-ES"/>
              </w:rPr>
              <w:t>, quien</w:t>
            </w:r>
            <w:r>
              <w:rPr>
                <w:rFonts w:cs="Arial"/>
                <w:lang w:val="es-ES"/>
              </w:rPr>
              <w:t>es</w:t>
            </w:r>
            <w:r w:rsidRPr="00A20CB0">
              <w:rPr>
                <w:rFonts w:cs="Arial"/>
                <w:lang w:val="es-ES"/>
              </w:rPr>
              <w:t xml:space="preserve"> realizará</w:t>
            </w:r>
            <w:r>
              <w:rPr>
                <w:rFonts w:cs="Arial"/>
                <w:lang w:val="es-ES"/>
              </w:rPr>
              <w:t>n</w:t>
            </w:r>
            <w:r w:rsidRPr="00A20CB0">
              <w:rPr>
                <w:rFonts w:cs="Arial"/>
                <w:lang w:val="es-ES"/>
              </w:rPr>
              <w:t xml:space="preserve"> la coordinación y la gestión cotidiana. El grupo de gestión de la evaluación será conformado por el Asesor-Coordinador de Planeación, Monitoreo y Evaluación, </w:t>
            </w:r>
            <w:r>
              <w:rPr>
                <w:rFonts w:cs="Arial"/>
                <w:lang w:val="es-ES"/>
              </w:rPr>
              <w:t xml:space="preserve">la Especialista de </w:t>
            </w:r>
            <w:r>
              <w:rPr>
                <w:rFonts w:cs="Arial"/>
                <w:lang w:val="es-ES"/>
              </w:rPr>
              <w:lastRenderedPageBreak/>
              <w:t>PME del eje de migración y</w:t>
            </w:r>
            <w:r w:rsidRPr="00A20CB0">
              <w:rPr>
                <w:rFonts w:cs="Arial"/>
                <w:lang w:val="es-ES"/>
              </w:rPr>
              <w:t xml:space="preserve"> la Oficial</w:t>
            </w:r>
            <w:r>
              <w:rPr>
                <w:rFonts w:cs="Arial"/>
                <w:lang w:val="es-ES"/>
              </w:rPr>
              <w:t xml:space="preserve"> Nacional</w:t>
            </w:r>
            <w:r w:rsidRPr="00A20CB0">
              <w:rPr>
                <w:rFonts w:cs="Arial"/>
                <w:lang w:val="es-ES"/>
              </w:rPr>
              <w:t xml:space="preserve"> Coordinadora del Programa y tomará las decisiones estratégicas en el marco de la evaluación.</w:t>
            </w:r>
          </w:p>
          <w:p w14:paraId="33310FE2" w14:textId="77777777" w:rsidR="00FC2AF7" w:rsidRPr="00D31426" w:rsidRDefault="00FC2AF7" w:rsidP="00FC2AF7">
            <w:pPr>
              <w:jc w:val="both"/>
              <w:rPr>
                <w:rFonts w:cs="Arial"/>
                <w:szCs w:val="20"/>
              </w:rPr>
            </w:pPr>
          </w:p>
          <w:p w14:paraId="45FFCEB2" w14:textId="77777777" w:rsidR="00A66A38" w:rsidRDefault="00A66A38" w:rsidP="00A66A38">
            <w:pPr>
              <w:jc w:val="both"/>
              <w:rPr>
                <w:rFonts w:cs="Arial"/>
              </w:rPr>
            </w:pPr>
            <w:r w:rsidRPr="67061AA4">
              <w:rPr>
                <w:rFonts w:cs="Arial"/>
              </w:rPr>
              <w:t xml:space="preserve">La presentación de informes deberá sujetarse a las especificaciones y requerimientos establecidos en los presentes términos de referencia. </w:t>
            </w:r>
          </w:p>
          <w:p w14:paraId="01A96BDE" w14:textId="77777777" w:rsidR="00A66A38" w:rsidRDefault="00A66A38" w:rsidP="00A66A38">
            <w:pPr>
              <w:jc w:val="both"/>
              <w:rPr>
                <w:rFonts w:cs="Arial"/>
              </w:rPr>
            </w:pPr>
          </w:p>
          <w:p w14:paraId="5B9BD806" w14:textId="77777777" w:rsidR="00A66A38" w:rsidRPr="00D31426" w:rsidRDefault="00A66A38" w:rsidP="00A66A38">
            <w:pPr>
              <w:jc w:val="both"/>
              <w:rPr>
                <w:rFonts w:cs="Arial"/>
              </w:rPr>
            </w:pPr>
            <w:r w:rsidRPr="67061AA4">
              <w:rPr>
                <w:rFonts w:cs="Arial"/>
              </w:rPr>
              <w:t xml:space="preserve">El/la consultor/a debe estar disponible para las reuniones establecidas en el marco de la consultoría (algunas de las cuales se podrán realizar en remoto). </w:t>
            </w:r>
          </w:p>
          <w:p w14:paraId="640E672C" w14:textId="51758BC9" w:rsidR="00FC2AF7" w:rsidRDefault="00FC2AF7" w:rsidP="00FC2AF7">
            <w:pPr>
              <w:jc w:val="both"/>
              <w:rPr>
                <w:szCs w:val="20"/>
              </w:rPr>
            </w:pPr>
          </w:p>
          <w:p w14:paraId="385E24FE" w14:textId="32E9AA1F" w:rsidR="00FC2AF7" w:rsidRDefault="00FC2AF7" w:rsidP="00FC2AF7">
            <w:pPr>
              <w:jc w:val="both"/>
              <w:rPr>
                <w:rFonts w:eastAsia="Arial" w:cs="Arial"/>
                <w:color w:val="000000" w:themeColor="text1"/>
                <w:szCs w:val="20"/>
              </w:rPr>
            </w:pPr>
            <w:r w:rsidRPr="116FD091">
              <w:rPr>
                <w:rFonts w:eastAsia="Arial" w:cs="Arial"/>
                <w:color w:val="000000" w:themeColor="text1"/>
                <w:szCs w:val="20"/>
              </w:rPr>
              <w:t>Todos los productos deberán sujetarse a las especificaciones y requerimientos establecidos en los presentes términos de referencia.</w:t>
            </w:r>
          </w:p>
          <w:p w14:paraId="362D7448" w14:textId="5532037F" w:rsidR="00FC2AF7" w:rsidRDefault="00FC2AF7" w:rsidP="00FC2AF7">
            <w:pPr>
              <w:jc w:val="both"/>
              <w:rPr>
                <w:rFonts w:eastAsia="Arial" w:cs="Arial"/>
                <w:color w:val="000000" w:themeColor="text1"/>
                <w:szCs w:val="20"/>
              </w:rPr>
            </w:pPr>
          </w:p>
          <w:p w14:paraId="598D628C" w14:textId="3A4AFABC" w:rsidR="00FC2AF7" w:rsidRDefault="00FC2AF7" w:rsidP="00FC2AF7">
            <w:pPr>
              <w:jc w:val="both"/>
              <w:rPr>
                <w:rFonts w:eastAsia="Arial" w:cs="Arial"/>
                <w:color w:val="000000" w:themeColor="text1"/>
                <w:szCs w:val="20"/>
              </w:rPr>
            </w:pPr>
            <w:r w:rsidRPr="116FD091">
              <w:rPr>
                <w:rFonts w:eastAsia="Arial" w:cs="Arial"/>
                <w:color w:val="000000" w:themeColor="text1"/>
                <w:szCs w:val="20"/>
              </w:rPr>
              <w:t>La consultoría se desarrollará sobre la base de suma alzada y contempla todos los costos asociados al desarrollo de los productos establecidos.</w:t>
            </w:r>
          </w:p>
          <w:p w14:paraId="7310FC54" w14:textId="5CABCEE4" w:rsidR="00FC2AF7" w:rsidRDefault="00FC2AF7" w:rsidP="00FC2AF7">
            <w:pPr>
              <w:jc w:val="both"/>
              <w:rPr>
                <w:rFonts w:eastAsia="Arial" w:cs="Arial"/>
                <w:color w:val="000000" w:themeColor="text1"/>
                <w:szCs w:val="20"/>
              </w:rPr>
            </w:pPr>
          </w:p>
          <w:p w14:paraId="7F464C60" w14:textId="721CE35F" w:rsidR="00FC2AF7" w:rsidRDefault="00FC2AF7" w:rsidP="00FC2AF7">
            <w:pPr>
              <w:jc w:val="both"/>
              <w:rPr>
                <w:rFonts w:eastAsia="Arial" w:cs="Arial"/>
                <w:color w:val="000000" w:themeColor="text1"/>
                <w:szCs w:val="20"/>
              </w:rPr>
            </w:pPr>
            <w:r w:rsidRPr="116FD091">
              <w:rPr>
                <w:rFonts w:eastAsia="Arial" w:cs="Arial"/>
                <w:color w:val="000000" w:themeColor="text1"/>
                <w:szCs w:val="20"/>
              </w:rPr>
              <w:t>El/la consultor/a debe estar disponible para las reuniones establecidas en el marco de la consultoría.</w:t>
            </w:r>
          </w:p>
          <w:p w14:paraId="3C85ECE7" w14:textId="1ECF2F3A" w:rsidR="00FC2AF7" w:rsidRDefault="00FC2AF7" w:rsidP="00FC2AF7">
            <w:pPr>
              <w:jc w:val="both"/>
              <w:rPr>
                <w:rFonts w:eastAsia="Arial" w:cs="Arial"/>
                <w:color w:val="000000" w:themeColor="text1"/>
                <w:szCs w:val="20"/>
              </w:rPr>
            </w:pPr>
          </w:p>
          <w:p w14:paraId="11078707" w14:textId="3845081B" w:rsidR="00FC2AF7" w:rsidRDefault="00FC2AF7" w:rsidP="00FC2AF7">
            <w:pPr>
              <w:jc w:val="both"/>
              <w:rPr>
                <w:rFonts w:eastAsia="Arial" w:cs="Arial"/>
                <w:color w:val="000000" w:themeColor="text1"/>
                <w:szCs w:val="20"/>
              </w:rPr>
            </w:pPr>
            <w:r w:rsidRPr="116FD091">
              <w:rPr>
                <w:rFonts w:eastAsia="Arial" w:cs="Arial"/>
                <w:color w:val="000000" w:themeColor="text1"/>
                <w:szCs w:val="20"/>
              </w:rPr>
              <w:t>El/la consultor/a se compromete a mantener completa confidencialidad de los productos desarrollados en el marco de la consultoría.</w:t>
            </w:r>
          </w:p>
          <w:p w14:paraId="67E2A367" w14:textId="3EF364CB" w:rsidR="00FC2AF7" w:rsidRDefault="00FC2AF7" w:rsidP="00FC2AF7">
            <w:pPr>
              <w:jc w:val="both"/>
              <w:rPr>
                <w:rFonts w:eastAsia="Arial" w:cs="Arial"/>
                <w:color w:val="000000" w:themeColor="text1"/>
                <w:szCs w:val="20"/>
              </w:rPr>
            </w:pPr>
          </w:p>
          <w:p w14:paraId="720FCEB6" w14:textId="5AA40DB4" w:rsidR="00FC2AF7" w:rsidRDefault="00FC2AF7" w:rsidP="00FC2AF7">
            <w:pPr>
              <w:jc w:val="both"/>
              <w:rPr>
                <w:rFonts w:eastAsia="Arial" w:cs="Arial"/>
                <w:color w:val="000000" w:themeColor="text1"/>
                <w:szCs w:val="20"/>
              </w:rPr>
            </w:pPr>
            <w:r w:rsidRPr="116FD091">
              <w:rPr>
                <w:rFonts w:eastAsia="Arial" w:cs="Arial"/>
                <w:color w:val="000000" w:themeColor="text1"/>
                <w:szCs w:val="20"/>
              </w:rPr>
              <w:t>La persona seleccionada deberá cumplir con los protocolos de seguridad y cursos mandatorios de ONU Mujeres.</w:t>
            </w:r>
          </w:p>
          <w:p w14:paraId="72F3A048" w14:textId="7D380AEE" w:rsidR="00FC2AF7" w:rsidRDefault="00FC2AF7" w:rsidP="00FC2AF7">
            <w:pPr>
              <w:jc w:val="both"/>
              <w:rPr>
                <w:rFonts w:eastAsia="Arial" w:cs="Arial"/>
                <w:color w:val="000000" w:themeColor="text1"/>
                <w:szCs w:val="20"/>
              </w:rPr>
            </w:pPr>
          </w:p>
          <w:p w14:paraId="236F5F6D" w14:textId="16C2BAA0" w:rsidR="00FC2AF7" w:rsidRDefault="00FC2AF7" w:rsidP="00FC2AF7">
            <w:pPr>
              <w:jc w:val="both"/>
              <w:rPr>
                <w:rFonts w:eastAsia="Arial" w:cs="Arial"/>
                <w:color w:val="000000" w:themeColor="text1"/>
                <w:szCs w:val="20"/>
              </w:rPr>
            </w:pPr>
            <w:r w:rsidRPr="116FD091">
              <w:rPr>
                <w:rFonts w:eastAsia="Arial" w:cs="Arial"/>
                <w:color w:val="000000" w:themeColor="text1"/>
                <w:szCs w:val="20"/>
              </w:rPr>
              <w:t xml:space="preserve">Para el desarrollo de todas las consultorías superiores a un mes la persona contratada deberá realizar los cursos virtuales mandatorios disponibles de forma gratuita en la plataforma virtual Ágora </w:t>
            </w:r>
            <w:hyperlink r:id="rId18">
              <w:r w:rsidRPr="116FD091">
                <w:rPr>
                  <w:rStyle w:val="Hyperlink"/>
                  <w:rFonts w:eastAsia="Arial" w:cs="Arial"/>
                  <w:szCs w:val="20"/>
                </w:rPr>
                <w:t>https://agora.unicef.org/course/view.php?id=16521</w:t>
              </w:r>
            </w:hyperlink>
          </w:p>
          <w:p w14:paraId="53F2CB98" w14:textId="6885C7C5" w:rsidR="00FC2AF7" w:rsidRDefault="00FC2AF7" w:rsidP="00FC2AF7">
            <w:pPr>
              <w:jc w:val="both"/>
              <w:rPr>
                <w:rFonts w:eastAsia="Arial" w:cs="Arial"/>
                <w:color w:val="000000" w:themeColor="text1"/>
                <w:szCs w:val="20"/>
              </w:rPr>
            </w:pPr>
          </w:p>
          <w:p w14:paraId="7EF20613" w14:textId="77777777" w:rsidR="006B44D4" w:rsidRDefault="00FC2AF7" w:rsidP="00FC2AF7">
            <w:pPr>
              <w:jc w:val="both"/>
              <w:rPr>
                <w:rFonts w:eastAsia="Arial" w:cs="Arial"/>
                <w:color w:val="000000" w:themeColor="text1"/>
                <w:szCs w:val="20"/>
              </w:rPr>
            </w:pPr>
            <w:r w:rsidRPr="116FD091">
              <w:rPr>
                <w:rFonts w:eastAsia="Arial" w:cs="Arial"/>
                <w:color w:val="000000" w:themeColor="text1"/>
                <w:szCs w:val="20"/>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1B474D8C" w14:textId="77777777" w:rsidR="006B44D4" w:rsidRDefault="006B44D4" w:rsidP="00FC2AF7">
            <w:pPr>
              <w:jc w:val="both"/>
              <w:rPr>
                <w:rFonts w:eastAsia="Arial" w:cs="Arial"/>
                <w:color w:val="000000" w:themeColor="text1"/>
                <w:szCs w:val="20"/>
              </w:rPr>
            </w:pPr>
          </w:p>
          <w:p w14:paraId="1976A337" w14:textId="77777777" w:rsidR="006B44D4" w:rsidRPr="00D32A70" w:rsidRDefault="006B44D4" w:rsidP="006B44D4">
            <w:pPr>
              <w:jc w:val="both"/>
              <w:rPr>
                <w:rFonts w:eastAsia="Arial" w:cs="Arial"/>
                <w:color w:val="000000" w:themeColor="text1"/>
                <w:szCs w:val="20"/>
              </w:rPr>
            </w:pPr>
            <w:r w:rsidRPr="00D32A70">
              <w:rPr>
                <w:rFonts w:eastAsia="Arial" w:cs="Arial"/>
                <w:color w:val="000000" w:themeColor="text1"/>
                <w:szCs w:val="20"/>
              </w:rPr>
              <w:t>De ser seleccionado/a para esta vacante, se requerirá presentar prueba de cobertura médica.</w:t>
            </w:r>
          </w:p>
          <w:p w14:paraId="77604706" w14:textId="77777777" w:rsidR="006B44D4" w:rsidRPr="00D32A70" w:rsidRDefault="006B44D4" w:rsidP="006B44D4">
            <w:pPr>
              <w:jc w:val="both"/>
              <w:rPr>
                <w:rFonts w:eastAsia="Arial" w:cs="Arial"/>
                <w:color w:val="000000" w:themeColor="text1"/>
                <w:szCs w:val="20"/>
              </w:rPr>
            </w:pPr>
          </w:p>
          <w:p w14:paraId="4391AD69" w14:textId="77777777" w:rsidR="006B44D4" w:rsidRPr="00D32A70" w:rsidRDefault="006B44D4" w:rsidP="006B44D4">
            <w:pPr>
              <w:jc w:val="both"/>
              <w:rPr>
                <w:rFonts w:eastAsia="Arial" w:cs="Arial"/>
                <w:color w:val="000000" w:themeColor="text1"/>
                <w:szCs w:val="20"/>
              </w:rPr>
            </w:pPr>
            <w:r w:rsidRPr="00D32A70">
              <w:rPr>
                <w:rFonts w:eastAsia="Arial" w:cs="Arial"/>
                <w:color w:val="000000" w:themeColor="text1"/>
                <w:szCs w:val="20"/>
              </w:rPr>
              <w:t xml:space="preserve">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 </w:t>
            </w:r>
          </w:p>
          <w:p w14:paraId="46B67547" w14:textId="77777777" w:rsidR="006B44D4" w:rsidRPr="00D32A70" w:rsidRDefault="006B44D4" w:rsidP="006B44D4">
            <w:pPr>
              <w:jc w:val="both"/>
              <w:rPr>
                <w:rFonts w:eastAsia="Arial" w:cs="Arial"/>
                <w:color w:val="000000" w:themeColor="text1"/>
                <w:szCs w:val="20"/>
              </w:rPr>
            </w:pPr>
            <w:r w:rsidRPr="00D32A70">
              <w:rPr>
                <w:rFonts w:eastAsia="Arial" w:cs="Arial"/>
                <w:color w:val="000000" w:themeColor="text1"/>
                <w:szCs w:val="20"/>
              </w:rPr>
              <w:t xml:space="preserve"> </w:t>
            </w:r>
          </w:p>
          <w:p w14:paraId="60BE005B" w14:textId="77777777" w:rsidR="006B44D4" w:rsidRPr="00D32A70" w:rsidRDefault="006B44D4" w:rsidP="006B44D4">
            <w:pPr>
              <w:jc w:val="both"/>
              <w:rPr>
                <w:rFonts w:eastAsia="Arial" w:cs="Arial"/>
                <w:color w:val="000000" w:themeColor="text1"/>
                <w:szCs w:val="20"/>
              </w:rPr>
            </w:pPr>
            <w:r w:rsidRPr="00D32A70">
              <w:rPr>
                <w:rFonts w:eastAsia="Arial" w:cs="Arial"/>
                <w:color w:val="000000" w:themeColor="text1"/>
                <w:szCs w:val="20"/>
              </w:rPr>
              <w:t xml:space="preserve">Si necesita algún tipo de adaptación razonable para participar en el proceso de reclutamiento y selección, incluya esta información en su candidatura. </w:t>
            </w:r>
          </w:p>
          <w:p w14:paraId="74207B8C" w14:textId="77777777" w:rsidR="006B44D4" w:rsidRPr="00D32A70" w:rsidRDefault="006B44D4" w:rsidP="006B44D4">
            <w:pPr>
              <w:jc w:val="both"/>
              <w:rPr>
                <w:rFonts w:eastAsia="Arial" w:cs="Arial"/>
                <w:color w:val="000000" w:themeColor="text1"/>
                <w:szCs w:val="20"/>
              </w:rPr>
            </w:pPr>
            <w:r w:rsidRPr="00D32A70">
              <w:rPr>
                <w:rFonts w:eastAsia="Arial" w:cs="Arial"/>
                <w:color w:val="000000" w:themeColor="text1"/>
                <w:szCs w:val="20"/>
              </w:rPr>
              <w:t xml:space="preserve"> </w:t>
            </w:r>
          </w:p>
          <w:p w14:paraId="1D30978F" w14:textId="77777777" w:rsidR="006B44D4" w:rsidRPr="00D32A70" w:rsidRDefault="006B44D4" w:rsidP="006B44D4">
            <w:pPr>
              <w:jc w:val="both"/>
              <w:rPr>
                <w:rFonts w:eastAsia="Arial" w:cs="Arial"/>
                <w:color w:val="000000" w:themeColor="text1"/>
                <w:szCs w:val="20"/>
              </w:rPr>
            </w:pPr>
            <w:r w:rsidRPr="00D32A70">
              <w:rPr>
                <w:rFonts w:eastAsia="Arial" w:cs="Arial"/>
                <w:color w:val="000000" w:themeColor="text1"/>
                <w:szCs w:val="20"/>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w:t>
            </w:r>
            <w:proofErr w:type="gramStart"/>
            <w:r w:rsidRPr="00D32A70">
              <w:rPr>
                <w:rFonts w:eastAsia="Arial" w:cs="Arial"/>
                <w:color w:val="000000" w:themeColor="text1"/>
                <w:szCs w:val="20"/>
              </w:rPr>
              <w:t>Las candidatas y los candidatos</w:t>
            </w:r>
            <w:proofErr w:type="gramEnd"/>
            <w:r w:rsidRPr="00D32A70">
              <w:rPr>
                <w:rFonts w:eastAsia="Arial" w:cs="Arial"/>
                <w:color w:val="000000" w:themeColor="text1"/>
                <w:szCs w:val="20"/>
              </w:rPr>
              <w:t xml:space="preserve">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w:t>
            </w:r>
            <w:proofErr w:type="gramStart"/>
            <w:r w:rsidRPr="00D32A70">
              <w:rPr>
                <w:rFonts w:eastAsia="Arial" w:cs="Arial"/>
                <w:color w:val="000000" w:themeColor="text1"/>
                <w:szCs w:val="20"/>
              </w:rPr>
              <w:t>las candidatas y los candidatos</w:t>
            </w:r>
            <w:proofErr w:type="gramEnd"/>
            <w:r w:rsidRPr="00D32A70">
              <w:rPr>
                <w:rFonts w:eastAsia="Arial" w:cs="Arial"/>
                <w:color w:val="000000" w:themeColor="text1"/>
                <w:szCs w:val="20"/>
              </w:rPr>
              <w:t xml:space="preserve"> seleccionadas/os deban proporcionar información adicional para realizar una verificación de antecedentes). </w:t>
            </w:r>
          </w:p>
          <w:p w14:paraId="6C32F96D" w14:textId="77777777" w:rsidR="006B44D4" w:rsidRPr="00D32A70" w:rsidRDefault="006B44D4" w:rsidP="006B44D4">
            <w:pPr>
              <w:jc w:val="both"/>
              <w:rPr>
                <w:rFonts w:eastAsia="Arial" w:cs="Arial"/>
                <w:color w:val="000000" w:themeColor="text1"/>
                <w:szCs w:val="20"/>
              </w:rPr>
            </w:pPr>
            <w:r w:rsidRPr="00D32A70">
              <w:rPr>
                <w:rFonts w:eastAsia="Arial" w:cs="Arial"/>
                <w:color w:val="000000" w:themeColor="text1"/>
                <w:szCs w:val="20"/>
              </w:rPr>
              <w:t xml:space="preserve"> </w:t>
            </w:r>
          </w:p>
          <w:p w14:paraId="7A97B870" w14:textId="77777777" w:rsidR="006B44D4" w:rsidRPr="00D32A70" w:rsidRDefault="006B44D4" w:rsidP="006B44D4">
            <w:pPr>
              <w:jc w:val="both"/>
              <w:rPr>
                <w:rFonts w:eastAsia="Arial" w:cs="Arial"/>
                <w:color w:val="000000" w:themeColor="text1"/>
                <w:szCs w:val="20"/>
              </w:rPr>
            </w:pPr>
            <w:r w:rsidRPr="00D32A70">
              <w:rPr>
                <w:rFonts w:eastAsia="Arial" w:cs="Arial"/>
                <w:color w:val="000000" w:themeColor="text1"/>
                <w:szCs w:val="20"/>
              </w:rPr>
              <w:lastRenderedPageBreak/>
              <w:t xml:space="preserve">Las personas de grupos minoritarios, grupos indígenas y personas con discapacidad son igualmente incentivadas a postularse. </w:t>
            </w:r>
          </w:p>
          <w:p w14:paraId="298BABFB" w14:textId="77777777" w:rsidR="006B44D4" w:rsidRPr="00D32A70" w:rsidRDefault="006B44D4" w:rsidP="006B44D4">
            <w:pPr>
              <w:jc w:val="both"/>
              <w:rPr>
                <w:rFonts w:eastAsia="Arial" w:cs="Arial"/>
                <w:color w:val="000000" w:themeColor="text1"/>
                <w:szCs w:val="20"/>
              </w:rPr>
            </w:pPr>
            <w:r w:rsidRPr="00D32A70">
              <w:rPr>
                <w:rFonts w:eastAsia="Arial" w:cs="Arial"/>
                <w:color w:val="000000" w:themeColor="text1"/>
                <w:szCs w:val="20"/>
              </w:rPr>
              <w:t xml:space="preserve"> </w:t>
            </w:r>
          </w:p>
          <w:p w14:paraId="6E51896F" w14:textId="77777777" w:rsidR="006B44D4" w:rsidRPr="005167DA" w:rsidRDefault="006B44D4" w:rsidP="006B44D4">
            <w:pPr>
              <w:jc w:val="both"/>
              <w:rPr>
                <w:rFonts w:eastAsia="Arial" w:cs="Arial"/>
                <w:color w:val="000000" w:themeColor="text1"/>
                <w:szCs w:val="20"/>
              </w:rPr>
            </w:pPr>
            <w:r w:rsidRPr="00D32A70">
              <w:rPr>
                <w:rFonts w:eastAsia="Arial" w:cs="Arial"/>
                <w:color w:val="000000" w:themeColor="text1"/>
                <w:szCs w:val="20"/>
              </w:rPr>
              <w:t xml:space="preserve">Todas </w:t>
            </w:r>
            <w:r w:rsidRPr="005167DA">
              <w:rPr>
                <w:rFonts w:eastAsia="Arial" w:cs="Arial"/>
                <w:color w:val="000000" w:themeColor="text1"/>
                <w:szCs w:val="20"/>
              </w:rPr>
              <w:t xml:space="preserve">las solicitudes serán tratadas con la más estricta confidencialidad. </w:t>
            </w:r>
          </w:p>
          <w:p w14:paraId="05B7480B" w14:textId="77777777" w:rsidR="00FC2AF7" w:rsidRPr="005167DA" w:rsidRDefault="00FC2AF7" w:rsidP="00FC2AF7">
            <w:pPr>
              <w:jc w:val="both"/>
              <w:rPr>
                <w:rFonts w:cs="Arial"/>
                <w:szCs w:val="20"/>
              </w:rPr>
            </w:pPr>
          </w:p>
          <w:p w14:paraId="535B17BF" w14:textId="50E1A635" w:rsidR="00FC2AF7" w:rsidRDefault="00FC2AF7" w:rsidP="00FC2AF7">
            <w:pPr>
              <w:jc w:val="both"/>
              <w:rPr>
                <w:rFonts w:cs="Arial"/>
              </w:rPr>
            </w:pPr>
            <w:r w:rsidRPr="005167DA">
              <w:rPr>
                <w:rFonts w:cs="Arial"/>
              </w:rPr>
              <w:t xml:space="preserve">Para el desarrollo de la consultoría </w:t>
            </w:r>
            <w:r w:rsidR="00BF743F" w:rsidRPr="005167DA">
              <w:rPr>
                <w:rFonts w:cs="Arial"/>
              </w:rPr>
              <w:t xml:space="preserve">se </w:t>
            </w:r>
            <w:proofErr w:type="spellStart"/>
            <w:r w:rsidR="00BF743F" w:rsidRPr="005167DA">
              <w:rPr>
                <w:rFonts w:cs="Arial"/>
              </w:rPr>
              <w:t>preveen</w:t>
            </w:r>
            <w:proofErr w:type="spellEnd"/>
            <w:r w:rsidR="00BF743F" w:rsidRPr="005167DA">
              <w:rPr>
                <w:rFonts w:cs="Arial"/>
              </w:rPr>
              <w:t xml:space="preserve"> algunas misiones a las ciudades objeto de la evaluación: Cartagena, Barranquilla, Soledad, Riohacha, Maicao, Santa Marta, Pasto e Ipiales.</w:t>
            </w:r>
            <w:r w:rsidR="00BF743F">
              <w:rPr>
                <w:rFonts w:cs="Arial"/>
              </w:rPr>
              <w:t xml:space="preserve"> </w:t>
            </w:r>
          </w:p>
          <w:p w14:paraId="4B987D2F" w14:textId="3C08CFE6" w:rsidR="00FC2AF7" w:rsidRPr="00D31426" w:rsidRDefault="00FC2AF7" w:rsidP="004C4DA3">
            <w:pPr>
              <w:jc w:val="both"/>
              <w:rPr>
                <w:rFonts w:cs="Arial"/>
                <w:szCs w:val="20"/>
              </w:rPr>
            </w:pPr>
          </w:p>
        </w:tc>
      </w:tr>
      <w:tr w:rsidR="00FC2AF7" w:rsidRPr="00D31426" w14:paraId="4F480BDB" w14:textId="77777777" w:rsidTr="1C618D41">
        <w:tblPrEx>
          <w:tblLook w:val="0000" w:firstRow="0" w:lastRow="0" w:firstColumn="0" w:lastColumn="0" w:noHBand="0" w:noVBand="0"/>
        </w:tblPrEx>
        <w:tc>
          <w:tcPr>
            <w:tcW w:w="9356" w:type="dxa"/>
            <w:gridSpan w:val="2"/>
            <w:tcBorders>
              <w:top w:val="single" w:sz="4" w:space="0" w:color="auto"/>
              <w:left w:val="single" w:sz="4" w:space="0" w:color="auto"/>
              <w:bottom w:val="single" w:sz="4" w:space="0" w:color="auto"/>
              <w:right w:val="single" w:sz="4" w:space="0" w:color="auto"/>
            </w:tcBorders>
            <w:shd w:val="clear" w:color="auto" w:fill="E0E0E0"/>
          </w:tcPr>
          <w:p w14:paraId="18E2C90F" w14:textId="6C8CB2CC" w:rsidR="00FC2AF7" w:rsidRPr="00D31426" w:rsidRDefault="00FC2AF7" w:rsidP="00FC2AF7">
            <w:pPr>
              <w:rPr>
                <w:rFonts w:cs="Arial"/>
                <w:szCs w:val="20"/>
              </w:rPr>
            </w:pPr>
            <w:r w:rsidRPr="116FD091">
              <w:rPr>
                <w:b/>
                <w:bCs/>
                <w:szCs w:val="20"/>
              </w:rPr>
              <w:lastRenderedPageBreak/>
              <w:t>VIII. Competencias</w:t>
            </w:r>
            <w:r w:rsidRPr="116FD091">
              <w:rPr>
                <w:szCs w:val="20"/>
              </w:rPr>
              <w:t xml:space="preserve">  </w:t>
            </w:r>
          </w:p>
        </w:tc>
      </w:tr>
      <w:tr w:rsidR="00FC2AF7" w:rsidRPr="00D31426" w14:paraId="075D5E00" w14:textId="77777777" w:rsidTr="1C618D41">
        <w:tblPrEx>
          <w:tblLook w:val="0000" w:firstRow="0" w:lastRow="0" w:firstColumn="0" w:lastColumn="0" w:noHBand="0" w:noVBand="0"/>
        </w:tblPrEx>
        <w:tc>
          <w:tcPr>
            <w:tcW w:w="9356" w:type="dxa"/>
            <w:gridSpan w:val="2"/>
            <w:tcBorders>
              <w:top w:val="single" w:sz="4" w:space="0" w:color="auto"/>
              <w:left w:val="single" w:sz="4" w:space="0" w:color="auto"/>
              <w:bottom w:val="single" w:sz="4" w:space="0" w:color="auto"/>
              <w:right w:val="single" w:sz="4" w:space="0" w:color="auto"/>
            </w:tcBorders>
          </w:tcPr>
          <w:p w14:paraId="19FBAE5F" w14:textId="77777777" w:rsidR="00FC2AF7" w:rsidRPr="00D31426" w:rsidRDefault="00FC2AF7" w:rsidP="00FC2AF7">
            <w:pPr>
              <w:rPr>
                <w:rFonts w:cs="Arial"/>
                <w:b/>
                <w:szCs w:val="20"/>
              </w:rPr>
            </w:pPr>
          </w:p>
          <w:p w14:paraId="738E4CA8" w14:textId="77777777" w:rsidR="00D14D2D" w:rsidRDefault="00D14D2D" w:rsidP="00D14D2D">
            <w:pPr>
              <w:jc w:val="both"/>
              <w:rPr>
                <w:rFonts w:cs="Arial"/>
                <w:b/>
                <w:bCs/>
                <w:szCs w:val="20"/>
              </w:rPr>
            </w:pPr>
            <w:r>
              <w:rPr>
                <w:rFonts w:cs="Arial"/>
                <w:b/>
                <w:bCs/>
                <w:szCs w:val="20"/>
              </w:rPr>
              <w:t>Valores y Principios Corporativos:</w:t>
            </w:r>
          </w:p>
          <w:p w14:paraId="351FB381" w14:textId="77777777" w:rsidR="00D14D2D" w:rsidRDefault="00D14D2D" w:rsidP="00D14D2D">
            <w:pPr>
              <w:pStyle w:val="NoSpacing"/>
              <w:jc w:val="both"/>
              <w:rPr>
                <w:rFonts w:ascii="Arial" w:hAnsi="Arial" w:cs="Arial"/>
                <w:sz w:val="20"/>
                <w:szCs w:val="20"/>
              </w:rPr>
            </w:pPr>
          </w:p>
          <w:p w14:paraId="1C363A0D" w14:textId="77777777" w:rsidR="00D14D2D" w:rsidRDefault="00D14D2D" w:rsidP="00D14D2D">
            <w:pPr>
              <w:pStyle w:val="ListParagraph"/>
              <w:numPr>
                <w:ilvl w:val="0"/>
                <w:numId w:val="18"/>
              </w:numPr>
              <w:jc w:val="both"/>
              <w:rPr>
                <w:rFonts w:cs="Arial"/>
                <w:szCs w:val="20"/>
              </w:rPr>
            </w:pPr>
            <w:r>
              <w:rPr>
                <w:rFonts w:cs="Arial"/>
                <w:szCs w:val="20"/>
              </w:rPr>
              <w:t>Integridad: Demostrar coherencia en la defensa y promoción de los valores de ONU Mujeres en acciones y decisiones, en línea con el Código de Conducta de las Naciones Unidas.</w:t>
            </w:r>
          </w:p>
          <w:p w14:paraId="675DC48F" w14:textId="77777777" w:rsidR="00D14D2D" w:rsidRDefault="00D14D2D" w:rsidP="00D14D2D">
            <w:pPr>
              <w:pStyle w:val="ListParagraph"/>
              <w:numPr>
                <w:ilvl w:val="0"/>
                <w:numId w:val="18"/>
              </w:numPr>
              <w:jc w:val="both"/>
              <w:rPr>
                <w:rFonts w:cs="Arial"/>
                <w:szCs w:val="20"/>
              </w:rPr>
            </w:pPr>
            <w:r>
              <w:rPr>
                <w:rFonts w:cs="Arial"/>
                <w:szCs w:val="20"/>
              </w:rPr>
              <w:t>Profesionalismo: Demostrar capacidad profesional y conocimiento experto de las áreas sustantivas de trabajo.</w:t>
            </w:r>
          </w:p>
          <w:p w14:paraId="134A98DD" w14:textId="77777777" w:rsidR="00D14D2D" w:rsidRDefault="00D14D2D" w:rsidP="00D14D2D">
            <w:pPr>
              <w:pStyle w:val="ListParagraph"/>
              <w:numPr>
                <w:ilvl w:val="0"/>
                <w:numId w:val="18"/>
              </w:numPr>
              <w:jc w:val="both"/>
              <w:rPr>
                <w:rFonts w:cs="Arial"/>
                <w:szCs w:val="20"/>
              </w:rPr>
            </w:pPr>
            <w:r>
              <w:rPr>
                <w:rFonts w:cs="Arial"/>
                <w:szCs w:val="20"/>
              </w:rPr>
              <w:t>Respeto por la diversidad: Demuestra una apreciación de la naturaleza multicultural de la organización y la diversidad de su personal.</w:t>
            </w:r>
          </w:p>
          <w:p w14:paraId="2FD713E1" w14:textId="77777777" w:rsidR="00D14D2D" w:rsidRDefault="00D14D2D" w:rsidP="00D14D2D">
            <w:pPr>
              <w:ind w:left="360"/>
              <w:jc w:val="both"/>
              <w:rPr>
                <w:rFonts w:cs="Arial"/>
                <w:szCs w:val="20"/>
              </w:rPr>
            </w:pPr>
          </w:p>
          <w:p w14:paraId="69225E0D" w14:textId="77777777" w:rsidR="00D14D2D" w:rsidRDefault="00D14D2D" w:rsidP="00D14D2D">
            <w:pPr>
              <w:jc w:val="both"/>
              <w:rPr>
                <w:rFonts w:cs="Arial"/>
                <w:b/>
                <w:bCs/>
                <w:szCs w:val="20"/>
                <w:lang w:val="en-US"/>
              </w:rPr>
            </w:pPr>
            <w:r>
              <w:rPr>
                <w:rFonts w:cs="Arial"/>
                <w:b/>
                <w:bCs/>
                <w:szCs w:val="20"/>
              </w:rPr>
              <w:t>Competencias Corporativas</w:t>
            </w:r>
          </w:p>
          <w:p w14:paraId="667F0538" w14:textId="77777777" w:rsidR="00D14D2D" w:rsidRDefault="00D14D2D" w:rsidP="00D14D2D">
            <w:pPr>
              <w:jc w:val="both"/>
              <w:rPr>
                <w:rFonts w:cs="Arial"/>
                <w:szCs w:val="20"/>
              </w:rPr>
            </w:pPr>
          </w:p>
          <w:p w14:paraId="31F80FC9" w14:textId="77777777" w:rsidR="00D14D2D" w:rsidRDefault="00D14D2D" w:rsidP="00D14D2D">
            <w:pPr>
              <w:pStyle w:val="ListParagraph"/>
              <w:numPr>
                <w:ilvl w:val="0"/>
                <w:numId w:val="18"/>
              </w:numPr>
              <w:jc w:val="both"/>
              <w:rPr>
                <w:rFonts w:cs="Arial"/>
                <w:szCs w:val="20"/>
              </w:rPr>
            </w:pPr>
            <w:r>
              <w:rPr>
                <w:rFonts w:cs="Arial"/>
                <w:szCs w:val="20"/>
              </w:rPr>
              <w:t>Conciencia y sensibilidad con respecto a cuestiones de género</w:t>
            </w:r>
          </w:p>
          <w:p w14:paraId="14824EB7" w14:textId="77777777" w:rsidR="00D14D2D" w:rsidRDefault="00D14D2D" w:rsidP="00D14D2D">
            <w:pPr>
              <w:pStyle w:val="ListParagraph"/>
              <w:numPr>
                <w:ilvl w:val="0"/>
                <w:numId w:val="18"/>
              </w:numPr>
              <w:jc w:val="both"/>
              <w:rPr>
                <w:rFonts w:cs="Arial"/>
                <w:szCs w:val="20"/>
                <w:lang w:val="en-US"/>
              </w:rPr>
            </w:pPr>
            <w:r>
              <w:rPr>
                <w:rFonts w:cs="Arial"/>
                <w:szCs w:val="20"/>
              </w:rPr>
              <w:t>Rendición de cuentas</w:t>
            </w:r>
          </w:p>
          <w:p w14:paraId="66127AE6" w14:textId="77777777" w:rsidR="00D14D2D" w:rsidRDefault="00D14D2D" w:rsidP="00D14D2D">
            <w:pPr>
              <w:pStyle w:val="ListParagraph"/>
              <w:numPr>
                <w:ilvl w:val="0"/>
                <w:numId w:val="18"/>
              </w:numPr>
              <w:jc w:val="both"/>
              <w:rPr>
                <w:rFonts w:cs="Arial"/>
                <w:szCs w:val="20"/>
              </w:rPr>
            </w:pPr>
            <w:r>
              <w:rPr>
                <w:rFonts w:cs="Arial"/>
                <w:szCs w:val="20"/>
              </w:rPr>
              <w:t>Solución creativa de problemas</w:t>
            </w:r>
          </w:p>
          <w:p w14:paraId="6E01C123" w14:textId="77777777" w:rsidR="00D14D2D" w:rsidRDefault="00D14D2D" w:rsidP="00D14D2D">
            <w:pPr>
              <w:pStyle w:val="ListParagraph"/>
              <w:numPr>
                <w:ilvl w:val="0"/>
                <w:numId w:val="18"/>
              </w:numPr>
              <w:jc w:val="both"/>
              <w:rPr>
                <w:rFonts w:cs="Arial"/>
                <w:szCs w:val="20"/>
              </w:rPr>
            </w:pPr>
            <w:r>
              <w:rPr>
                <w:rFonts w:cs="Arial"/>
                <w:szCs w:val="20"/>
              </w:rPr>
              <w:t>Comunicación eficaz</w:t>
            </w:r>
          </w:p>
          <w:p w14:paraId="545B5805" w14:textId="77777777" w:rsidR="00D14D2D" w:rsidRDefault="00D14D2D" w:rsidP="00D14D2D">
            <w:pPr>
              <w:pStyle w:val="ListParagraph"/>
              <w:numPr>
                <w:ilvl w:val="0"/>
                <w:numId w:val="18"/>
              </w:numPr>
              <w:jc w:val="both"/>
              <w:rPr>
                <w:rFonts w:cs="Arial"/>
                <w:szCs w:val="20"/>
              </w:rPr>
            </w:pPr>
            <w:r>
              <w:rPr>
                <w:rFonts w:cs="Arial"/>
                <w:szCs w:val="20"/>
              </w:rPr>
              <w:t>Colaboración inclusiva</w:t>
            </w:r>
          </w:p>
          <w:p w14:paraId="4F4C9ED8" w14:textId="77777777" w:rsidR="00D14D2D" w:rsidRDefault="00D14D2D" w:rsidP="00D14D2D">
            <w:pPr>
              <w:pStyle w:val="ListParagraph"/>
              <w:numPr>
                <w:ilvl w:val="0"/>
                <w:numId w:val="18"/>
              </w:numPr>
              <w:jc w:val="both"/>
              <w:rPr>
                <w:rFonts w:cs="Arial"/>
                <w:szCs w:val="20"/>
              </w:rPr>
            </w:pPr>
            <w:r>
              <w:rPr>
                <w:rFonts w:cs="Arial"/>
                <w:szCs w:val="20"/>
              </w:rPr>
              <w:t>Compromiso y participación con las partes interesadas</w:t>
            </w:r>
          </w:p>
          <w:p w14:paraId="497694F1" w14:textId="77777777" w:rsidR="00D14D2D" w:rsidRDefault="00D14D2D" w:rsidP="00D14D2D">
            <w:pPr>
              <w:pStyle w:val="ListParagraph"/>
              <w:numPr>
                <w:ilvl w:val="0"/>
                <w:numId w:val="18"/>
              </w:numPr>
              <w:jc w:val="both"/>
              <w:rPr>
                <w:rFonts w:cs="Arial"/>
                <w:szCs w:val="20"/>
                <w:lang w:val="en-US"/>
              </w:rPr>
            </w:pPr>
            <w:r>
              <w:rPr>
                <w:rFonts w:cs="Arial"/>
                <w:szCs w:val="20"/>
              </w:rPr>
              <w:t>Liderar con el ejemplo</w:t>
            </w:r>
          </w:p>
          <w:p w14:paraId="653CBE89" w14:textId="77777777" w:rsidR="00D14D2D" w:rsidRDefault="00D14D2D" w:rsidP="00D14D2D">
            <w:pPr>
              <w:pStyle w:val="NoSpacing"/>
              <w:ind w:left="720"/>
              <w:jc w:val="both"/>
              <w:rPr>
                <w:rFonts w:ascii="Arial" w:eastAsia="Times New Roman" w:hAnsi="Arial" w:cs="Arial"/>
                <w:sz w:val="20"/>
                <w:szCs w:val="20"/>
              </w:rPr>
            </w:pPr>
          </w:p>
          <w:p w14:paraId="66667791" w14:textId="77777777" w:rsidR="00D14D2D" w:rsidRDefault="00D14D2D" w:rsidP="00D14D2D">
            <w:pPr>
              <w:spacing w:line="276" w:lineRule="auto"/>
              <w:jc w:val="both"/>
              <w:rPr>
                <w:rFonts w:cs="Arial"/>
                <w:szCs w:val="20"/>
              </w:rPr>
            </w:pPr>
            <w:r>
              <w:rPr>
                <w:rFonts w:cs="Arial"/>
                <w:szCs w:val="20"/>
              </w:rPr>
              <w:t xml:space="preserve">Visitar el siguiente </w:t>
            </w:r>
            <w:proofErr w:type="gramStart"/>
            <w:r>
              <w:rPr>
                <w:rFonts w:cs="Arial"/>
                <w:szCs w:val="20"/>
              </w:rPr>
              <w:t>link</w:t>
            </w:r>
            <w:proofErr w:type="gramEnd"/>
            <w:r>
              <w:rPr>
                <w:rFonts w:cs="Arial"/>
                <w:szCs w:val="20"/>
              </w:rPr>
              <w:t xml:space="preserve"> para más información sobre las Competencias de la ONU Mujeres:</w:t>
            </w:r>
          </w:p>
          <w:p w14:paraId="0405E1CD" w14:textId="77777777" w:rsidR="00D14D2D" w:rsidRDefault="00D14D2D" w:rsidP="00D14D2D">
            <w:pPr>
              <w:rPr>
                <w:rStyle w:val="Hyperlink"/>
                <w:i/>
              </w:rPr>
            </w:pPr>
            <w:hyperlink r:id="rId19" w:history="1">
              <w:r>
                <w:rPr>
                  <w:rStyle w:val="Hyperlink"/>
                  <w:i/>
                </w:rPr>
                <w:t>https://www.unwomen.org/-/media/headquarters/attachments/sections/about%20us/employment/un-women-values-and-competencies-framework-es.pdf?la=es&amp;vs=5414</w:t>
              </w:r>
            </w:hyperlink>
          </w:p>
          <w:p w14:paraId="350EB8B1" w14:textId="77777777" w:rsidR="00A66A38" w:rsidRPr="00D31426" w:rsidRDefault="00A66A38" w:rsidP="00FC2AF7">
            <w:pPr>
              <w:rPr>
                <w:rFonts w:cs="Arial"/>
                <w:szCs w:val="20"/>
              </w:rPr>
            </w:pPr>
          </w:p>
          <w:p w14:paraId="219FB7DD" w14:textId="691731A9" w:rsidR="006B44D4" w:rsidRPr="00D31426" w:rsidRDefault="006B44D4" w:rsidP="00FC2AF7">
            <w:pPr>
              <w:rPr>
                <w:rFonts w:cs="Arial"/>
                <w:szCs w:val="20"/>
              </w:rPr>
            </w:pPr>
          </w:p>
        </w:tc>
      </w:tr>
      <w:tr w:rsidR="00FC2AF7" w:rsidRPr="00D31426" w14:paraId="2781EBD5" w14:textId="77777777" w:rsidTr="1C618D41">
        <w:tblPrEx>
          <w:tblLook w:val="0000" w:firstRow="0" w:lastRow="0" w:firstColumn="0" w:lastColumn="0" w:noHBand="0" w:noVBand="0"/>
        </w:tblPrEx>
        <w:tc>
          <w:tcPr>
            <w:tcW w:w="9356" w:type="dxa"/>
            <w:gridSpan w:val="2"/>
            <w:tcBorders>
              <w:top w:val="single" w:sz="4" w:space="0" w:color="auto"/>
              <w:left w:val="single" w:sz="4" w:space="0" w:color="auto"/>
              <w:bottom w:val="single" w:sz="4" w:space="0" w:color="auto"/>
              <w:right w:val="single" w:sz="4" w:space="0" w:color="auto"/>
            </w:tcBorders>
            <w:shd w:val="clear" w:color="auto" w:fill="E0E0E0"/>
          </w:tcPr>
          <w:p w14:paraId="23EBC8C5" w14:textId="1958EB38" w:rsidR="00FC2AF7" w:rsidRPr="00D31426" w:rsidRDefault="00FC2AF7" w:rsidP="00FC2AF7">
            <w:pPr>
              <w:rPr>
                <w:b/>
                <w:bCs/>
                <w:sz w:val="24"/>
              </w:rPr>
            </w:pPr>
            <w:r w:rsidRPr="116FD091">
              <w:rPr>
                <w:rFonts w:cs="Arial"/>
                <w:b/>
                <w:bCs/>
              </w:rPr>
              <w:t>IX. Requerimientos</w:t>
            </w:r>
          </w:p>
        </w:tc>
      </w:tr>
      <w:tr w:rsidR="00FC2AF7" w:rsidRPr="00D31426" w14:paraId="6E855603" w14:textId="77777777" w:rsidTr="1C618D41">
        <w:tblPrEx>
          <w:tblLook w:val="0000" w:firstRow="0" w:lastRow="0" w:firstColumn="0" w:lastColumn="0" w:noHBand="0" w:noVBand="0"/>
        </w:tblPrEx>
        <w:trPr>
          <w:trHeight w:val="230"/>
        </w:trPr>
        <w:tc>
          <w:tcPr>
            <w:tcW w:w="2927" w:type="dxa"/>
            <w:vMerge w:val="restart"/>
            <w:tcBorders>
              <w:top w:val="single" w:sz="4" w:space="0" w:color="auto"/>
              <w:left w:val="single" w:sz="4" w:space="0" w:color="auto"/>
              <w:bottom w:val="single" w:sz="4" w:space="0" w:color="auto"/>
              <w:right w:val="single" w:sz="4" w:space="0" w:color="auto"/>
            </w:tcBorders>
          </w:tcPr>
          <w:p w14:paraId="3E41220C" w14:textId="77777777" w:rsidR="00FC2AF7" w:rsidRPr="00D31426" w:rsidRDefault="00FC2AF7" w:rsidP="00FC2AF7">
            <w:pPr>
              <w:rPr>
                <w:b/>
              </w:rPr>
            </w:pPr>
            <w:r w:rsidRPr="00D31426">
              <w:rPr>
                <w:b/>
              </w:rPr>
              <w:t>Educación:</w:t>
            </w:r>
          </w:p>
        </w:tc>
        <w:tc>
          <w:tcPr>
            <w:tcW w:w="6429" w:type="dxa"/>
            <w:tcBorders>
              <w:top w:val="single" w:sz="4" w:space="0" w:color="auto"/>
              <w:left w:val="single" w:sz="4" w:space="0" w:color="auto"/>
              <w:bottom w:val="single" w:sz="4" w:space="0" w:color="auto"/>
              <w:right w:val="single" w:sz="4" w:space="0" w:color="auto"/>
            </w:tcBorders>
          </w:tcPr>
          <w:p w14:paraId="63C3EDC4" w14:textId="3A2DC16A" w:rsidR="00FC2AF7" w:rsidRPr="00D31426" w:rsidRDefault="00FC2AF7" w:rsidP="00FC2AF7">
            <w:pPr>
              <w:spacing w:before="120" w:after="120"/>
              <w:jc w:val="both"/>
              <w:rPr>
                <w:rFonts w:cs="Arial"/>
                <w:color w:val="FF0000"/>
                <w:szCs w:val="20"/>
              </w:rPr>
            </w:pPr>
            <w:r w:rsidRPr="00D31426">
              <w:t>Profesional en Ciencias Sociales, Ciencias Económicas, Ciencias Políticas</w:t>
            </w:r>
            <w:r>
              <w:t xml:space="preserve">, </w:t>
            </w:r>
            <w:r w:rsidRPr="00D31426">
              <w:t>o áreas afines.</w:t>
            </w:r>
          </w:p>
        </w:tc>
      </w:tr>
      <w:tr w:rsidR="00FC2AF7" w:rsidRPr="00D31426" w14:paraId="78C0E86E" w14:textId="77777777" w:rsidTr="1C618D41">
        <w:tblPrEx>
          <w:tblLook w:val="0000" w:firstRow="0" w:lastRow="0" w:firstColumn="0" w:lastColumn="0" w:noHBand="0" w:noVBand="0"/>
        </w:tblPrEx>
        <w:trPr>
          <w:trHeight w:val="230"/>
        </w:trPr>
        <w:tc>
          <w:tcPr>
            <w:tcW w:w="2927" w:type="dxa"/>
            <w:vMerge/>
          </w:tcPr>
          <w:p w14:paraId="0C419AD1" w14:textId="77777777" w:rsidR="00FC2AF7" w:rsidRPr="00D31426" w:rsidRDefault="00FC2AF7" w:rsidP="00FC2AF7">
            <w:pPr>
              <w:rPr>
                <w:b/>
              </w:rPr>
            </w:pPr>
          </w:p>
        </w:tc>
        <w:tc>
          <w:tcPr>
            <w:tcW w:w="6429" w:type="dxa"/>
            <w:tcBorders>
              <w:top w:val="single" w:sz="4" w:space="0" w:color="auto"/>
              <w:left w:val="single" w:sz="4" w:space="0" w:color="auto"/>
              <w:bottom w:val="single" w:sz="4" w:space="0" w:color="auto"/>
              <w:right w:val="single" w:sz="4" w:space="0" w:color="auto"/>
            </w:tcBorders>
          </w:tcPr>
          <w:p w14:paraId="4BDD02CA" w14:textId="47E67909" w:rsidR="00FC2AF7" w:rsidRPr="00D31426" w:rsidRDefault="00A66A38" w:rsidP="00FC2AF7">
            <w:pPr>
              <w:spacing w:before="120" w:after="120"/>
              <w:jc w:val="both"/>
            </w:pPr>
            <w:r>
              <w:t>Estudios de Postgrado</w:t>
            </w:r>
            <w:r w:rsidRPr="00D31426">
              <w:t xml:space="preserve"> en Ciencias Sociales, Ciencias Económicas, Ciencias Políticas</w:t>
            </w:r>
            <w:r>
              <w:t xml:space="preserve">, </w:t>
            </w:r>
            <w:proofErr w:type="spellStart"/>
            <w:r>
              <w:t>Gestion</w:t>
            </w:r>
            <w:proofErr w:type="spellEnd"/>
            <w:r>
              <w:t xml:space="preserve"> de proyectos sociales</w:t>
            </w:r>
            <w:r w:rsidRPr="00D31426">
              <w:t xml:space="preserve"> o áreas afines.</w:t>
            </w:r>
          </w:p>
        </w:tc>
      </w:tr>
      <w:tr w:rsidR="00FC2AF7" w:rsidRPr="00D31426" w14:paraId="518C48FC" w14:textId="77777777" w:rsidTr="1C618D41">
        <w:tblPrEx>
          <w:tblLook w:val="0000" w:firstRow="0" w:lastRow="0" w:firstColumn="0" w:lastColumn="0" w:noHBand="0" w:noVBand="0"/>
        </w:tblPrEx>
        <w:trPr>
          <w:trHeight w:val="855"/>
        </w:trPr>
        <w:tc>
          <w:tcPr>
            <w:tcW w:w="2927" w:type="dxa"/>
            <w:tcBorders>
              <w:top w:val="single" w:sz="4" w:space="0" w:color="auto"/>
              <w:left w:val="single" w:sz="4" w:space="0" w:color="auto"/>
              <w:bottom w:val="single" w:sz="4" w:space="0" w:color="auto"/>
              <w:right w:val="single" w:sz="4" w:space="0" w:color="auto"/>
            </w:tcBorders>
          </w:tcPr>
          <w:p w14:paraId="1BA1B721" w14:textId="77777777" w:rsidR="00FC2AF7" w:rsidRPr="00D31426" w:rsidRDefault="00FC2AF7" w:rsidP="00FC2AF7">
            <w:pPr>
              <w:rPr>
                <w:b/>
              </w:rPr>
            </w:pPr>
          </w:p>
          <w:p w14:paraId="25FB2782" w14:textId="77777777" w:rsidR="00FC2AF7" w:rsidRPr="00D31426" w:rsidRDefault="00FC2AF7" w:rsidP="00FC2AF7">
            <w:pPr>
              <w:rPr>
                <w:b/>
              </w:rPr>
            </w:pPr>
            <w:r w:rsidRPr="00D31426">
              <w:rPr>
                <w:b/>
              </w:rPr>
              <w:t>Experiencia:</w:t>
            </w:r>
          </w:p>
        </w:tc>
        <w:tc>
          <w:tcPr>
            <w:tcW w:w="6429" w:type="dxa"/>
            <w:tcBorders>
              <w:top w:val="single" w:sz="4" w:space="0" w:color="auto"/>
              <w:left w:val="single" w:sz="4" w:space="0" w:color="auto"/>
              <w:bottom w:val="single" w:sz="4" w:space="0" w:color="auto"/>
              <w:right w:val="single" w:sz="4" w:space="0" w:color="auto"/>
            </w:tcBorders>
          </w:tcPr>
          <w:p w14:paraId="2F277ABF" w14:textId="15A6F017" w:rsidR="00FC2AF7" w:rsidRPr="00D31426" w:rsidRDefault="00FC2AF7" w:rsidP="00FC2AF7">
            <w:pPr>
              <w:spacing w:before="120" w:after="120"/>
              <w:jc w:val="both"/>
            </w:pPr>
            <w:r w:rsidRPr="00D31426">
              <w:t>Experiencia general de ocho (8) años en el campo de desarrollo social y/o derechos humanos. De los cuales debe contar con experiencia específica de c</w:t>
            </w:r>
            <w:r w:rsidR="00243C84">
              <w:t>uatro</w:t>
            </w:r>
            <w:r w:rsidRPr="00D31426">
              <w:t xml:space="preserve"> (4) años en evaluación </w:t>
            </w:r>
            <w:r>
              <w:t xml:space="preserve">externas </w:t>
            </w:r>
            <w:r w:rsidRPr="00D31426">
              <w:t>de programas y/o proyectos sociales.</w:t>
            </w:r>
          </w:p>
          <w:p w14:paraId="189CC708" w14:textId="17F60EC9" w:rsidR="00FC2AF7" w:rsidRPr="00D31426" w:rsidRDefault="00243C84" w:rsidP="00FC2AF7">
            <w:pPr>
              <w:spacing w:before="120" w:after="120"/>
              <w:jc w:val="both"/>
            </w:pPr>
            <w:r>
              <w:t>E</w:t>
            </w:r>
            <w:r w:rsidR="00FC2AF7">
              <w:t xml:space="preserve">xperiencia en el desarrollo de evaluaciones a la gestión de proyectos </w:t>
            </w:r>
          </w:p>
        </w:tc>
      </w:tr>
      <w:tr w:rsidR="00FC2AF7" w:rsidRPr="00D31426" w14:paraId="50D00EF0" w14:textId="77777777" w:rsidTr="1C618D41">
        <w:tblPrEx>
          <w:tblLook w:val="0000" w:firstRow="0" w:lastRow="0" w:firstColumn="0" w:lastColumn="0" w:noHBand="0" w:noVBand="0"/>
        </w:tblPrEx>
        <w:trPr>
          <w:trHeight w:val="548"/>
        </w:trPr>
        <w:tc>
          <w:tcPr>
            <w:tcW w:w="2927" w:type="dxa"/>
            <w:tcBorders>
              <w:top w:val="single" w:sz="4" w:space="0" w:color="auto"/>
              <w:left w:val="single" w:sz="4" w:space="0" w:color="auto"/>
              <w:bottom w:val="single" w:sz="4" w:space="0" w:color="auto"/>
              <w:right w:val="single" w:sz="4" w:space="0" w:color="auto"/>
            </w:tcBorders>
          </w:tcPr>
          <w:p w14:paraId="0DD8C58A" w14:textId="77777777" w:rsidR="00FC2AF7" w:rsidRPr="00D31426" w:rsidRDefault="00FC2AF7" w:rsidP="00FC2AF7">
            <w:pPr>
              <w:rPr>
                <w:b/>
              </w:rPr>
            </w:pPr>
          </w:p>
          <w:p w14:paraId="501EF861" w14:textId="77777777" w:rsidR="00FC2AF7" w:rsidRPr="00D31426" w:rsidRDefault="00FC2AF7" w:rsidP="00FC2AF7">
            <w:pPr>
              <w:rPr>
                <w:b/>
              </w:rPr>
            </w:pPr>
            <w:r w:rsidRPr="00D31426">
              <w:rPr>
                <w:b/>
              </w:rPr>
              <w:t>Lenguaje Requerido:</w:t>
            </w:r>
          </w:p>
        </w:tc>
        <w:tc>
          <w:tcPr>
            <w:tcW w:w="6429" w:type="dxa"/>
            <w:tcBorders>
              <w:top w:val="single" w:sz="4" w:space="0" w:color="auto"/>
              <w:left w:val="single" w:sz="4" w:space="0" w:color="auto"/>
              <w:bottom w:val="single" w:sz="4" w:space="0" w:color="auto"/>
              <w:right w:val="single" w:sz="4" w:space="0" w:color="auto"/>
            </w:tcBorders>
          </w:tcPr>
          <w:p w14:paraId="4F2B7263" w14:textId="70908324" w:rsidR="00FC2AF7" w:rsidRPr="00D31426" w:rsidRDefault="00FC2AF7" w:rsidP="00FC2AF7">
            <w:pPr>
              <w:spacing w:before="120" w:after="120"/>
              <w:rPr>
                <w:rFonts w:cs="Arial"/>
                <w:color w:val="FF0000"/>
                <w:szCs w:val="20"/>
              </w:rPr>
            </w:pPr>
            <w:r w:rsidRPr="00D31426">
              <w:rPr>
                <w:rFonts w:cs="Arial"/>
                <w:szCs w:val="20"/>
              </w:rPr>
              <w:t xml:space="preserve">Español, </w:t>
            </w:r>
            <w:proofErr w:type="gramStart"/>
            <w:r w:rsidRPr="00D31426">
              <w:rPr>
                <w:rFonts w:cs="Arial"/>
                <w:szCs w:val="20"/>
              </w:rPr>
              <w:t>Inglés</w:t>
            </w:r>
            <w:proofErr w:type="gramEnd"/>
            <w:r>
              <w:rPr>
                <w:rFonts w:cs="Arial"/>
                <w:szCs w:val="20"/>
              </w:rPr>
              <w:t xml:space="preserve"> deseable</w:t>
            </w:r>
          </w:p>
        </w:tc>
      </w:tr>
      <w:tr w:rsidR="00FC2AF7" w:rsidRPr="00D31426" w14:paraId="3D15EB78" w14:textId="77777777" w:rsidTr="1C618D41">
        <w:tblPrEx>
          <w:tblLook w:val="0000" w:firstRow="0" w:lastRow="0" w:firstColumn="0" w:lastColumn="0" w:noHBand="0" w:noVBand="0"/>
        </w:tblPrEx>
        <w:trPr>
          <w:trHeight w:val="425"/>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tcPr>
          <w:p w14:paraId="58D9F842" w14:textId="56188288" w:rsidR="00FC2AF7" w:rsidRPr="00D31426" w:rsidRDefault="00FC2AF7" w:rsidP="00FC2AF7">
            <w:pPr>
              <w:ind w:right="926"/>
              <w:rPr>
                <w:rFonts w:cs="Arial"/>
                <w:b/>
                <w:bCs/>
              </w:rPr>
            </w:pPr>
            <w:r w:rsidRPr="116FD091">
              <w:rPr>
                <w:rFonts w:cs="Arial"/>
                <w:b/>
                <w:bCs/>
              </w:rPr>
              <w:lastRenderedPageBreak/>
              <w:t>X. Proceso de selección</w:t>
            </w:r>
          </w:p>
        </w:tc>
      </w:tr>
      <w:tr w:rsidR="00FC2AF7" w:rsidRPr="00D31426" w14:paraId="03523AD3" w14:textId="77777777" w:rsidTr="1C618D41">
        <w:tblPrEx>
          <w:tblLook w:val="0000" w:firstRow="0" w:lastRow="0" w:firstColumn="0" w:lastColumn="0" w:noHBand="0" w:noVBand="0"/>
        </w:tblPrEx>
        <w:trPr>
          <w:trHeight w:val="60"/>
        </w:trPr>
        <w:tc>
          <w:tcPr>
            <w:tcW w:w="9356" w:type="dxa"/>
            <w:gridSpan w:val="2"/>
            <w:tcBorders>
              <w:top w:val="single" w:sz="4" w:space="0" w:color="auto"/>
              <w:left w:val="single" w:sz="4" w:space="0" w:color="auto"/>
              <w:bottom w:val="single" w:sz="4" w:space="0" w:color="auto"/>
              <w:right w:val="single" w:sz="4" w:space="0" w:color="auto"/>
            </w:tcBorders>
          </w:tcPr>
          <w:p w14:paraId="1DAED3A3" w14:textId="77777777" w:rsidR="00567999" w:rsidRDefault="00567999" w:rsidP="00FC2AF7">
            <w:pPr>
              <w:rPr>
                <w:rFonts w:cs="Arial"/>
                <w:szCs w:val="20"/>
              </w:rPr>
            </w:pPr>
          </w:p>
          <w:p w14:paraId="20C93D89" w14:textId="77777777" w:rsidR="00A66A38" w:rsidRPr="00D31426" w:rsidRDefault="00A66A38" w:rsidP="00A66A38">
            <w:pPr>
              <w:rPr>
                <w:rFonts w:cs="Arial"/>
              </w:rPr>
            </w:pPr>
            <w:r w:rsidRPr="1B2C04E4">
              <w:rPr>
                <w:rFonts w:cs="Arial"/>
              </w:rPr>
              <w:t xml:space="preserve">Los/as interesados/as deben llenar su aplicación y enviarla al correo: </w:t>
            </w:r>
            <w:hyperlink r:id="rId20" w:history="1">
              <w:r>
                <w:rPr>
                  <w:rStyle w:val="Hyperlink"/>
                </w:rPr>
                <w:t>RRHH.colombia@unwomen.org</w:t>
              </w:r>
            </w:hyperlink>
          </w:p>
          <w:p w14:paraId="634A6E22" w14:textId="77777777" w:rsidR="00A66A38" w:rsidRPr="00D31426" w:rsidRDefault="00A66A38" w:rsidP="00A66A38">
            <w:pPr>
              <w:rPr>
                <w:rFonts w:cs="Arial"/>
                <w:szCs w:val="20"/>
              </w:rPr>
            </w:pPr>
          </w:p>
          <w:p w14:paraId="3970057D" w14:textId="77777777" w:rsidR="00A66A38" w:rsidRPr="00D31426" w:rsidRDefault="00A66A38" w:rsidP="00A66A38">
            <w:pPr>
              <w:rPr>
                <w:rFonts w:cs="Arial"/>
                <w:szCs w:val="20"/>
              </w:rPr>
            </w:pPr>
            <w:r w:rsidRPr="00D31426">
              <w:rPr>
                <w:rFonts w:cs="Arial"/>
                <w:szCs w:val="20"/>
              </w:rPr>
              <w:t xml:space="preserve"> La cual consiste en:</w:t>
            </w:r>
          </w:p>
          <w:p w14:paraId="7E6216F7" w14:textId="77777777" w:rsidR="00FC2AF7" w:rsidRPr="00D31426" w:rsidRDefault="00FC2AF7" w:rsidP="00FC2AF7">
            <w:pPr>
              <w:rPr>
                <w:rFonts w:cs="Arial"/>
                <w:szCs w:val="20"/>
              </w:rPr>
            </w:pPr>
          </w:p>
          <w:p w14:paraId="26B7A7D9" w14:textId="495B257D" w:rsidR="009A7854" w:rsidRPr="00D31426" w:rsidRDefault="009A7854" w:rsidP="009A7854">
            <w:pPr>
              <w:pStyle w:val="ListParagraph"/>
              <w:numPr>
                <w:ilvl w:val="0"/>
                <w:numId w:val="6"/>
              </w:numPr>
              <w:rPr>
                <w:rFonts w:cs="Arial"/>
                <w:szCs w:val="20"/>
              </w:rPr>
            </w:pPr>
            <w:r w:rsidRPr="00D31426">
              <w:rPr>
                <w:rFonts w:cs="Arial"/>
                <w:szCs w:val="20"/>
              </w:rPr>
              <w:t xml:space="preserve">Carta de Presentación </w:t>
            </w:r>
            <w:r w:rsidRPr="00D24081">
              <w:rPr>
                <w:rFonts w:cs="Arial"/>
                <w:szCs w:val="20"/>
              </w:rPr>
              <w:t>que se encuentra incluida en el presente documento en las páginas 1</w:t>
            </w:r>
            <w:r w:rsidR="00D14D2D">
              <w:rPr>
                <w:rFonts w:cs="Arial"/>
                <w:szCs w:val="20"/>
              </w:rPr>
              <w:t>6</w:t>
            </w:r>
            <w:r w:rsidRPr="00D24081">
              <w:rPr>
                <w:rFonts w:cs="Arial"/>
                <w:szCs w:val="20"/>
              </w:rPr>
              <w:t xml:space="preserve"> a la </w:t>
            </w:r>
            <w:r>
              <w:rPr>
                <w:rFonts w:cs="Arial"/>
                <w:szCs w:val="20"/>
              </w:rPr>
              <w:t>1</w:t>
            </w:r>
            <w:r w:rsidR="00D14D2D">
              <w:rPr>
                <w:rFonts w:cs="Arial"/>
                <w:szCs w:val="20"/>
              </w:rPr>
              <w:t>9</w:t>
            </w:r>
            <w:r w:rsidRPr="00D24081">
              <w:rPr>
                <w:rFonts w:cs="Arial"/>
                <w:szCs w:val="20"/>
              </w:rPr>
              <w:t>, debidamente diligenciada y firmada</w:t>
            </w:r>
          </w:p>
          <w:p w14:paraId="74B0A65E" w14:textId="77777777" w:rsidR="00FC2AF7" w:rsidRPr="00D31426" w:rsidRDefault="00FC2AF7" w:rsidP="009A7854">
            <w:pPr>
              <w:pStyle w:val="ListParagraph"/>
              <w:numPr>
                <w:ilvl w:val="0"/>
                <w:numId w:val="6"/>
              </w:numPr>
              <w:rPr>
                <w:rFonts w:cs="Arial"/>
                <w:szCs w:val="20"/>
              </w:rPr>
            </w:pPr>
            <w:r w:rsidRPr="00D31426">
              <w:rPr>
                <w:rFonts w:cs="Arial"/>
                <w:szCs w:val="20"/>
              </w:rPr>
              <w:t xml:space="preserve">Formulario P-11 debidamente diligenciado y firmado (El formulario P-11 puede ser encontrado en el siguiente </w:t>
            </w:r>
            <w:proofErr w:type="gramStart"/>
            <w:r w:rsidRPr="00D31426">
              <w:rPr>
                <w:rFonts w:cs="Arial"/>
                <w:szCs w:val="20"/>
              </w:rPr>
              <w:t>link</w:t>
            </w:r>
            <w:proofErr w:type="gramEnd"/>
            <w:r w:rsidRPr="00D31426">
              <w:rPr>
                <w:rFonts w:cs="Arial"/>
                <w:szCs w:val="20"/>
              </w:rPr>
              <w:t xml:space="preserve">: </w:t>
            </w:r>
            <w:hyperlink r:id="rId21" w:history="1">
              <w:r w:rsidRPr="00D31426">
                <w:rPr>
                  <w:rFonts w:cs="Arial"/>
                </w:rPr>
                <w:t>http://www.unwomen.org/en/about-us/employment</w:t>
              </w:r>
            </w:hyperlink>
            <w:r w:rsidRPr="00D31426">
              <w:rPr>
                <w:rFonts w:cs="Arial"/>
                <w:szCs w:val="20"/>
              </w:rPr>
              <w:t>);</w:t>
            </w:r>
          </w:p>
          <w:p w14:paraId="37EB4D33" w14:textId="1BA15A4E" w:rsidR="00FC2AF7" w:rsidRPr="00D31426" w:rsidRDefault="00FC2AF7" w:rsidP="009A7854">
            <w:pPr>
              <w:pStyle w:val="ListParagraph"/>
              <w:numPr>
                <w:ilvl w:val="0"/>
                <w:numId w:val="6"/>
              </w:numPr>
              <w:rPr>
                <w:rFonts w:cs="Arial"/>
                <w:szCs w:val="20"/>
              </w:rPr>
            </w:pPr>
            <w:r w:rsidRPr="00D31426">
              <w:rPr>
                <w:rFonts w:cs="Arial"/>
                <w:szCs w:val="20"/>
              </w:rPr>
              <w:t xml:space="preserve">Propuesta técnica para el Desarrollo de la consultoría que </w:t>
            </w:r>
            <w:proofErr w:type="gramStart"/>
            <w:r w:rsidRPr="00D31426">
              <w:rPr>
                <w:rFonts w:cs="Arial"/>
                <w:szCs w:val="20"/>
              </w:rPr>
              <w:t>incluya :enfoque</w:t>
            </w:r>
            <w:proofErr w:type="gramEnd"/>
            <w:r w:rsidRPr="00D31426">
              <w:rPr>
                <w:rFonts w:cs="Arial"/>
                <w:szCs w:val="20"/>
              </w:rPr>
              <w:t xml:space="preserve"> de trabajo, metodología a utilizar y cronograma de actividades.(Máximo 5 hojas)</w:t>
            </w:r>
          </w:p>
          <w:p w14:paraId="0CEAB911" w14:textId="77777777" w:rsidR="00FC2AF7" w:rsidRPr="00D31426" w:rsidRDefault="00FC2AF7" w:rsidP="00FC2AF7">
            <w:pPr>
              <w:rPr>
                <w:rFonts w:cs="Arial"/>
                <w:szCs w:val="20"/>
              </w:rPr>
            </w:pPr>
          </w:p>
          <w:p w14:paraId="23CA867D" w14:textId="77777777" w:rsidR="00FC2AF7" w:rsidRPr="00D31426" w:rsidRDefault="00FC2AF7" w:rsidP="00FC2AF7">
            <w:pPr>
              <w:jc w:val="both"/>
              <w:rPr>
                <w:rFonts w:cs="Arial"/>
                <w:szCs w:val="20"/>
              </w:rPr>
            </w:pPr>
            <w:r w:rsidRPr="00D31426">
              <w:rPr>
                <w:rFonts w:cs="Arial"/>
                <w:szCs w:val="20"/>
              </w:rPr>
              <w:t>Si es requerido se realizará entrevista o se solicitará metodología/propuesta técnica y será notificado previamente a las/os participantes</w:t>
            </w:r>
          </w:p>
          <w:p w14:paraId="2B961D90" w14:textId="77777777" w:rsidR="00FC2AF7" w:rsidRPr="00D31426" w:rsidRDefault="00FC2AF7" w:rsidP="00FC2AF7">
            <w:pPr>
              <w:rPr>
                <w:rFonts w:cs="Arial"/>
                <w:szCs w:val="20"/>
              </w:rPr>
            </w:pPr>
          </w:p>
          <w:p w14:paraId="38F8E0F9" w14:textId="07B0E67B" w:rsidR="00FC2AF7" w:rsidRDefault="00FC2AF7" w:rsidP="00FC2AF7">
            <w:pPr>
              <w:jc w:val="both"/>
              <w:rPr>
                <w:rFonts w:cs="Arial"/>
                <w:szCs w:val="20"/>
              </w:rPr>
            </w:pPr>
            <w:r w:rsidRPr="00D31426">
              <w:rPr>
                <w:rFonts w:cs="Arial"/>
                <w:szCs w:val="20"/>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2886B5B5" w14:textId="77777777" w:rsidR="006B44D4" w:rsidRPr="00D31426" w:rsidRDefault="006B44D4" w:rsidP="00FC2AF7">
            <w:pPr>
              <w:jc w:val="both"/>
              <w:rPr>
                <w:rFonts w:cs="Arial"/>
                <w:szCs w:val="20"/>
              </w:rPr>
            </w:pPr>
          </w:p>
          <w:p w14:paraId="3EDB8B1F" w14:textId="77777777" w:rsidR="00FC2AF7" w:rsidRPr="00D31426" w:rsidRDefault="00FC2AF7" w:rsidP="00FC2AF7">
            <w:pPr>
              <w:rPr>
                <w:rFonts w:cs="Arial"/>
                <w:szCs w:val="20"/>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FC2AF7" w:rsidRPr="00D31426" w14:paraId="456DC151" w14:textId="77777777" w:rsidTr="005904F6">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4F5DD" w14:textId="77777777" w:rsidR="00FC2AF7" w:rsidRPr="00D31426" w:rsidRDefault="00FC2AF7" w:rsidP="00FC2AF7">
                  <w:pPr>
                    <w:pBdr>
                      <w:top w:val="nil"/>
                      <w:left w:val="nil"/>
                      <w:bottom w:val="nil"/>
                      <w:right w:val="nil"/>
                      <w:between w:val="nil"/>
                      <w:bar w:val="nil"/>
                    </w:pBdr>
                    <w:spacing w:line="276" w:lineRule="auto"/>
                    <w:jc w:val="center"/>
                    <w:rPr>
                      <w:rFonts w:eastAsia="Arial Unicode MS"/>
                      <w:b/>
                      <w:color w:val="000000"/>
                      <w:sz w:val="22"/>
                      <w:szCs w:val="22"/>
                      <w:u w:color="000000"/>
                      <w:bdr w:val="nil"/>
                      <w:lang w:eastAsia="es-MX"/>
                    </w:rPr>
                  </w:pPr>
                  <w:r w:rsidRPr="00D31426">
                    <w:rPr>
                      <w:rFonts w:eastAsia="Arial Unicode MS"/>
                      <w:b/>
                      <w:color w:val="000000"/>
                      <w:sz w:val="22"/>
                      <w:szCs w:val="22"/>
                      <w:u w:color="000000"/>
                      <w:bdr w:val="nil"/>
                      <w:lang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8CB58" w14:textId="77777777" w:rsidR="00FC2AF7" w:rsidRPr="00D31426" w:rsidRDefault="00FC2AF7" w:rsidP="00FC2AF7">
                  <w:pPr>
                    <w:pBdr>
                      <w:top w:val="nil"/>
                      <w:left w:val="nil"/>
                      <w:bottom w:val="nil"/>
                      <w:right w:val="nil"/>
                      <w:between w:val="nil"/>
                      <w:bar w:val="nil"/>
                    </w:pBdr>
                    <w:spacing w:line="276" w:lineRule="auto"/>
                    <w:jc w:val="center"/>
                    <w:rPr>
                      <w:rFonts w:eastAsia="Arial Unicode MS"/>
                      <w:color w:val="000000"/>
                      <w:sz w:val="22"/>
                      <w:szCs w:val="22"/>
                      <w:u w:color="000000"/>
                      <w:bdr w:val="nil"/>
                      <w:lang w:eastAsia="es-MX"/>
                    </w:rPr>
                  </w:pPr>
                  <w:r w:rsidRPr="00D31426">
                    <w:rPr>
                      <w:rFonts w:eastAsia="Arial Unicode MS"/>
                      <w:b/>
                      <w:bCs/>
                      <w:color w:val="000000"/>
                      <w:sz w:val="22"/>
                      <w:szCs w:val="22"/>
                      <w:u w:color="000000"/>
                      <w:bdr w:val="nil"/>
                      <w:lang w:eastAsia="es-MX"/>
                    </w:rPr>
                    <w:t>%</w:t>
                  </w:r>
                </w:p>
              </w:tc>
            </w:tr>
            <w:tr w:rsidR="00FC2AF7" w:rsidRPr="00D31426" w14:paraId="63018B5D" w14:textId="77777777" w:rsidTr="005904F6">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E0BCE" w14:textId="77777777" w:rsidR="00FC2AF7" w:rsidRPr="00D31426" w:rsidRDefault="00FC2AF7" w:rsidP="00FC2AF7">
                  <w:pPr>
                    <w:pBdr>
                      <w:top w:val="nil"/>
                      <w:left w:val="nil"/>
                      <w:bottom w:val="nil"/>
                      <w:right w:val="nil"/>
                      <w:between w:val="nil"/>
                      <w:bar w:val="nil"/>
                    </w:pBdr>
                    <w:spacing w:line="276" w:lineRule="auto"/>
                    <w:rPr>
                      <w:rFonts w:cs="Arial"/>
                      <w:szCs w:val="20"/>
                    </w:rPr>
                  </w:pPr>
                  <w:r w:rsidRPr="00D31426">
                    <w:rPr>
                      <w:rFonts w:cs="Arial"/>
                      <w:szCs w:val="20"/>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7AD56" w14:textId="77777777" w:rsidR="00FC2AF7" w:rsidRPr="00D31426" w:rsidRDefault="00FC2AF7" w:rsidP="00FC2AF7">
                  <w:pPr>
                    <w:pBdr>
                      <w:top w:val="nil"/>
                      <w:left w:val="nil"/>
                      <w:bottom w:val="nil"/>
                      <w:right w:val="nil"/>
                      <w:between w:val="nil"/>
                      <w:bar w:val="nil"/>
                    </w:pBdr>
                    <w:spacing w:line="276" w:lineRule="auto"/>
                    <w:jc w:val="center"/>
                    <w:rPr>
                      <w:rFonts w:cs="Arial"/>
                      <w:szCs w:val="20"/>
                    </w:rPr>
                  </w:pPr>
                  <w:r w:rsidRPr="00D31426">
                    <w:rPr>
                      <w:rFonts w:cs="Arial"/>
                      <w:szCs w:val="20"/>
                    </w:rPr>
                    <w:t xml:space="preserve">40% </w:t>
                  </w:r>
                </w:p>
              </w:tc>
            </w:tr>
            <w:tr w:rsidR="00FC2AF7" w:rsidRPr="00D31426" w14:paraId="5A23C503" w14:textId="77777777" w:rsidTr="005904F6">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67CB" w14:textId="77777777" w:rsidR="00FC2AF7" w:rsidRPr="00D31426" w:rsidRDefault="00FC2AF7" w:rsidP="00FC2AF7">
                  <w:pPr>
                    <w:pBdr>
                      <w:top w:val="nil"/>
                      <w:left w:val="nil"/>
                      <w:bottom w:val="nil"/>
                      <w:right w:val="nil"/>
                      <w:between w:val="nil"/>
                      <w:bar w:val="nil"/>
                    </w:pBdr>
                    <w:spacing w:line="276" w:lineRule="auto"/>
                    <w:jc w:val="both"/>
                    <w:rPr>
                      <w:rFonts w:cs="Arial"/>
                      <w:szCs w:val="20"/>
                    </w:rPr>
                  </w:pPr>
                  <w:r w:rsidRPr="00D31426">
                    <w:rPr>
                      <w:rFonts w:cs="Arial"/>
                      <w:szCs w:val="20"/>
                    </w:rPr>
                    <w:t>Propuesta técnica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6BE00" w14:textId="77777777" w:rsidR="00FC2AF7" w:rsidRPr="00D31426" w:rsidRDefault="00FC2AF7" w:rsidP="00FC2AF7">
                  <w:pPr>
                    <w:pBdr>
                      <w:top w:val="nil"/>
                      <w:left w:val="nil"/>
                      <w:bottom w:val="nil"/>
                      <w:right w:val="nil"/>
                      <w:between w:val="nil"/>
                      <w:bar w:val="nil"/>
                    </w:pBdr>
                    <w:spacing w:line="276" w:lineRule="auto"/>
                    <w:jc w:val="center"/>
                    <w:rPr>
                      <w:rFonts w:cs="Arial"/>
                      <w:szCs w:val="20"/>
                    </w:rPr>
                  </w:pPr>
                  <w:r w:rsidRPr="00D31426">
                    <w:rPr>
                      <w:rFonts w:cs="Arial"/>
                      <w:szCs w:val="20"/>
                    </w:rPr>
                    <w:t>60%</w:t>
                  </w:r>
                </w:p>
              </w:tc>
            </w:tr>
            <w:tr w:rsidR="00FC2AF7" w:rsidRPr="00D31426" w14:paraId="153D6A36" w14:textId="77777777" w:rsidTr="005904F6">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9FB14" w14:textId="77777777" w:rsidR="00FC2AF7" w:rsidRPr="00D31426" w:rsidRDefault="00FC2AF7" w:rsidP="00FC2AF7">
                  <w:pPr>
                    <w:pBdr>
                      <w:top w:val="nil"/>
                      <w:left w:val="nil"/>
                      <w:bottom w:val="nil"/>
                      <w:right w:val="nil"/>
                      <w:between w:val="nil"/>
                      <w:bar w:val="nil"/>
                    </w:pBdr>
                    <w:spacing w:line="276" w:lineRule="auto"/>
                    <w:jc w:val="both"/>
                    <w:rPr>
                      <w:rFonts w:cs="Arial"/>
                      <w:szCs w:val="20"/>
                    </w:rPr>
                  </w:pPr>
                  <w:r w:rsidRPr="00D31426">
                    <w:rPr>
                      <w:rFonts w:cs="Arial"/>
                      <w:szCs w:val="20"/>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1F2D4" w14:textId="77777777" w:rsidR="00FC2AF7" w:rsidRPr="00D31426" w:rsidRDefault="00FC2AF7" w:rsidP="00FC2AF7">
                  <w:pPr>
                    <w:pBdr>
                      <w:top w:val="nil"/>
                      <w:left w:val="nil"/>
                      <w:bottom w:val="nil"/>
                      <w:right w:val="nil"/>
                      <w:between w:val="nil"/>
                      <w:bar w:val="nil"/>
                    </w:pBdr>
                    <w:spacing w:line="276" w:lineRule="auto"/>
                    <w:jc w:val="center"/>
                    <w:rPr>
                      <w:rFonts w:cs="Arial"/>
                      <w:szCs w:val="20"/>
                    </w:rPr>
                  </w:pPr>
                  <w:r w:rsidRPr="00D31426">
                    <w:rPr>
                      <w:rFonts w:cs="Arial"/>
                      <w:szCs w:val="20"/>
                    </w:rPr>
                    <w:t>100%</w:t>
                  </w:r>
                </w:p>
              </w:tc>
            </w:tr>
          </w:tbl>
          <w:p w14:paraId="7020601F" w14:textId="77777777" w:rsidR="00FC2AF7" w:rsidRPr="00D31426" w:rsidRDefault="00FC2AF7" w:rsidP="00FC2AF7">
            <w:pPr>
              <w:rPr>
                <w:bCs/>
                <w:lang w:eastAsia="it-IT"/>
              </w:rPr>
            </w:pPr>
          </w:p>
          <w:p w14:paraId="2F2709D4" w14:textId="77777777" w:rsidR="006B44D4" w:rsidRDefault="006B44D4" w:rsidP="00FC2AF7">
            <w:pPr>
              <w:rPr>
                <w:bCs/>
                <w:lang w:eastAsia="it-IT"/>
              </w:rPr>
            </w:pPr>
          </w:p>
          <w:p w14:paraId="2514828B" w14:textId="5471DC8E" w:rsidR="00FC2AF7" w:rsidRPr="00D31426" w:rsidRDefault="00FC2AF7" w:rsidP="00FC2AF7">
            <w:pPr>
              <w:rPr>
                <w:bCs/>
                <w:lang w:eastAsia="it-IT"/>
              </w:rPr>
            </w:pPr>
            <w:r w:rsidRPr="00D31426">
              <w:rPr>
                <w:bCs/>
                <w:lang w:eastAsia="it-IT"/>
              </w:rPr>
              <w:t>Los criterios de calificación deben ser detallados.</w:t>
            </w:r>
          </w:p>
          <w:p w14:paraId="1EE0DCF3" w14:textId="77777777" w:rsidR="00FC2AF7" w:rsidRPr="00D31426" w:rsidRDefault="00FC2AF7" w:rsidP="00FC2AF7">
            <w:pPr>
              <w:rPr>
                <w:bCs/>
                <w:lang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426"/>
              <w:gridCol w:w="2976"/>
            </w:tblGrid>
            <w:tr w:rsidR="00FC2AF7" w:rsidRPr="00D31426" w14:paraId="29ACB6D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33891093" w14:textId="77777777" w:rsidR="00FC2AF7" w:rsidRPr="00D31426" w:rsidRDefault="00FC2AF7" w:rsidP="00FC2AF7">
                  <w:pPr>
                    <w:jc w:val="both"/>
                    <w:rPr>
                      <w:b/>
                      <w:bCs/>
                      <w:color w:val="000000"/>
                      <w:sz w:val="18"/>
                      <w:szCs w:val="18"/>
                      <w:lang w:eastAsia="es-MX"/>
                    </w:rPr>
                  </w:pPr>
                  <w:r w:rsidRPr="00D31426">
                    <w:rPr>
                      <w:rFonts w:eastAsia="Batang"/>
                      <w:b/>
                      <w:bCs/>
                      <w:color w:val="000000"/>
                      <w:sz w:val="18"/>
                      <w:szCs w:val="18"/>
                      <w:lang w:eastAsia="ko-KR"/>
                    </w:rPr>
                    <w:t>ETAPA 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2C4D9705" w14:textId="1D4AD21D" w:rsidR="00FC2AF7" w:rsidRPr="00D31426" w:rsidRDefault="00FC2AF7" w:rsidP="00FC2AF7">
                  <w:pPr>
                    <w:rPr>
                      <w:b/>
                      <w:bCs/>
                      <w:color w:val="000000"/>
                      <w:sz w:val="18"/>
                      <w:szCs w:val="18"/>
                      <w:lang w:eastAsia="es-MX"/>
                    </w:rPr>
                  </w:pPr>
                  <w:r w:rsidRPr="00D31426">
                    <w:rPr>
                      <w:rFonts w:eastAsia="Batang"/>
                      <w:b/>
                      <w:bCs/>
                      <w:color w:val="000000"/>
                      <w:sz w:val="18"/>
                      <w:szCs w:val="18"/>
                      <w:lang w:eastAsia="ko-KR"/>
                    </w:rPr>
                    <w:t>Evaluación de Formato</w:t>
                  </w:r>
                  <w:r w:rsidR="009A7854">
                    <w:rPr>
                      <w:rFonts w:eastAsia="Batang"/>
                      <w:b/>
                      <w:bCs/>
                      <w:color w:val="000000"/>
                      <w:sz w:val="18"/>
                      <w:szCs w:val="18"/>
                      <w:lang w:eastAsia="ko-KR"/>
                    </w:rPr>
                    <w:t xml:space="preserve"> </w:t>
                  </w:r>
                  <w:r w:rsidRPr="00D31426">
                    <w:rPr>
                      <w:rFonts w:eastAsia="Batang"/>
                      <w:b/>
                      <w:bCs/>
                      <w:color w:val="000000"/>
                      <w:sz w:val="18"/>
                      <w:szCs w:val="18"/>
                      <w:lang w:eastAsia="ko-KR"/>
                    </w:rPr>
                    <w:t>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37A75676" w14:textId="77777777" w:rsidR="00FC2AF7" w:rsidRPr="00D31426" w:rsidRDefault="00FC2AF7" w:rsidP="00FC2AF7">
                  <w:pPr>
                    <w:jc w:val="center"/>
                    <w:rPr>
                      <w:color w:val="000000"/>
                      <w:sz w:val="18"/>
                      <w:szCs w:val="18"/>
                      <w:lang w:eastAsia="es-MX"/>
                    </w:rPr>
                  </w:pPr>
                  <w:r w:rsidRPr="00D31426">
                    <w:rPr>
                      <w:color w:val="000000"/>
                      <w:sz w:val="18"/>
                      <w:szCs w:val="18"/>
                      <w:lang w:eastAsia="es-MX"/>
                    </w:rPr>
                    <w:t xml:space="preserve">En esta etapa se evaluará y ponderará la información presentada en el P11 conforme a </w:t>
                  </w:r>
                  <w:r w:rsidRPr="00D31426">
                    <w:rPr>
                      <w:b/>
                      <w:bCs/>
                      <w:color w:val="000000"/>
                      <w:sz w:val="18"/>
                      <w:szCs w:val="18"/>
                      <w:u w:val="single"/>
                      <w:lang w:eastAsia="es-MX"/>
                    </w:rPr>
                    <w:t>CALIFICACIONES Y REQUISITOS</w:t>
                  </w:r>
                  <w:r w:rsidRPr="00D31426">
                    <w:rPr>
                      <w:b/>
                      <w:bCs/>
                      <w:color w:val="000000"/>
                      <w:sz w:val="18"/>
                      <w:szCs w:val="18"/>
                      <w:lang w:eastAsia="es-MX"/>
                    </w:rPr>
                    <w:t xml:space="preserve"> </w:t>
                  </w:r>
                  <w:r w:rsidRPr="00D31426">
                    <w:rPr>
                      <w:color w:val="000000"/>
                      <w:sz w:val="18"/>
                      <w:szCs w:val="18"/>
                      <w:lang w:eastAsia="es-MX"/>
                    </w:rPr>
                    <w:t>y</w:t>
                  </w:r>
                  <w:r w:rsidRPr="00D31426">
                    <w:rPr>
                      <w:b/>
                      <w:bCs/>
                      <w:color w:val="000000"/>
                      <w:sz w:val="18"/>
                      <w:szCs w:val="18"/>
                      <w:lang w:eastAsia="es-MX"/>
                    </w:rPr>
                    <w:t xml:space="preserve"> </w:t>
                  </w:r>
                  <w:r w:rsidRPr="00D31426">
                    <w:rPr>
                      <w:b/>
                      <w:bCs/>
                      <w:color w:val="000000"/>
                      <w:sz w:val="18"/>
                      <w:szCs w:val="18"/>
                      <w:u w:val="single"/>
                      <w:lang w:eastAsia="es-MX"/>
                    </w:rPr>
                    <w:t>PRESENTACIÓN DE PROPUESTA</w:t>
                  </w:r>
                </w:p>
              </w:tc>
            </w:tr>
            <w:tr w:rsidR="00FC2AF7" w:rsidRPr="00D31426" w14:paraId="5643013D"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8743734" w14:textId="77777777" w:rsidR="00567999" w:rsidRDefault="00567999" w:rsidP="00FC2AF7">
                  <w:pPr>
                    <w:jc w:val="both"/>
                    <w:rPr>
                      <w:rFonts w:cs="Arial"/>
                      <w:szCs w:val="20"/>
                    </w:rPr>
                  </w:pPr>
                </w:p>
                <w:p w14:paraId="3C13EC82" w14:textId="1B7551F1" w:rsidR="00567999" w:rsidRPr="00D31426" w:rsidRDefault="00FC2AF7" w:rsidP="00FC2AF7">
                  <w:pPr>
                    <w:jc w:val="both"/>
                    <w:rPr>
                      <w:rFonts w:cs="Arial"/>
                      <w:szCs w:val="20"/>
                    </w:rPr>
                  </w:pPr>
                  <w:r w:rsidRPr="00D31426">
                    <w:rPr>
                      <w:rFonts w:cs="Arial"/>
                      <w:szCs w:val="20"/>
                    </w:rPr>
                    <w:t>En caso de no cumplir con el requisito indispensable de Educación: Título de Pregrado o áreas relacionadas su aplicación no será considerada y no podrá continuar dentro del proceso de selección.</w:t>
                  </w:r>
                </w:p>
                <w:p w14:paraId="29C71A27" w14:textId="72B9788E" w:rsidR="00FC2AF7" w:rsidRPr="00D31426" w:rsidRDefault="00FC2AF7" w:rsidP="00FC2AF7">
                  <w:pPr>
                    <w:rPr>
                      <w:i/>
                      <w:iCs/>
                      <w:color w:val="000000"/>
                      <w:sz w:val="18"/>
                      <w:szCs w:val="18"/>
                      <w:lang w:eastAsia="es-MX"/>
                    </w:rPr>
                  </w:pPr>
                </w:p>
              </w:tc>
            </w:tr>
            <w:tr w:rsidR="00FC2AF7" w:rsidRPr="00D31426" w14:paraId="44F3218E"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63936E67" w14:textId="77777777" w:rsidR="00FC2AF7" w:rsidRPr="00D31426" w:rsidRDefault="00FC2AF7" w:rsidP="00FC2AF7">
                  <w:pPr>
                    <w:jc w:val="center"/>
                    <w:rPr>
                      <w:b/>
                      <w:bCs/>
                      <w:color w:val="000000"/>
                      <w:sz w:val="18"/>
                      <w:szCs w:val="18"/>
                      <w:lang w:eastAsia="es-MX"/>
                    </w:rPr>
                  </w:pPr>
                  <w:r w:rsidRPr="00D3142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9FF5F2E" w14:textId="77777777" w:rsidR="00FC2AF7" w:rsidRPr="00D31426" w:rsidRDefault="00FC2AF7" w:rsidP="00FC2AF7">
                  <w:pPr>
                    <w:jc w:val="center"/>
                    <w:rPr>
                      <w:b/>
                      <w:bCs/>
                      <w:color w:val="000000"/>
                      <w:sz w:val="18"/>
                      <w:szCs w:val="18"/>
                      <w:lang w:eastAsia="es-MX"/>
                    </w:rPr>
                  </w:pPr>
                  <w:r w:rsidRPr="00D31426">
                    <w:rPr>
                      <w:rFonts w:eastAsia="BatangChe"/>
                      <w:b/>
                      <w:bCs/>
                      <w:color w:val="000000"/>
                      <w:sz w:val="18"/>
                      <w:szCs w:val="18"/>
                      <w:lang w:eastAsia="ko-KR"/>
                    </w:rPr>
                    <w:t>PUNTAJE</w:t>
                  </w:r>
                </w:p>
              </w:tc>
            </w:tr>
            <w:tr w:rsidR="00FC2AF7" w:rsidRPr="00D31426" w14:paraId="6C25533F" w14:textId="77777777" w:rsidTr="005C400A">
              <w:trPr>
                <w:trHeight w:val="287"/>
              </w:trPr>
              <w:tc>
                <w:tcPr>
                  <w:tcW w:w="813" w:type="pct"/>
                  <w:tcBorders>
                    <w:top w:val="nil"/>
                    <w:left w:val="single" w:sz="8" w:space="0" w:color="auto"/>
                    <w:right w:val="single" w:sz="4" w:space="0" w:color="auto"/>
                  </w:tcBorders>
                  <w:shd w:val="clear" w:color="auto" w:fill="auto"/>
                  <w:vAlign w:val="center"/>
                  <w:hideMark/>
                </w:tcPr>
                <w:p w14:paraId="3E5B271E" w14:textId="77777777" w:rsidR="00FC2AF7" w:rsidRPr="00D31426" w:rsidRDefault="00FC2AF7" w:rsidP="00FC2AF7">
                  <w:pPr>
                    <w:jc w:val="both"/>
                    <w:rPr>
                      <w:b/>
                      <w:bCs/>
                      <w:color w:val="000000"/>
                      <w:sz w:val="18"/>
                      <w:szCs w:val="18"/>
                      <w:lang w:eastAsia="es-MX"/>
                    </w:rPr>
                  </w:pPr>
                  <w:r w:rsidRPr="00D31426">
                    <w:rPr>
                      <w:rFonts w:eastAsia="Batang"/>
                      <w:b/>
                      <w:bCs/>
                      <w:color w:val="000000"/>
                      <w:sz w:val="18"/>
                      <w:szCs w:val="18"/>
                      <w:lang w:eastAsia="ko-KR"/>
                    </w:rPr>
                    <w:t>Educación:</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556AF78D" w14:textId="77777777" w:rsidR="006B44D4" w:rsidRDefault="006B44D4" w:rsidP="006B44D4">
                  <w:pPr>
                    <w:jc w:val="both"/>
                    <w:rPr>
                      <w:color w:val="000000"/>
                      <w:sz w:val="18"/>
                      <w:szCs w:val="18"/>
                      <w:lang w:eastAsia="es-MX"/>
                    </w:rPr>
                  </w:pPr>
                  <w:r w:rsidRPr="00C55F31">
                    <w:rPr>
                      <w:color w:val="000000"/>
                      <w:sz w:val="18"/>
                      <w:szCs w:val="18"/>
                      <w:lang w:eastAsia="es-MX"/>
                    </w:rPr>
                    <w:t>Profesional en Ciencias Sociales, Ciencias Económicas, Ciencias Políticas, o áreas afines.</w:t>
                  </w:r>
                </w:p>
                <w:p w14:paraId="49F87E44" w14:textId="03A7ADF9" w:rsidR="00567999" w:rsidRPr="00D31426" w:rsidRDefault="006B44D4" w:rsidP="006B44D4">
                  <w:pPr>
                    <w:jc w:val="both"/>
                    <w:rPr>
                      <w:color w:val="000000"/>
                      <w:sz w:val="18"/>
                      <w:szCs w:val="18"/>
                      <w:lang w:eastAsia="es-MX"/>
                    </w:rPr>
                  </w:pPr>
                  <w:r w:rsidRPr="00C55F31">
                    <w:rPr>
                      <w:color w:val="000000"/>
                      <w:sz w:val="18"/>
                      <w:szCs w:val="18"/>
                      <w:lang w:eastAsia="es-MX"/>
                    </w:rPr>
                    <w:t xml:space="preserve">Estudios de Postgrado en Ciencias Sociales, Ciencias Económicas, Ciencias Políticas, </w:t>
                  </w:r>
                  <w:proofErr w:type="spellStart"/>
                  <w:r w:rsidRPr="00C55F31">
                    <w:rPr>
                      <w:color w:val="000000"/>
                      <w:sz w:val="18"/>
                      <w:szCs w:val="18"/>
                      <w:lang w:eastAsia="es-MX"/>
                    </w:rPr>
                    <w:t>Gestion</w:t>
                  </w:r>
                  <w:proofErr w:type="spellEnd"/>
                  <w:r w:rsidRPr="00C55F31">
                    <w:rPr>
                      <w:color w:val="000000"/>
                      <w:sz w:val="18"/>
                      <w:szCs w:val="18"/>
                      <w:lang w:eastAsia="es-MX"/>
                    </w:rPr>
                    <w:t xml:space="preserve"> de proyectos sociales o áreas afines.</w:t>
                  </w:r>
                </w:p>
              </w:tc>
              <w:tc>
                <w:tcPr>
                  <w:tcW w:w="1611" w:type="pct"/>
                  <w:tcBorders>
                    <w:top w:val="single" w:sz="4" w:space="0" w:color="auto"/>
                    <w:left w:val="nil"/>
                    <w:bottom w:val="single" w:sz="4" w:space="0" w:color="auto"/>
                    <w:right w:val="single" w:sz="4" w:space="0" w:color="auto"/>
                  </w:tcBorders>
                  <w:shd w:val="clear" w:color="auto" w:fill="auto"/>
                  <w:vAlign w:val="center"/>
                </w:tcPr>
                <w:p w14:paraId="5D10E4C5" w14:textId="6EBA02BB" w:rsidR="00FC2AF7" w:rsidRPr="00D31426" w:rsidRDefault="006B44D4" w:rsidP="00FC2AF7">
                  <w:pPr>
                    <w:jc w:val="center"/>
                    <w:rPr>
                      <w:b/>
                      <w:color w:val="000000"/>
                      <w:sz w:val="18"/>
                      <w:szCs w:val="18"/>
                      <w:lang w:eastAsia="es-MX"/>
                    </w:rPr>
                  </w:pPr>
                  <w:r>
                    <w:rPr>
                      <w:b/>
                      <w:color w:val="000000"/>
                      <w:sz w:val="18"/>
                      <w:szCs w:val="18"/>
                      <w:lang w:eastAsia="es-MX"/>
                    </w:rPr>
                    <w:t>20</w:t>
                  </w:r>
                  <w:r w:rsidR="00FC2AF7" w:rsidRPr="00D31426">
                    <w:rPr>
                      <w:b/>
                      <w:color w:val="000000"/>
                      <w:sz w:val="18"/>
                      <w:szCs w:val="18"/>
                      <w:lang w:eastAsia="es-MX"/>
                    </w:rPr>
                    <w:t xml:space="preserve"> PTS</w:t>
                  </w:r>
                </w:p>
              </w:tc>
            </w:tr>
            <w:tr w:rsidR="00FC2AF7" w:rsidRPr="00D31426" w14:paraId="4837C752" w14:textId="77777777" w:rsidTr="00D14D2D">
              <w:trPr>
                <w:trHeight w:val="503"/>
              </w:trPr>
              <w:tc>
                <w:tcPr>
                  <w:tcW w:w="813" w:type="pct"/>
                  <w:tcBorders>
                    <w:top w:val="nil"/>
                    <w:left w:val="single" w:sz="8" w:space="0" w:color="auto"/>
                    <w:right w:val="single" w:sz="4" w:space="0" w:color="auto"/>
                  </w:tcBorders>
                  <w:shd w:val="clear" w:color="auto" w:fill="auto"/>
                  <w:vAlign w:val="center"/>
                  <w:hideMark/>
                </w:tcPr>
                <w:p w14:paraId="4994B99E" w14:textId="77777777" w:rsidR="00FC2AF7" w:rsidRPr="00D31426" w:rsidRDefault="00FC2AF7" w:rsidP="00FC2AF7">
                  <w:pPr>
                    <w:rPr>
                      <w:b/>
                      <w:bCs/>
                      <w:color w:val="000000"/>
                      <w:sz w:val="18"/>
                      <w:szCs w:val="18"/>
                      <w:lang w:eastAsia="es-MX"/>
                    </w:rPr>
                  </w:pPr>
                  <w:r w:rsidRPr="00D31426">
                    <w:rPr>
                      <w:b/>
                      <w:bCs/>
                      <w:color w:val="000000"/>
                      <w:sz w:val="18"/>
                      <w:szCs w:val="18"/>
                      <w:lang w:eastAsia="es-MX"/>
                    </w:rPr>
                    <w:t>Experiencia:</w:t>
                  </w:r>
                </w:p>
              </w:tc>
              <w:tc>
                <w:tcPr>
                  <w:tcW w:w="25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D8D6C" w14:textId="77777777" w:rsidR="00FC2AF7" w:rsidRDefault="006B44D4" w:rsidP="00FC2AF7">
                  <w:pPr>
                    <w:jc w:val="both"/>
                    <w:rPr>
                      <w:color w:val="000000"/>
                      <w:sz w:val="18"/>
                      <w:szCs w:val="18"/>
                      <w:lang w:eastAsia="es-MX"/>
                    </w:rPr>
                  </w:pPr>
                  <w:r w:rsidRPr="001565E4">
                    <w:rPr>
                      <w:color w:val="000000"/>
                      <w:sz w:val="18"/>
                      <w:szCs w:val="18"/>
                      <w:lang w:eastAsia="es-MX"/>
                    </w:rPr>
                    <w:t>Experiencia general de ocho (8) años en el campo de desarrollo social y/o derechos humanos. De los cuales debe contar con experiencia específica de cuatro (4) años en evaluación externas de programas y/o proyectos sociales.</w:t>
                  </w:r>
                </w:p>
                <w:p w14:paraId="69A1B69E" w14:textId="7322DC96" w:rsidR="006B44D4" w:rsidRPr="00D31426" w:rsidRDefault="006B44D4" w:rsidP="00FC2AF7">
                  <w:pPr>
                    <w:jc w:val="both"/>
                    <w:rPr>
                      <w:color w:val="000000"/>
                      <w:sz w:val="18"/>
                      <w:szCs w:val="18"/>
                      <w:lang w:eastAsia="es-MX"/>
                    </w:rPr>
                  </w:pPr>
                  <w:r w:rsidRPr="006B44D4">
                    <w:rPr>
                      <w:color w:val="000000"/>
                      <w:sz w:val="18"/>
                      <w:szCs w:val="18"/>
                      <w:lang w:eastAsia="es-MX"/>
                    </w:rPr>
                    <w:lastRenderedPageBreak/>
                    <w:t>Experiencia en el desarrollo de evaluaciones a la gestión de proyectos</w:t>
                  </w:r>
                </w:p>
              </w:tc>
              <w:tc>
                <w:tcPr>
                  <w:tcW w:w="1611" w:type="pct"/>
                  <w:tcBorders>
                    <w:top w:val="single" w:sz="4" w:space="0" w:color="auto"/>
                    <w:left w:val="single" w:sz="4" w:space="0" w:color="auto"/>
                    <w:bottom w:val="single" w:sz="4" w:space="0" w:color="auto"/>
                    <w:right w:val="single" w:sz="8" w:space="0" w:color="auto"/>
                  </w:tcBorders>
                  <w:shd w:val="clear" w:color="000000" w:fill="FFFFFF"/>
                  <w:vAlign w:val="center"/>
                </w:tcPr>
                <w:p w14:paraId="03615648" w14:textId="5303091D" w:rsidR="00FC2AF7" w:rsidRPr="00D31426" w:rsidRDefault="006B44D4" w:rsidP="00FC2AF7">
                  <w:pPr>
                    <w:jc w:val="center"/>
                    <w:rPr>
                      <w:b/>
                      <w:bCs/>
                      <w:color w:val="000000"/>
                      <w:sz w:val="18"/>
                      <w:szCs w:val="18"/>
                      <w:lang w:eastAsia="es-MX"/>
                    </w:rPr>
                  </w:pPr>
                  <w:r>
                    <w:rPr>
                      <w:b/>
                      <w:bCs/>
                      <w:color w:val="000000"/>
                      <w:sz w:val="18"/>
                      <w:szCs w:val="18"/>
                      <w:lang w:eastAsia="es-MX"/>
                    </w:rPr>
                    <w:lastRenderedPageBreak/>
                    <w:t>2</w:t>
                  </w:r>
                  <w:r w:rsidR="00FC2AF7" w:rsidRPr="00D31426">
                    <w:rPr>
                      <w:b/>
                      <w:bCs/>
                      <w:color w:val="000000"/>
                      <w:sz w:val="18"/>
                      <w:szCs w:val="18"/>
                      <w:lang w:eastAsia="es-MX"/>
                    </w:rPr>
                    <w:t>0PTS</w:t>
                  </w:r>
                </w:p>
              </w:tc>
            </w:tr>
            <w:tr w:rsidR="00FC2AF7" w:rsidRPr="00D31426" w14:paraId="69B9D3BB"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2508B1F" w14:textId="77777777" w:rsidR="00FC2AF7" w:rsidRPr="00D31426" w:rsidRDefault="00FC2AF7" w:rsidP="00FC2AF7">
                  <w:pPr>
                    <w:jc w:val="right"/>
                    <w:rPr>
                      <w:b/>
                      <w:bCs/>
                      <w:color w:val="000000"/>
                      <w:sz w:val="18"/>
                      <w:szCs w:val="18"/>
                      <w:lang w:eastAsia="es-MX"/>
                    </w:rPr>
                  </w:pPr>
                  <w:r w:rsidRPr="00D31426">
                    <w:rPr>
                      <w:rFonts w:eastAsia="Batang"/>
                      <w:b/>
                      <w:bCs/>
                      <w:color w:val="000000"/>
                      <w:sz w:val="18"/>
                      <w:szCs w:val="18"/>
                      <w:lang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46F61614" w14:textId="77777777" w:rsidR="00FC2AF7" w:rsidRPr="00D31426" w:rsidRDefault="00FC2AF7" w:rsidP="00FC2AF7">
                  <w:pPr>
                    <w:jc w:val="center"/>
                    <w:rPr>
                      <w:b/>
                      <w:bCs/>
                      <w:color w:val="000000"/>
                      <w:sz w:val="18"/>
                      <w:szCs w:val="18"/>
                      <w:lang w:eastAsia="es-MX"/>
                    </w:rPr>
                  </w:pPr>
                  <w:r w:rsidRPr="00D31426">
                    <w:rPr>
                      <w:rFonts w:eastAsia="Batang"/>
                      <w:b/>
                      <w:bCs/>
                      <w:sz w:val="18"/>
                      <w:szCs w:val="18"/>
                      <w:lang w:eastAsia="ko-KR"/>
                    </w:rPr>
                    <w:t>40 PTS</w:t>
                  </w:r>
                </w:p>
              </w:tc>
            </w:tr>
            <w:tr w:rsidR="00FC2AF7" w:rsidRPr="00D31426" w14:paraId="11B26E02"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8FC9E4E" w14:textId="77777777" w:rsidR="00FC2AF7" w:rsidRPr="00D31426" w:rsidRDefault="00FC2AF7" w:rsidP="00FC2AF7">
                  <w:pPr>
                    <w:jc w:val="right"/>
                    <w:rPr>
                      <w:i/>
                      <w:iCs/>
                      <w:color w:val="000000"/>
                      <w:sz w:val="18"/>
                      <w:szCs w:val="18"/>
                      <w:lang w:eastAsia="es-MX"/>
                    </w:rPr>
                  </w:pPr>
                  <w:r w:rsidRPr="00D31426">
                    <w:rPr>
                      <w:rFonts w:eastAsia="Batang"/>
                      <w:i/>
                      <w:iCs/>
                      <w:color w:val="000000"/>
                      <w:sz w:val="18"/>
                      <w:szCs w:val="18"/>
                      <w:lang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2E51C2FF" w14:textId="4EF6AD03" w:rsidR="00FC2AF7" w:rsidRPr="00D31426" w:rsidRDefault="00FC2AF7" w:rsidP="00FC2AF7">
                  <w:pPr>
                    <w:jc w:val="center"/>
                    <w:rPr>
                      <w:b/>
                      <w:iCs/>
                      <w:color w:val="000000"/>
                      <w:sz w:val="18"/>
                      <w:szCs w:val="18"/>
                      <w:lang w:eastAsia="es-MX"/>
                    </w:rPr>
                  </w:pPr>
                  <w:r w:rsidRPr="00D31426">
                    <w:rPr>
                      <w:b/>
                      <w:iCs/>
                      <w:sz w:val="18"/>
                      <w:szCs w:val="18"/>
                      <w:lang w:eastAsia="es-MX"/>
                    </w:rPr>
                    <w:t>28</w:t>
                  </w:r>
                  <w:r w:rsidRPr="00D31426">
                    <w:rPr>
                      <w:rFonts w:eastAsia="Batang"/>
                      <w:b/>
                      <w:bCs/>
                      <w:sz w:val="18"/>
                      <w:szCs w:val="18"/>
                      <w:lang w:eastAsia="ko-KR"/>
                    </w:rPr>
                    <w:t xml:space="preserve"> PTS</w:t>
                  </w:r>
                </w:p>
              </w:tc>
            </w:tr>
            <w:tr w:rsidR="00FC2AF7" w:rsidRPr="00D31426" w14:paraId="0DC02A37"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532ED24" w14:textId="77777777" w:rsidR="00FC2AF7" w:rsidRPr="00D31426" w:rsidRDefault="00FC2AF7" w:rsidP="00FC2AF7">
                  <w:pPr>
                    <w:jc w:val="center"/>
                    <w:rPr>
                      <w:i/>
                      <w:iCs/>
                      <w:color w:val="000000"/>
                      <w:sz w:val="18"/>
                      <w:szCs w:val="18"/>
                      <w:lang w:eastAsia="es-MX"/>
                    </w:rPr>
                  </w:pPr>
                  <w:r w:rsidRPr="00D31426">
                    <w:rPr>
                      <w:i/>
                      <w:iCs/>
                      <w:color w:val="000000"/>
                      <w:sz w:val="18"/>
                      <w:szCs w:val="18"/>
                      <w:lang w:eastAsia="es-MX"/>
                    </w:rPr>
                    <w:t xml:space="preserve">Para pasar a la siguiente etapa al menos deberá obtener </w:t>
                  </w:r>
                  <w:r w:rsidRPr="00D31426">
                    <w:rPr>
                      <w:b/>
                      <w:bCs/>
                      <w:i/>
                      <w:iCs/>
                      <w:color w:val="000000"/>
                      <w:sz w:val="18"/>
                      <w:szCs w:val="18"/>
                      <w:lang w:eastAsia="es-MX"/>
                    </w:rPr>
                    <w:t>mínimo el 70%</w:t>
                  </w:r>
                  <w:r w:rsidRPr="00D31426">
                    <w:rPr>
                      <w:i/>
                      <w:iCs/>
                      <w:color w:val="000000"/>
                      <w:sz w:val="18"/>
                      <w:szCs w:val="18"/>
                      <w:lang w:eastAsia="es-MX"/>
                    </w:rPr>
                    <w:t xml:space="preserve"> del total de puntos máximos posibles de la ETAPA 1</w:t>
                  </w:r>
                </w:p>
              </w:tc>
            </w:tr>
            <w:tr w:rsidR="00FC2AF7" w:rsidRPr="00D31426" w14:paraId="6D5A7377"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202032EF" w14:textId="77777777" w:rsidR="00FC2AF7" w:rsidRPr="00D31426" w:rsidRDefault="00FC2AF7" w:rsidP="00FC2AF7">
                  <w:pPr>
                    <w:jc w:val="both"/>
                    <w:rPr>
                      <w:b/>
                      <w:bCs/>
                      <w:color w:val="000000"/>
                      <w:sz w:val="18"/>
                      <w:szCs w:val="18"/>
                      <w:lang w:eastAsia="es-MX"/>
                    </w:rPr>
                  </w:pPr>
                  <w:r w:rsidRPr="00D31426">
                    <w:rPr>
                      <w:rFonts w:eastAsia="Batang"/>
                      <w:b/>
                      <w:bCs/>
                      <w:color w:val="000000"/>
                      <w:sz w:val="18"/>
                      <w:szCs w:val="18"/>
                      <w:lang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0E4EC216" w14:textId="77777777" w:rsidR="00FC2AF7" w:rsidRPr="00D31426" w:rsidRDefault="00FC2AF7" w:rsidP="00FC2AF7">
                  <w:pPr>
                    <w:jc w:val="both"/>
                    <w:rPr>
                      <w:b/>
                      <w:bCs/>
                      <w:color w:val="000000"/>
                      <w:sz w:val="18"/>
                      <w:szCs w:val="18"/>
                      <w:lang w:eastAsia="es-MX"/>
                    </w:rPr>
                  </w:pPr>
                  <w:r w:rsidRPr="00D31426">
                    <w:rPr>
                      <w:rFonts w:eastAsia="Batang"/>
                      <w:b/>
                      <w:bCs/>
                      <w:color w:val="000000"/>
                      <w:sz w:val="18"/>
                      <w:szCs w:val="18"/>
                      <w:lang w:eastAsia="ko-KR"/>
                    </w:rPr>
                    <w:t>Evaluación de propuesta técnica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E786F80" w14:textId="77777777" w:rsidR="00FC2AF7" w:rsidRPr="00D31426" w:rsidRDefault="00FC2AF7" w:rsidP="00FC2AF7">
                  <w:pPr>
                    <w:jc w:val="center"/>
                    <w:rPr>
                      <w:color w:val="000000"/>
                      <w:sz w:val="18"/>
                      <w:szCs w:val="18"/>
                      <w:lang w:eastAsia="es-MX"/>
                    </w:rPr>
                  </w:pPr>
                  <w:r w:rsidRPr="00D31426">
                    <w:rPr>
                      <w:color w:val="000000"/>
                      <w:sz w:val="18"/>
                      <w:szCs w:val="18"/>
                      <w:lang w:eastAsia="es-MX"/>
                    </w:rPr>
                    <w:t xml:space="preserve">En esta etapa se evaluará y ponderará la información presentada en la propuesta técnica </w:t>
                  </w:r>
                </w:p>
              </w:tc>
            </w:tr>
            <w:tr w:rsidR="00FC2AF7" w:rsidRPr="00D31426" w14:paraId="0148275B" w14:textId="77777777" w:rsidTr="00DD777F">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20C80B6" w14:textId="77777777" w:rsidR="00FC2AF7" w:rsidRPr="00D31426" w:rsidRDefault="00FC2AF7" w:rsidP="00FC2AF7">
                  <w:pPr>
                    <w:jc w:val="center"/>
                    <w:rPr>
                      <w:b/>
                      <w:bCs/>
                      <w:color w:val="000000"/>
                      <w:sz w:val="18"/>
                      <w:szCs w:val="18"/>
                      <w:lang w:eastAsia="es-MX"/>
                    </w:rPr>
                  </w:pPr>
                  <w:r w:rsidRPr="00D3142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4B28FEB" w14:textId="77777777" w:rsidR="00FC2AF7" w:rsidRPr="00D31426" w:rsidRDefault="00FC2AF7" w:rsidP="00FC2AF7">
                  <w:pPr>
                    <w:jc w:val="center"/>
                    <w:rPr>
                      <w:b/>
                      <w:bCs/>
                      <w:color w:val="000000"/>
                      <w:sz w:val="18"/>
                      <w:szCs w:val="18"/>
                      <w:lang w:eastAsia="es-MX"/>
                    </w:rPr>
                  </w:pPr>
                  <w:r w:rsidRPr="00D31426">
                    <w:rPr>
                      <w:rFonts w:eastAsia="BatangChe"/>
                      <w:b/>
                      <w:bCs/>
                      <w:color w:val="000000"/>
                      <w:sz w:val="18"/>
                      <w:szCs w:val="18"/>
                      <w:lang w:eastAsia="ko-KR"/>
                    </w:rPr>
                    <w:t>PUNTAJE</w:t>
                  </w:r>
                </w:p>
              </w:tc>
            </w:tr>
            <w:tr w:rsidR="00FC2AF7" w:rsidRPr="00D31426" w14:paraId="7CF548FB" w14:textId="77777777" w:rsidTr="00D14D2D">
              <w:trPr>
                <w:trHeight w:val="89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481A80A3" w14:textId="77777777" w:rsidR="00FC2AF7" w:rsidRPr="00D31426" w:rsidRDefault="00FC2AF7" w:rsidP="00FC2AF7">
                  <w:pPr>
                    <w:rPr>
                      <w:sz w:val="18"/>
                      <w:szCs w:val="18"/>
                    </w:rPr>
                  </w:pPr>
                  <w:r w:rsidRPr="00D31426">
                    <w:rPr>
                      <w:sz w:val="18"/>
                      <w:szCs w:val="18"/>
                    </w:rPr>
                    <w:t>Propuesta técnica, criterios a evaluar:</w:t>
                  </w:r>
                </w:p>
                <w:p w14:paraId="2B307B38" w14:textId="7EFA0F34" w:rsidR="00FC2AF7" w:rsidRPr="00D31426" w:rsidRDefault="00FC2AF7" w:rsidP="00FC2AF7">
                  <w:pPr>
                    <w:pStyle w:val="ListParagraph"/>
                    <w:numPr>
                      <w:ilvl w:val="0"/>
                      <w:numId w:val="8"/>
                    </w:numPr>
                    <w:jc w:val="both"/>
                    <w:rPr>
                      <w:color w:val="000000"/>
                      <w:sz w:val="18"/>
                      <w:szCs w:val="18"/>
                      <w:lang w:eastAsia="es-MX"/>
                    </w:rPr>
                  </w:pPr>
                  <w:r w:rsidRPr="00D31426">
                    <w:rPr>
                      <w:color w:val="000000"/>
                      <w:sz w:val="18"/>
                      <w:szCs w:val="18"/>
                      <w:lang w:eastAsia="es-MX"/>
                    </w:rPr>
                    <w:t>Coherencia y estructura metodológica de la propuesta.</w:t>
                  </w:r>
                </w:p>
                <w:p w14:paraId="7DF3D50D" w14:textId="4219AE29" w:rsidR="00FC2AF7" w:rsidRPr="00D14D2D" w:rsidRDefault="00FC2AF7" w:rsidP="00D14D2D">
                  <w:pPr>
                    <w:ind w:left="720"/>
                    <w:jc w:val="both"/>
                    <w:rPr>
                      <w:color w:val="000000"/>
                      <w:sz w:val="18"/>
                      <w:szCs w:val="18"/>
                      <w:lang w:eastAsia="es-MX"/>
                    </w:rPr>
                  </w:pPr>
                  <w:r w:rsidRPr="00D31426">
                    <w:rPr>
                      <w:rFonts w:cs="Arial"/>
                      <w:szCs w:val="20"/>
                    </w:rPr>
                    <w:t xml:space="preserve">Enfoque de trabajo, metodología a utilizar y cronograma de </w:t>
                  </w:r>
                  <w:proofErr w:type="gramStart"/>
                  <w:r w:rsidRPr="00D31426">
                    <w:rPr>
                      <w:rFonts w:cs="Arial"/>
                      <w:szCs w:val="20"/>
                    </w:rPr>
                    <w:t>actividades.(</w:t>
                  </w:r>
                  <w:proofErr w:type="gramEnd"/>
                  <w:r w:rsidRPr="00D31426">
                    <w:rPr>
                      <w:rFonts w:cs="Arial"/>
                      <w:szCs w:val="20"/>
                    </w:rPr>
                    <w:t>Máximo 5 hojas)</w:t>
                  </w:r>
                </w:p>
              </w:tc>
              <w:tc>
                <w:tcPr>
                  <w:tcW w:w="1611" w:type="pct"/>
                  <w:tcBorders>
                    <w:top w:val="nil"/>
                    <w:left w:val="nil"/>
                    <w:bottom w:val="single" w:sz="4" w:space="0" w:color="auto"/>
                    <w:right w:val="single" w:sz="8" w:space="0" w:color="auto"/>
                  </w:tcBorders>
                  <w:shd w:val="clear" w:color="auto" w:fill="auto"/>
                  <w:vAlign w:val="center"/>
                  <w:hideMark/>
                </w:tcPr>
                <w:p w14:paraId="0E415F64" w14:textId="77777777" w:rsidR="00FC2AF7" w:rsidRPr="00D31426" w:rsidRDefault="00FC2AF7" w:rsidP="00FC2AF7">
                  <w:pPr>
                    <w:jc w:val="center"/>
                    <w:rPr>
                      <w:color w:val="FF0000"/>
                      <w:sz w:val="18"/>
                      <w:szCs w:val="18"/>
                      <w:lang w:eastAsia="es-MX"/>
                    </w:rPr>
                  </w:pPr>
                  <w:r w:rsidRPr="00D31426">
                    <w:rPr>
                      <w:sz w:val="18"/>
                      <w:szCs w:val="18"/>
                      <w:lang w:eastAsia="es-MX"/>
                    </w:rPr>
                    <w:t xml:space="preserve">60 </w:t>
                  </w:r>
                  <w:proofErr w:type="spellStart"/>
                  <w:r w:rsidRPr="00D31426">
                    <w:rPr>
                      <w:sz w:val="18"/>
                      <w:szCs w:val="18"/>
                      <w:lang w:eastAsia="es-MX"/>
                    </w:rPr>
                    <w:t>pts</w:t>
                  </w:r>
                  <w:proofErr w:type="spellEnd"/>
                </w:p>
              </w:tc>
            </w:tr>
            <w:tr w:rsidR="00FC2AF7" w:rsidRPr="00D31426" w14:paraId="2EB4A563"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8FDB43A" w14:textId="77777777" w:rsidR="00FC2AF7" w:rsidRPr="00D31426" w:rsidRDefault="00FC2AF7" w:rsidP="00FC2AF7">
                  <w:pPr>
                    <w:rPr>
                      <w:b/>
                      <w:bCs/>
                      <w:color w:val="000000"/>
                      <w:sz w:val="18"/>
                      <w:szCs w:val="18"/>
                      <w:lang w:eastAsia="es-MX"/>
                    </w:rPr>
                  </w:pPr>
                  <w:r w:rsidRPr="00D31426">
                    <w:rPr>
                      <w:rFonts w:eastAsia="Batang"/>
                      <w:b/>
                      <w:bCs/>
                      <w:color w:val="000000"/>
                      <w:sz w:val="18"/>
                      <w:szCs w:val="18"/>
                      <w:lang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67F7F666" w14:textId="7001C6DC" w:rsidR="00FC2AF7" w:rsidRPr="00D31426" w:rsidRDefault="006B44D4" w:rsidP="00FC2AF7">
                  <w:pPr>
                    <w:jc w:val="center"/>
                    <w:rPr>
                      <w:b/>
                      <w:bCs/>
                      <w:color w:val="FF0000"/>
                      <w:sz w:val="18"/>
                      <w:szCs w:val="18"/>
                      <w:lang w:eastAsia="es-MX"/>
                    </w:rPr>
                  </w:pPr>
                  <w:r w:rsidRPr="006B44D4">
                    <w:rPr>
                      <w:b/>
                      <w:bCs/>
                      <w:sz w:val="18"/>
                      <w:szCs w:val="18"/>
                      <w:lang w:eastAsia="es-MX"/>
                    </w:rPr>
                    <w:t xml:space="preserve">100 </w:t>
                  </w:r>
                  <w:proofErr w:type="spellStart"/>
                  <w:r w:rsidRPr="006B44D4">
                    <w:rPr>
                      <w:b/>
                      <w:bCs/>
                      <w:sz w:val="18"/>
                      <w:szCs w:val="18"/>
                      <w:lang w:eastAsia="es-MX"/>
                    </w:rPr>
                    <w:t>pts</w:t>
                  </w:r>
                  <w:proofErr w:type="spellEnd"/>
                </w:p>
              </w:tc>
            </w:tr>
          </w:tbl>
          <w:p w14:paraId="633983E1" w14:textId="77777777" w:rsidR="00FC2AF7" w:rsidRPr="00D31426" w:rsidRDefault="00FC2AF7" w:rsidP="00FC2AF7">
            <w:pPr>
              <w:rPr>
                <w:bCs/>
                <w:lang w:eastAsia="it-IT"/>
              </w:rPr>
            </w:pPr>
          </w:p>
          <w:p w14:paraId="3085426E" w14:textId="77777777" w:rsidR="00FC2AF7" w:rsidRPr="00D31426" w:rsidRDefault="00FC2AF7" w:rsidP="00FC2AF7">
            <w:pPr>
              <w:pStyle w:val="ListParagraph"/>
              <w:rPr>
                <w:rFonts w:cs="Arial"/>
                <w:szCs w:val="20"/>
              </w:rPr>
            </w:pPr>
          </w:p>
        </w:tc>
      </w:tr>
    </w:tbl>
    <w:p w14:paraId="04A7615C" w14:textId="77777777" w:rsidR="00647F00" w:rsidRPr="00D31426" w:rsidRDefault="00647F00" w:rsidP="00647F00">
      <w:pPr>
        <w:spacing w:before="360"/>
        <w:ind w:left="1080"/>
        <w:contextualSpacing/>
        <w:jc w:val="both"/>
        <w:rPr>
          <w:rFonts w:ascii="Calibri Light" w:eastAsia="Batang" w:hAnsi="Calibri Light" w:cs="Calibri Light"/>
          <w:b/>
          <w:smallCaps/>
          <w:szCs w:val="20"/>
          <w:lang w:eastAsia="ko-KR"/>
        </w:rPr>
      </w:pPr>
      <w:r w:rsidRPr="00D31426">
        <w:rPr>
          <w:rFonts w:ascii="Calibri Light" w:eastAsia="Batang" w:hAnsi="Calibri Light" w:cs="Calibri Light"/>
          <w:b/>
          <w:smallCaps/>
          <w:szCs w:val="20"/>
          <w:lang w:eastAsia="ko-KR"/>
        </w:rPr>
        <w:lastRenderedPageBreak/>
        <w:br w:type="page"/>
      </w:r>
    </w:p>
    <w:p w14:paraId="244EBC73" w14:textId="77777777" w:rsidR="00AE75EB" w:rsidRPr="00D31426" w:rsidRDefault="003571FB" w:rsidP="00060D20">
      <w:pPr>
        <w:numPr>
          <w:ilvl w:val="0"/>
          <w:numId w:val="4"/>
        </w:numPr>
        <w:spacing w:before="360"/>
        <w:contextualSpacing/>
        <w:jc w:val="both"/>
        <w:rPr>
          <w:rFonts w:ascii="Calibri Light" w:eastAsia="Batang" w:hAnsi="Calibri Light" w:cs="Calibri Light"/>
          <w:b/>
          <w:smallCaps/>
          <w:szCs w:val="20"/>
          <w:lang w:eastAsia="ko-KR"/>
        </w:rPr>
      </w:pPr>
      <w:r w:rsidRPr="00D31426">
        <w:rPr>
          <w:rFonts w:ascii="Calibri Light" w:eastAsia="Batang" w:hAnsi="Calibri Light" w:cs="Calibri Light"/>
          <w:b/>
          <w:smallCaps/>
          <w:szCs w:val="20"/>
          <w:lang w:eastAsia="ko-KR"/>
        </w:rPr>
        <w:lastRenderedPageBreak/>
        <w:t>D</w:t>
      </w:r>
      <w:r w:rsidR="00AE75EB" w:rsidRPr="00D31426">
        <w:rPr>
          <w:rFonts w:ascii="Calibri Light" w:eastAsia="Batang" w:hAnsi="Calibri Light" w:cs="Calibri Light"/>
          <w:b/>
          <w:smallCaps/>
          <w:szCs w:val="20"/>
          <w:lang w:eastAsia="ko-KR"/>
        </w:rPr>
        <w:t xml:space="preserve">ERECHOS INTELECTUALES, PATENTES Y OTROS DERECHOS DE PROPIEDAD </w:t>
      </w:r>
    </w:p>
    <w:p w14:paraId="7BA050D2" w14:textId="77777777" w:rsidR="00AE75EB" w:rsidRPr="00D31426" w:rsidRDefault="00AE75EB" w:rsidP="00AE75EB">
      <w:pPr>
        <w:spacing w:before="360"/>
        <w:ind w:left="1080"/>
        <w:contextualSpacing/>
        <w:jc w:val="both"/>
        <w:rPr>
          <w:rFonts w:ascii="Calibri Light" w:eastAsia="Batang" w:hAnsi="Calibri Light" w:cs="Calibri Light"/>
          <w:b/>
          <w:smallCaps/>
          <w:szCs w:val="20"/>
          <w:lang w:eastAsia="ko-KR"/>
        </w:rPr>
      </w:pPr>
    </w:p>
    <w:p w14:paraId="50497D10" w14:textId="77777777" w:rsidR="00AE75EB" w:rsidRPr="00D31426" w:rsidRDefault="00AE75EB" w:rsidP="00AE75EB">
      <w:pPr>
        <w:spacing w:before="360"/>
        <w:contextualSpacing/>
        <w:jc w:val="both"/>
        <w:rPr>
          <w:rFonts w:cs="Arial"/>
          <w:szCs w:val="20"/>
        </w:rPr>
      </w:pPr>
      <w:r w:rsidRPr="00D31426">
        <w:rPr>
          <w:rFonts w:cs="Arial"/>
          <w:szCs w:val="20"/>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E4FBF48" w14:textId="77777777" w:rsidR="00AE75EB" w:rsidRPr="00D31426" w:rsidRDefault="00AE75EB" w:rsidP="00AE75EB">
      <w:pPr>
        <w:spacing w:before="360"/>
        <w:ind w:left="360"/>
        <w:contextualSpacing/>
        <w:jc w:val="both"/>
        <w:rPr>
          <w:rFonts w:cs="Arial"/>
          <w:szCs w:val="20"/>
        </w:rPr>
      </w:pPr>
    </w:p>
    <w:p w14:paraId="4469F949" w14:textId="77777777" w:rsidR="00AE75EB" w:rsidRPr="00D31426" w:rsidRDefault="00AE75EB" w:rsidP="00AE75EB">
      <w:pPr>
        <w:spacing w:before="360"/>
        <w:contextualSpacing/>
        <w:jc w:val="both"/>
        <w:rPr>
          <w:rFonts w:cs="Arial"/>
          <w:szCs w:val="20"/>
        </w:rPr>
      </w:pPr>
      <w:r w:rsidRPr="00D31426">
        <w:rPr>
          <w:rFonts w:cs="Arial"/>
          <w:szCs w:val="20"/>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D31426">
        <w:rPr>
          <w:rFonts w:cs="Arial"/>
          <w:szCs w:val="20"/>
        </w:rPr>
        <w:t>ii</w:t>
      </w:r>
      <w:proofErr w:type="spellEnd"/>
      <w:r w:rsidRPr="00D31426">
        <w:rPr>
          <w:rFonts w:cs="Arial"/>
          <w:szCs w:val="20"/>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08D2DFA" w14:textId="77777777" w:rsidR="00AE75EB" w:rsidRPr="00D31426" w:rsidRDefault="00AE75EB" w:rsidP="00AE75EB">
      <w:pPr>
        <w:spacing w:before="360"/>
        <w:ind w:left="360"/>
        <w:contextualSpacing/>
        <w:jc w:val="both"/>
        <w:rPr>
          <w:rFonts w:cs="Arial"/>
          <w:szCs w:val="20"/>
        </w:rPr>
      </w:pPr>
    </w:p>
    <w:p w14:paraId="33299C19" w14:textId="77777777" w:rsidR="00AE75EB" w:rsidRPr="00D31426" w:rsidRDefault="00AE75EB" w:rsidP="00AE75EB">
      <w:pPr>
        <w:spacing w:before="360"/>
        <w:contextualSpacing/>
        <w:jc w:val="both"/>
        <w:rPr>
          <w:rFonts w:cs="Arial"/>
          <w:szCs w:val="20"/>
        </w:rPr>
      </w:pPr>
      <w:r w:rsidRPr="00D31426">
        <w:rPr>
          <w:rFonts w:cs="Arial"/>
          <w:szCs w:val="20"/>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5E564179" w14:textId="77777777" w:rsidR="00AE75EB" w:rsidRPr="00D31426" w:rsidRDefault="00AE75EB" w:rsidP="00AE75EB">
      <w:pPr>
        <w:spacing w:before="360"/>
        <w:ind w:left="360"/>
        <w:contextualSpacing/>
        <w:jc w:val="both"/>
        <w:rPr>
          <w:rFonts w:cs="Arial"/>
          <w:szCs w:val="20"/>
        </w:rPr>
      </w:pPr>
    </w:p>
    <w:p w14:paraId="2E1AA95B" w14:textId="77777777" w:rsidR="00AE75EB" w:rsidRPr="00D31426" w:rsidRDefault="00AE75EB" w:rsidP="00AE75EB">
      <w:pPr>
        <w:spacing w:before="360"/>
        <w:contextualSpacing/>
        <w:jc w:val="both"/>
        <w:rPr>
          <w:rFonts w:cs="Arial"/>
          <w:szCs w:val="20"/>
        </w:rPr>
      </w:pPr>
      <w:r w:rsidRPr="00D31426">
        <w:rPr>
          <w:rFonts w:cs="Arial"/>
          <w:szCs w:val="20"/>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4FDFDF33" w14:textId="77777777" w:rsidR="006F1203" w:rsidRPr="00D31426" w:rsidRDefault="006F1203" w:rsidP="00DF755A">
      <w:pPr>
        <w:pStyle w:val="BodyText"/>
        <w:jc w:val="both"/>
        <w:rPr>
          <w:rFonts w:cs="Arial"/>
          <w:szCs w:val="20"/>
        </w:rPr>
      </w:pPr>
    </w:p>
    <w:p w14:paraId="5A828AE2" w14:textId="77777777" w:rsidR="006F1203" w:rsidRPr="00D31426" w:rsidRDefault="006F1203" w:rsidP="00DF755A">
      <w:pPr>
        <w:pStyle w:val="BodyText"/>
        <w:jc w:val="both"/>
        <w:rPr>
          <w:rFonts w:cs="Arial"/>
          <w:szCs w:val="20"/>
        </w:rPr>
      </w:pPr>
    </w:p>
    <w:p w14:paraId="5D16D465" w14:textId="77777777" w:rsidR="006F1203" w:rsidRPr="00D31426" w:rsidRDefault="006F1203" w:rsidP="00DF755A">
      <w:pPr>
        <w:pStyle w:val="BodyText"/>
        <w:jc w:val="both"/>
        <w:rPr>
          <w:rFonts w:cs="Arial"/>
          <w:szCs w:val="20"/>
        </w:rPr>
      </w:pPr>
    </w:p>
    <w:p w14:paraId="4FDF0DCB" w14:textId="77777777" w:rsidR="006F1203" w:rsidRPr="00D31426" w:rsidRDefault="006F1203" w:rsidP="00DF755A">
      <w:pPr>
        <w:pStyle w:val="BodyText"/>
        <w:jc w:val="both"/>
        <w:rPr>
          <w:rFonts w:cs="Arial"/>
          <w:szCs w:val="20"/>
        </w:rPr>
      </w:pPr>
    </w:p>
    <w:p w14:paraId="3B20FC30" w14:textId="77777777" w:rsidR="00A0635F" w:rsidRPr="00D31426" w:rsidRDefault="00A0635F" w:rsidP="00DF755A">
      <w:pPr>
        <w:pStyle w:val="BodyText"/>
        <w:jc w:val="both"/>
        <w:rPr>
          <w:rFonts w:cs="Arial"/>
          <w:szCs w:val="20"/>
        </w:rPr>
      </w:pPr>
    </w:p>
    <w:p w14:paraId="7B77964D" w14:textId="77777777" w:rsidR="006F1203" w:rsidRPr="00D31426" w:rsidRDefault="006F1203" w:rsidP="00DF755A">
      <w:pPr>
        <w:pStyle w:val="BodyText"/>
        <w:jc w:val="both"/>
        <w:rPr>
          <w:rFonts w:cs="Arial"/>
          <w:szCs w:val="20"/>
        </w:rPr>
      </w:pPr>
    </w:p>
    <w:p w14:paraId="35CDF226" w14:textId="77777777" w:rsidR="00D22187" w:rsidRPr="00D31426" w:rsidRDefault="00D22187" w:rsidP="00DF755A">
      <w:pPr>
        <w:pStyle w:val="BodyText"/>
        <w:jc w:val="both"/>
        <w:rPr>
          <w:rFonts w:cs="Arial"/>
          <w:szCs w:val="20"/>
        </w:rPr>
      </w:pPr>
    </w:p>
    <w:p w14:paraId="38CF5E1E" w14:textId="77777777" w:rsidR="00D22187" w:rsidRPr="00D31426" w:rsidRDefault="00D22187" w:rsidP="00DF755A">
      <w:pPr>
        <w:pStyle w:val="BodyText"/>
        <w:jc w:val="both"/>
        <w:rPr>
          <w:rFonts w:cs="Arial"/>
          <w:szCs w:val="20"/>
        </w:rPr>
      </w:pPr>
    </w:p>
    <w:p w14:paraId="065A753A" w14:textId="77777777" w:rsidR="003B4CC6" w:rsidRPr="00D31426" w:rsidRDefault="00E01D86" w:rsidP="00DF755A">
      <w:pPr>
        <w:pStyle w:val="BodyText"/>
        <w:jc w:val="both"/>
        <w:rPr>
          <w:rFonts w:cs="Arial"/>
          <w:szCs w:val="20"/>
        </w:rPr>
      </w:pPr>
      <w:r w:rsidRPr="00D31426">
        <w:rPr>
          <w:rFonts w:cs="Arial"/>
          <w:szCs w:val="20"/>
        </w:rPr>
        <w:t xml:space="preserve">                  </w:t>
      </w:r>
    </w:p>
    <w:p w14:paraId="574FDAC1" w14:textId="77777777" w:rsidR="00F071C3" w:rsidRPr="00D31426" w:rsidRDefault="00E01D86" w:rsidP="00DF755A">
      <w:pPr>
        <w:pStyle w:val="BodyText"/>
        <w:jc w:val="both"/>
        <w:rPr>
          <w:rFonts w:cs="Arial"/>
          <w:b/>
          <w:szCs w:val="20"/>
        </w:rPr>
      </w:pPr>
      <w:r w:rsidRPr="00D31426">
        <w:rPr>
          <w:rFonts w:cs="Arial"/>
          <w:b/>
          <w:szCs w:val="20"/>
        </w:rPr>
        <w:lastRenderedPageBreak/>
        <w:t xml:space="preserve">                                                                 Carta de Presentación</w:t>
      </w:r>
    </w:p>
    <w:p w14:paraId="2D881028" w14:textId="77777777" w:rsidR="00C2633D" w:rsidRPr="00D31426" w:rsidRDefault="00C2633D" w:rsidP="00C2633D">
      <w:pPr>
        <w:ind w:left="720" w:hanging="720"/>
        <w:jc w:val="both"/>
        <w:rPr>
          <w:rFonts w:cs="Arial"/>
          <w:szCs w:val="20"/>
        </w:rPr>
      </w:pPr>
      <w:r w:rsidRPr="00D31426">
        <w:rPr>
          <w:rFonts w:cs="Arial"/>
          <w:szCs w:val="20"/>
        </w:rPr>
        <w:t>[Lugar, fecha]</w:t>
      </w:r>
    </w:p>
    <w:p w14:paraId="57E0938A" w14:textId="77777777" w:rsidR="00665A54" w:rsidRPr="00D31426" w:rsidRDefault="00665A54" w:rsidP="00C2633D">
      <w:pPr>
        <w:ind w:left="720" w:hanging="720"/>
        <w:jc w:val="both"/>
        <w:rPr>
          <w:rFonts w:cs="Arial"/>
          <w:szCs w:val="20"/>
        </w:rPr>
      </w:pPr>
    </w:p>
    <w:p w14:paraId="5D88FA22" w14:textId="77777777" w:rsidR="00C2633D" w:rsidRPr="00D31426" w:rsidRDefault="00282440" w:rsidP="00C2633D">
      <w:pPr>
        <w:ind w:left="720" w:hanging="720"/>
        <w:jc w:val="both"/>
        <w:rPr>
          <w:rFonts w:cs="Arial"/>
          <w:szCs w:val="20"/>
        </w:rPr>
      </w:pPr>
      <w:r w:rsidRPr="00D31426">
        <w:rPr>
          <w:rFonts w:cs="Arial"/>
          <w:szCs w:val="20"/>
        </w:rPr>
        <w:t>ONU MUJERES</w:t>
      </w:r>
    </w:p>
    <w:p w14:paraId="6AF0E4DB" w14:textId="77777777" w:rsidR="00C2633D" w:rsidRPr="00D31426" w:rsidRDefault="00C2633D" w:rsidP="00C2633D">
      <w:pPr>
        <w:jc w:val="both"/>
        <w:rPr>
          <w:rFonts w:cs="Arial"/>
          <w:szCs w:val="20"/>
        </w:rPr>
      </w:pPr>
      <w:proofErr w:type="spellStart"/>
      <w:r w:rsidRPr="00D31426">
        <w:rPr>
          <w:rFonts w:cs="Arial"/>
          <w:szCs w:val="20"/>
        </w:rPr>
        <w:t>Atn</w:t>
      </w:r>
      <w:proofErr w:type="spellEnd"/>
      <w:r w:rsidRPr="00D31426">
        <w:rPr>
          <w:rFonts w:cs="Arial"/>
          <w:szCs w:val="20"/>
        </w:rPr>
        <w:t>. Sr</w:t>
      </w:r>
      <w:r w:rsidR="00282440" w:rsidRPr="00D31426">
        <w:rPr>
          <w:rFonts w:cs="Arial"/>
          <w:szCs w:val="20"/>
        </w:rPr>
        <w:t>a</w:t>
      </w:r>
      <w:r w:rsidRPr="00D31426">
        <w:rPr>
          <w:rFonts w:cs="Arial"/>
          <w:szCs w:val="20"/>
        </w:rPr>
        <w:t xml:space="preserve">. Representante </w:t>
      </w:r>
    </w:p>
    <w:p w14:paraId="3688A516" w14:textId="77777777" w:rsidR="00C2633D" w:rsidRPr="00D31426" w:rsidRDefault="00282440" w:rsidP="00C2633D">
      <w:pPr>
        <w:jc w:val="both"/>
        <w:rPr>
          <w:rFonts w:cs="Arial"/>
          <w:szCs w:val="20"/>
        </w:rPr>
      </w:pPr>
      <w:r w:rsidRPr="00D31426">
        <w:rPr>
          <w:rFonts w:cs="Arial"/>
          <w:szCs w:val="20"/>
        </w:rPr>
        <w:t>Carrera 11 82-76 Oficina 802</w:t>
      </w:r>
    </w:p>
    <w:p w14:paraId="33321CD4" w14:textId="77777777" w:rsidR="00C2633D" w:rsidRPr="00D31426" w:rsidRDefault="00C2633D" w:rsidP="00C2633D">
      <w:pPr>
        <w:jc w:val="both"/>
        <w:rPr>
          <w:rFonts w:cs="Arial"/>
          <w:szCs w:val="20"/>
        </w:rPr>
      </w:pPr>
      <w:r w:rsidRPr="00D31426">
        <w:rPr>
          <w:rFonts w:cs="Arial"/>
          <w:szCs w:val="20"/>
        </w:rPr>
        <w:t xml:space="preserve">Bogotá </w:t>
      </w:r>
      <w:proofErr w:type="gramStart"/>
      <w:r w:rsidRPr="00D31426">
        <w:rPr>
          <w:rFonts w:cs="Arial"/>
          <w:szCs w:val="20"/>
        </w:rPr>
        <w:t>-  Colombia</w:t>
      </w:r>
      <w:proofErr w:type="gramEnd"/>
    </w:p>
    <w:p w14:paraId="2488B0B5" w14:textId="77777777" w:rsidR="00C2633D" w:rsidRPr="00D31426" w:rsidRDefault="00C2633D" w:rsidP="00C2633D">
      <w:pPr>
        <w:ind w:left="1440" w:hanging="720"/>
        <w:jc w:val="both"/>
        <w:rPr>
          <w:rFonts w:cs="Arial"/>
          <w:szCs w:val="20"/>
        </w:rPr>
      </w:pPr>
    </w:p>
    <w:p w14:paraId="2AEFD25E" w14:textId="531083FE" w:rsidR="00C2633D" w:rsidRPr="00D31426" w:rsidRDefault="00C2633D" w:rsidP="00C2633D">
      <w:pPr>
        <w:tabs>
          <w:tab w:val="left" w:pos="1208"/>
        </w:tabs>
        <w:ind w:left="993" w:hanging="993"/>
        <w:jc w:val="both"/>
        <w:rPr>
          <w:rFonts w:cs="Arial"/>
          <w:szCs w:val="20"/>
        </w:rPr>
      </w:pPr>
      <w:r w:rsidRPr="00D31426">
        <w:rPr>
          <w:rFonts w:cs="Arial"/>
          <w:szCs w:val="20"/>
        </w:rPr>
        <w:t xml:space="preserve">Asunto: </w:t>
      </w:r>
      <w:r w:rsidR="009A7854" w:rsidRPr="00110B2E">
        <w:rPr>
          <w:rFonts w:cs="Arial"/>
          <w:b/>
          <w:bCs/>
          <w:szCs w:val="20"/>
          <w:u w:val="single"/>
        </w:rPr>
        <w:t>Titulo de la consultoría</w:t>
      </w:r>
      <w:r w:rsidR="009A7854" w:rsidRPr="00110B2E">
        <w:rPr>
          <w:rFonts w:cs="Arial"/>
          <w:szCs w:val="20"/>
        </w:rPr>
        <w:t xml:space="preserve">  </w:t>
      </w:r>
    </w:p>
    <w:p w14:paraId="4D6625FB" w14:textId="77777777" w:rsidR="00C2633D" w:rsidRPr="00D31426" w:rsidRDefault="00C2633D" w:rsidP="00C2633D">
      <w:pPr>
        <w:pStyle w:val="ListParagraph"/>
        <w:ind w:left="0"/>
        <w:jc w:val="both"/>
        <w:rPr>
          <w:rFonts w:cs="Arial"/>
          <w:szCs w:val="20"/>
        </w:rPr>
      </w:pPr>
    </w:p>
    <w:p w14:paraId="62CBF31C" w14:textId="77777777" w:rsidR="00C2633D" w:rsidRPr="00D31426" w:rsidRDefault="00C2633D" w:rsidP="00C2633D">
      <w:pPr>
        <w:pStyle w:val="ListParagraph"/>
        <w:ind w:left="0"/>
        <w:jc w:val="both"/>
        <w:rPr>
          <w:rFonts w:cs="Arial"/>
          <w:szCs w:val="20"/>
        </w:rPr>
      </w:pPr>
      <w:r w:rsidRPr="00D31426">
        <w:rPr>
          <w:rFonts w:cs="Arial"/>
          <w:szCs w:val="20"/>
        </w:rPr>
        <w:t xml:space="preserve">Por </w:t>
      </w:r>
      <w:proofErr w:type="gramStart"/>
      <w:r w:rsidRPr="00D31426">
        <w:rPr>
          <w:rFonts w:cs="Arial"/>
          <w:szCs w:val="20"/>
        </w:rPr>
        <w:t>la presente manifiesto</w:t>
      </w:r>
      <w:proofErr w:type="gramEnd"/>
      <w:r w:rsidRPr="00D31426">
        <w:rPr>
          <w:rFonts w:cs="Arial"/>
          <w:szCs w:val="20"/>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453A6CB6" w14:textId="77777777" w:rsidR="00C2633D" w:rsidRPr="00D31426" w:rsidRDefault="00C2633D" w:rsidP="00C2633D">
      <w:pPr>
        <w:pStyle w:val="ListParagraph"/>
        <w:ind w:left="0"/>
        <w:jc w:val="both"/>
        <w:rPr>
          <w:rFonts w:cs="Arial"/>
          <w:szCs w:val="20"/>
        </w:rPr>
      </w:pPr>
    </w:p>
    <w:p w14:paraId="6D695F67" w14:textId="77777777" w:rsidR="00C2633D" w:rsidRPr="00D31426" w:rsidRDefault="00C2633D" w:rsidP="00C2633D">
      <w:pPr>
        <w:pStyle w:val="ListParagraph"/>
        <w:ind w:left="0"/>
        <w:jc w:val="both"/>
        <w:rPr>
          <w:rFonts w:cs="Arial"/>
          <w:szCs w:val="20"/>
        </w:rPr>
      </w:pPr>
      <w:r w:rsidRPr="00D31426">
        <w:rPr>
          <w:rFonts w:cs="Arial"/>
          <w:szCs w:val="20"/>
        </w:rPr>
        <w:t xml:space="preserve">También he leído, entendido y acepto las Condiciones Generales </w:t>
      </w:r>
      <w:r w:rsidR="00282440" w:rsidRPr="00D31426">
        <w:rPr>
          <w:rFonts w:cs="Arial"/>
          <w:szCs w:val="20"/>
        </w:rPr>
        <w:t>de ONU Mujeres</w:t>
      </w:r>
      <w:r w:rsidRPr="00D31426">
        <w:rPr>
          <w:rFonts w:cs="Arial"/>
          <w:szCs w:val="20"/>
        </w:rPr>
        <w:t xml:space="preserve"> para la contratación de servicios de contratistas individuales;</w:t>
      </w:r>
    </w:p>
    <w:p w14:paraId="7E7DD1B9" w14:textId="77777777" w:rsidR="00CC4223" w:rsidRPr="00D31426" w:rsidRDefault="00CC4223" w:rsidP="00C2633D">
      <w:pPr>
        <w:pStyle w:val="ListParagraph"/>
        <w:ind w:left="0"/>
        <w:jc w:val="both"/>
        <w:rPr>
          <w:rFonts w:cs="Arial"/>
          <w:szCs w:val="20"/>
        </w:rPr>
      </w:pPr>
    </w:p>
    <w:p w14:paraId="3BE3A835" w14:textId="77777777" w:rsidR="00C2633D" w:rsidRPr="00D31426" w:rsidRDefault="00C2633D" w:rsidP="00C2633D">
      <w:pPr>
        <w:jc w:val="both"/>
        <w:rPr>
          <w:rFonts w:cs="Arial"/>
          <w:szCs w:val="20"/>
        </w:rPr>
      </w:pPr>
      <w:r w:rsidRPr="00D31426">
        <w:rPr>
          <w:rFonts w:cs="Arial"/>
          <w:szCs w:val="20"/>
        </w:rPr>
        <w:t xml:space="preserve">El abajo firmante ofrezco proveer los servicios para la consultoría, aceptando los términos y condiciones del contrato, de conformidad con los Términos de Referencia, y con mi propuesta.  </w:t>
      </w:r>
    </w:p>
    <w:p w14:paraId="27B8D8CA" w14:textId="77777777" w:rsidR="00CC4223" w:rsidRPr="00D31426" w:rsidRDefault="00CC4223" w:rsidP="00C2633D">
      <w:pPr>
        <w:jc w:val="both"/>
        <w:rPr>
          <w:rFonts w:cs="Arial"/>
          <w:szCs w:val="20"/>
        </w:rPr>
      </w:pPr>
    </w:p>
    <w:p w14:paraId="7961878F" w14:textId="1646ABE4" w:rsidR="00C2633D" w:rsidRPr="00D31426" w:rsidRDefault="00C2633D" w:rsidP="00C2633D">
      <w:pPr>
        <w:jc w:val="both"/>
        <w:rPr>
          <w:rFonts w:cs="Arial"/>
          <w:szCs w:val="20"/>
        </w:rPr>
      </w:pPr>
      <w:r w:rsidRPr="00D31426">
        <w:rPr>
          <w:rFonts w:cs="Arial"/>
          <w:szCs w:val="20"/>
        </w:rPr>
        <w:t xml:space="preserve">Entiendo que la sede de trabajo es </w:t>
      </w:r>
      <w:r w:rsidR="007A018B" w:rsidRPr="00D31426">
        <w:rPr>
          <w:rFonts w:cs="Arial"/>
          <w:szCs w:val="20"/>
        </w:rPr>
        <w:t xml:space="preserve">el </w:t>
      </w:r>
      <w:r w:rsidR="009A7854">
        <w:rPr>
          <w:rFonts w:cs="Arial"/>
          <w:b/>
          <w:szCs w:val="20"/>
          <w:u w:val="single"/>
        </w:rPr>
        <w:t>Bogotá</w:t>
      </w:r>
      <w:r w:rsidR="007A018B" w:rsidRPr="00D31426">
        <w:rPr>
          <w:rFonts w:cs="Arial"/>
          <w:szCs w:val="20"/>
        </w:rPr>
        <w:t xml:space="preserve"> con viajes a </w:t>
      </w:r>
      <w:r w:rsidR="00224167" w:rsidRPr="00D31426">
        <w:rPr>
          <w:rFonts w:cs="Arial"/>
          <w:szCs w:val="20"/>
        </w:rPr>
        <w:t xml:space="preserve">otras ciudades de Colombia </w:t>
      </w:r>
    </w:p>
    <w:p w14:paraId="2D9A7269" w14:textId="77777777" w:rsidR="00C2633D" w:rsidRPr="00D31426" w:rsidRDefault="00C2633D" w:rsidP="00C2633D">
      <w:pPr>
        <w:jc w:val="both"/>
        <w:rPr>
          <w:rFonts w:cs="Arial"/>
          <w:szCs w:val="20"/>
        </w:rPr>
      </w:pPr>
    </w:p>
    <w:p w14:paraId="1923EA8F" w14:textId="77777777" w:rsidR="00C2633D" w:rsidRPr="00D31426" w:rsidRDefault="00C2633D" w:rsidP="00C2633D">
      <w:pPr>
        <w:jc w:val="both"/>
        <w:rPr>
          <w:rFonts w:cs="Arial"/>
          <w:szCs w:val="20"/>
        </w:rPr>
      </w:pPr>
      <w:r w:rsidRPr="00D31426">
        <w:rPr>
          <w:rFonts w:cs="Arial"/>
          <w:szCs w:val="20"/>
        </w:rPr>
        <w:t xml:space="preserve">Esta propuesta será válida por un período total de noventa 90 días después de la fecha límite de presentación; </w:t>
      </w:r>
    </w:p>
    <w:p w14:paraId="11EA1D36" w14:textId="77777777" w:rsidR="00C2633D" w:rsidRPr="00D31426" w:rsidRDefault="00C2633D" w:rsidP="00C2633D">
      <w:pPr>
        <w:jc w:val="both"/>
        <w:rPr>
          <w:rFonts w:cs="Arial"/>
          <w:szCs w:val="20"/>
        </w:rPr>
      </w:pPr>
    </w:p>
    <w:p w14:paraId="5D6F4901" w14:textId="77777777" w:rsidR="00C2633D" w:rsidRPr="00D31426"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rPr>
      </w:pPr>
      <w:r w:rsidRPr="00D31426">
        <w:rPr>
          <w:rFonts w:cs="Arial"/>
          <w:szCs w:val="20"/>
        </w:rPr>
        <w:t xml:space="preserve">Entiendo que ustedes no están obligados a aceptar ninguna de las propuestas que reciban; también comprendo y acepto que deberé asumir todos los costos asociados con su preparación y presentación, y que </w:t>
      </w:r>
      <w:r w:rsidR="00282440" w:rsidRPr="00D31426">
        <w:rPr>
          <w:rFonts w:cs="Arial"/>
          <w:szCs w:val="20"/>
        </w:rPr>
        <w:t>ONU Mujeres</w:t>
      </w:r>
      <w:r w:rsidRPr="00D31426">
        <w:rPr>
          <w:rFonts w:cs="Arial"/>
          <w:szCs w:val="20"/>
        </w:rPr>
        <w:t xml:space="preserve"> en ningún caso será responsable por dichos costos, independientemente del efecto del proceso de selección</w:t>
      </w:r>
    </w:p>
    <w:p w14:paraId="11508189" w14:textId="77777777" w:rsidR="00C2633D" w:rsidRPr="00D31426"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rPr>
      </w:pPr>
      <w:r w:rsidRPr="00D31426">
        <w:rPr>
          <w:rFonts w:cs="Arial"/>
          <w:szCs w:val="20"/>
        </w:rPr>
        <w:t xml:space="preserve"> </w:t>
      </w:r>
    </w:p>
    <w:p w14:paraId="588613E6" w14:textId="77777777" w:rsidR="00C2633D" w:rsidRPr="00D31426"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rPr>
      </w:pPr>
      <w:r w:rsidRPr="00D31426">
        <w:rPr>
          <w:rFonts w:cs="Arial"/>
          <w:szCs w:val="20"/>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AB64210" w14:textId="77777777" w:rsidR="00C2633D" w:rsidRPr="00D31426"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rPr>
      </w:pPr>
    </w:p>
    <w:p w14:paraId="2D111BAF" w14:textId="66546005" w:rsidR="002C7183" w:rsidRPr="00D31426"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rPr>
      </w:pPr>
      <w:r w:rsidRPr="00D31426">
        <w:rPr>
          <w:rFonts w:cs="Arial"/>
          <w:szCs w:val="20"/>
        </w:rPr>
        <w:t>Que el servicio se ejecutará en un plazo fijado de</w:t>
      </w:r>
      <w:r w:rsidR="00282440" w:rsidRPr="00D31426">
        <w:rPr>
          <w:rFonts w:cs="Arial"/>
          <w:szCs w:val="20"/>
        </w:rPr>
        <w:t>:</w:t>
      </w:r>
      <w:r w:rsidR="00D22187" w:rsidRPr="00D31426">
        <w:rPr>
          <w:rFonts w:cs="Arial"/>
          <w:szCs w:val="20"/>
        </w:rPr>
        <w:t xml:space="preserve"> </w:t>
      </w:r>
      <w:r w:rsidR="00304E4C">
        <w:rPr>
          <w:rFonts w:cs="Arial"/>
          <w:b/>
          <w:szCs w:val="20"/>
        </w:rPr>
        <w:t>Dos</w:t>
      </w:r>
      <w:r w:rsidR="00501B61" w:rsidRPr="00D31426">
        <w:rPr>
          <w:rFonts w:cs="Arial"/>
          <w:b/>
          <w:szCs w:val="20"/>
        </w:rPr>
        <w:t xml:space="preserve"> (</w:t>
      </w:r>
      <w:r w:rsidR="00304E4C">
        <w:rPr>
          <w:rFonts w:cs="Arial"/>
          <w:b/>
          <w:szCs w:val="20"/>
        </w:rPr>
        <w:t>2</w:t>
      </w:r>
      <w:r w:rsidR="00501B61" w:rsidRPr="00D31426">
        <w:rPr>
          <w:rFonts w:cs="Arial"/>
          <w:b/>
          <w:szCs w:val="20"/>
        </w:rPr>
        <w:t>)</w:t>
      </w:r>
      <w:r w:rsidR="00CC4223" w:rsidRPr="00D31426">
        <w:rPr>
          <w:rFonts w:cs="Arial"/>
          <w:b/>
          <w:szCs w:val="20"/>
        </w:rPr>
        <w:t xml:space="preserve"> meses</w:t>
      </w:r>
    </w:p>
    <w:p w14:paraId="045FC113" w14:textId="77777777" w:rsidR="00C2633D" w:rsidRPr="00D31426" w:rsidRDefault="00C2633D" w:rsidP="00C2633D">
      <w:pPr>
        <w:ind w:left="720" w:hanging="720"/>
        <w:rPr>
          <w:rFonts w:cs="Arial"/>
          <w:szCs w:val="20"/>
        </w:rPr>
      </w:pPr>
    </w:p>
    <w:p w14:paraId="687EA7BA" w14:textId="77777777" w:rsidR="00C2633D" w:rsidRPr="00D31426" w:rsidRDefault="00C2633D" w:rsidP="00C2633D">
      <w:pPr>
        <w:ind w:left="720" w:hanging="720"/>
        <w:rPr>
          <w:rFonts w:cs="Calibri"/>
          <w:b/>
          <w:caps/>
        </w:rPr>
      </w:pPr>
    </w:p>
    <w:p w14:paraId="5DF582C1" w14:textId="77777777" w:rsidR="00F071C3" w:rsidRPr="00D31426" w:rsidRDefault="00F071C3" w:rsidP="00C2633D">
      <w:pPr>
        <w:ind w:left="720" w:hanging="720"/>
        <w:rPr>
          <w:rFonts w:cs="Calibri"/>
          <w:b/>
          <w:caps/>
        </w:rPr>
      </w:pPr>
    </w:p>
    <w:p w14:paraId="2EA60D71" w14:textId="77777777" w:rsidR="00F071C3" w:rsidRPr="00D31426" w:rsidRDefault="00F071C3" w:rsidP="00C2633D">
      <w:pPr>
        <w:ind w:left="720" w:hanging="720"/>
        <w:rPr>
          <w:rFonts w:cs="Calibri"/>
          <w:b/>
          <w:caps/>
        </w:rPr>
      </w:pPr>
    </w:p>
    <w:p w14:paraId="335E6E09" w14:textId="77777777" w:rsidR="00F071C3" w:rsidRPr="00D31426" w:rsidRDefault="00F071C3" w:rsidP="00C2633D">
      <w:pPr>
        <w:ind w:left="720" w:hanging="720"/>
        <w:rPr>
          <w:rFonts w:cs="Calibri"/>
          <w:b/>
          <w:caps/>
        </w:rPr>
      </w:pPr>
    </w:p>
    <w:p w14:paraId="48B01BC5" w14:textId="77777777" w:rsidR="00F071C3" w:rsidRPr="00D31426" w:rsidRDefault="00F071C3" w:rsidP="00C2633D">
      <w:pPr>
        <w:ind w:left="720" w:hanging="720"/>
        <w:rPr>
          <w:rFonts w:cs="Calibri"/>
          <w:b/>
          <w:caps/>
        </w:rPr>
      </w:pPr>
    </w:p>
    <w:p w14:paraId="27263FDE" w14:textId="77777777" w:rsidR="00D22187" w:rsidRPr="00D31426" w:rsidRDefault="00D22187" w:rsidP="00C2633D">
      <w:pPr>
        <w:ind w:left="720" w:hanging="720"/>
        <w:rPr>
          <w:rFonts w:cs="Calibri"/>
          <w:b/>
          <w:caps/>
        </w:rPr>
      </w:pPr>
    </w:p>
    <w:p w14:paraId="016CDF53" w14:textId="77777777" w:rsidR="00D22187" w:rsidRPr="00D31426" w:rsidRDefault="00D22187" w:rsidP="00C2633D">
      <w:pPr>
        <w:ind w:left="720" w:hanging="720"/>
        <w:rPr>
          <w:rFonts w:cs="Calibri"/>
          <w:b/>
          <w:caps/>
        </w:rPr>
      </w:pPr>
    </w:p>
    <w:p w14:paraId="48C0250E" w14:textId="77777777" w:rsidR="00F071C3" w:rsidRPr="00D31426" w:rsidRDefault="00F071C3" w:rsidP="00C2633D">
      <w:pPr>
        <w:ind w:left="720" w:hanging="720"/>
        <w:rPr>
          <w:rFonts w:cs="Calibri"/>
          <w:b/>
          <w:caps/>
        </w:rPr>
      </w:pPr>
    </w:p>
    <w:p w14:paraId="0E5A62E1" w14:textId="77777777" w:rsidR="00F071C3" w:rsidRPr="00D31426" w:rsidRDefault="00F071C3" w:rsidP="00C2633D">
      <w:pPr>
        <w:ind w:left="720" w:hanging="720"/>
        <w:rPr>
          <w:rFonts w:cs="Calibri"/>
          <w:b/>
          <w:caps/>
        </w:rPr>
      </w:pPr>
    </w:p>
    <w:p w14:paraId="3C901A0B" w14:textId="77777777" w:rsidR="00F071C3" w:rsidRPr="00D31426" w:rsidRDefault="00F071C3" w:rsidP="00C2633D">
      <w:pPr>
        <w:ind w:left="720" w:hanging="720"/>
        <w:rPr>
          <w:rFonts w:cs="Calibri"/>
          <w:b/>
          <w:caps/>
        </w:rPr>
      </w:pPr>
    </w:p>
    <w:p w14:paraId="7F43FCB2" w14:textId="77777777" w:rsidR="00F071C3" w:rsidRPr="00D31426" w:rsidRDefault="00F071C3" w:rsidP="00C2633D">
      <w:pPr>
        <w:ind w:left="720" w:hanging="720"/>
        <w:rPr>
          <w:rFonts w:cs="Calibri"/>
          <w:b/>
          <w:caps/>
        </w:rPr>
      </w:pPr>
    </w:p>
    <w:p w14:paraId="6E423DA9" w14:textId="77777777" w:rsidR="00F071C3" w:rsidRPr="00D31426" w:rsidRDefault="00F071C3" w:rsidP="00C2633D">
      <w:pPr>
        <w:ind w:left="720" w:hanging="720"/>
        <w:rPr>
          <w:rFonts w:cs="Calibri"/>
          <w:b/>
          <w:caps/>
        </w:rPr>
      </w:pPr>
    </w:p>
    <w:p w14:paraId="7E44661D" w14:textId="77777777" w:rsidR="00F071C3" w:rsidRPr="00D31426" w:rsidRDefault="00F071C3" w:rsidP="00C2633D">
      <w:pPr>
        <w:ind w:left="720" w:hanging="720"/>
        <w:rPr>
          <w:rFonts w:cs="Calibri"/>
          <w:b/>
          <w:caps/>
        </w:rPr>
      </w:pPr>
    </w:p>
    <w:p w14:paraId="210E7221" w14:textId="77777777" w:rsidR="00F071C3" w:rsidRPr="00D31426" w:rsidRDefault="00F071C3" w:rsidP="00C2633D">
      <w:pPr>
        <w:ind w:left="720" w:hanging="720"/>
        <w:rPr>
          <w:rFonts w:cs="Calibri"/>
          <w:b/>
          <w:caps/>
        </w:rPr>
      </w:pPr>
    </w:p>
    <w:p w14:paraId="423D1EC0" w14:textId="77777777" w:rsidR="00C2633D" w:rsidRPr="00D31426" w:rsidRDefault="00C2633D" w:rsidP="00C2633D">
      <w:pPr>
        <w:ind w:left="720" w:hanging="720"/>
        <w:rPr>
          <w:rFonts w:cs="Calibri"/>
        </w:rPr>
      </w:pPr>
      <w:r w:rsidRPr="00D31426">
        <w:rPr>
          <w:rFonts w:cs="Calibri"/>
          <w:b/>
          <w:caps/>
        </w:rPr>
        <w:lastRenderedPageBreak/>
        <w:t>Parte I:</w:t>
      </w:r>
      <w:r w:rsidRPr="00D31426">
        <w:rPr>
          <w:rFonts w:cs="Calibri"/>
          <w:b/>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D31426" w14:paraId="729DFB15" w14:textId="77777777" w:rsidTr="003571FB">
        <w:trPr>
          <w:trHeight w:val="300"/>
        </w:trPr>
        <w:tc>
          <w:tcPr>
            <w:tcW w:w="9541" w:type="dxa"/>
            <w:noWrap/>
            <w:vAlign w:val="bottom"/>
          </w:tcPr>
          <w:p w14:paraId="3DD17F85" w14:textId="77777777" w:rsidR="00C2633D" w:rsidRPr="00D31426" w:rsidRDefault="00C2633D" w:rsidP="005904F6">
            <w:pPr>
              <w:rPr>
                <w:rFonts w:cs="Calibri"/>
                <w:b/>
              </w:rPr>
            </w:pPr>
            <w:r w:rsidRPr="00D31426">
              <w:rPr>
                <w:rFonts w:cs="Calibri"/>
                <w:b/>
              </w:rPr>
              <w:t>BREVEMENTE INDI</w:t>
            </w:r>
            <w:r w:rsidR="00282440" w:rsidRPr="00D31426">
              <w:rPr>
                <w:rFonts w:cs="Calibri"/>
                <w:b/>
              </w:rPr>
              <w:t xml:space="preserve">QUE POR QUE SE CONSIDERA IDONEO/A </w:t>
            </w:r>
            <w:r w:rsidRPr="00D31426">
              <w:rPr>
                <w:rFonts w:cs="Calibri"/>
                <w:b/>
              </w:rPr>
              <w:t xml:space="preserve">PARA </w:t>
            </w:r>
            <w:proofErr w:type="gramStart"/>
            <w:r w:rsidRPr="00D31426">
              <w:rPr>
                <w:rFonts w:cs="Calibri"/>
                <w:b/>
              </w:rPr>
              <w:t>DESARROLLAR  LOS</w:t>
            </w:r>
            <w:proofErr w:type="gramEnd"/>
            <w:r w:rsidRPr="00D31426">
              <w:rPr>
                <w:rFonts w:cs="Calibri"/>
                <w:b/>
              </w:rPr>
              <w:t xml:space="preserve"> PRODUCTOS OBJETO DE LA CONSULTORIA:</w:t>
            </w:r>
          </w:p>
          <w:p w14:paraId="2915EE01" w14:textId="77777777" w:rsidR="00C2633D" w:rsidRPr="00D31426" w:rsidRDefault="00C2633D" w:rsidP="005904F6">
            <w:pPr>
              <w:rPr>
                <w:rFonts w:cs="Calibri"/>
                <w:b/>
                <w:i/>
              </w:rPr>
            </w:pPr>
            <w:r w:rsidRPr="00D31426">
              <w:rPr>
                <w:rFonts w:cs="Calibri"/>
                <w:i/>
                <w:highlight w:val="lightGray"/>
              </w:rPr>
              <w:t>Detallar</w:t>
            </w:r>
            <w:r w:rsidRPr="00D31426">
              <w:rPr>
                <w:rFonts w:cs="Calibri"/>
                <w:b/>
                <w:i/>
              </w:rPr>
              <w:t xml:space="preserve"> </w:t>
            </w:r>
          </w:p>
          <w:p w14:paraId="49586A4A" w14:textId="77777777" w:rsidR="00C2633D" w:rsidRPr="00D31426" w:rsidRDefault="00C2633D" w:rsidP="005904F6">
            <w:pPr>
              <w:rPr>
                <w:rFonts w:cs="Calibri"/>
                <w:b/>
              </w:rPr>
            </w:pPr>
          </w:p>
          <w:p w14:paraId="5FF26F20" w14:textId="77777777" w:rsidR="00C2633D" w:rsidRPr="00D31426" w:rsidRDefault="00C2633D" w:rsidP="005904F6">
            <w:pPr>
              <w:rPr>
                <w:rFonts w:cs="Calibri"/>
                <w:b/>
              </w:rPr>
            </w:pPr>
            <w:r w:rsidRPr="00D31426">
              <w:rPr>
                <w:rFonts w:cs="Calibri"/>
                <w:b/>
              </w:rPr>
              <w:t xml:space="preserve"> </w:t>
            </w:r>
          </w:p>
        </w:tc>
      </w:tr>
      <w:tr w:rsidR="00C2633D" w:rsidRPr="00D31426" w14:paraId="08527749" w14:textId="77777777" w:rsidTr="003571FB">
        <w:trPr>
          <w:trHeight w:val="20"/>
        </w:trPr>
        <w:tc>
          <w:tcPr>
            <w:tcW w:w="9541" w:type="dxa"/>
            <w:noWrap/>
            <w:vAlign w:val="bottom"/>
          </w:tcPr>
          <w:p w14:paraId="31B65A61" w14:textId="77777777" w:rsidR="00C2633D" w:rsidRPr="00D31426" w:rsidRDefault="00C2633D" w:rsidP="005904F6">
            <w:pPr>
              <w:jc w:val="cente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D31426" w14:paraId="0AE7E4A9" w14:textId="77777777" w:rsidTr="005904F6">
              <w:trPr>
                <w:trHeight w:val="227"/>
              </w:trPr>
              <w:tc>
                <w:tcPr>
                  <w:tcW w:w="5548" w:type="dxa"/>
                  <w:gridSpan w:val="2"/>
                  <w:shd w:val="clear" w:color="auto" w:fill="auto"/>
                </w:tcPr>
                <w:p w14:paraId="3BB5F78E" w14:textId="77777777" w:rsidR="00C2633D" w:rsidRPr="00D31426" w:rsidRDefault="00C2633D" w:rsidP="005904F6">
                  <w:pPr>
                    <w:jc w:val="center"/>
                    <w:rPr>
                      <w:rFonts w:cs="Calibri"/>
                      <w:b/>
                    </w:rPr>
                  </w:pPr>
                  <w:r w:rsidRPr="00D31426">
                    <w:rPr>
                      <w:rFonts w:cs="Calibri"/>
                      <w:b/>
                    </w:rPr>
                    <w:t>Requisitos</w:t>
                  </w:r>
                </w:p>
              </w:tc>
              <w:tc>
                <w:tcPr>
                  <w:tcW w:w="3753" w:type="dxa"/>
                  <w:shd w:val="clear" w:color="auto" w:fill="auto"/>
                </w:tcPr>
                <w:p w14:paraId="4EE6E4E4" w14:textId="77777777" w:rsidR="00C2633D" w:rsidRPr="00D31426" w:rsidRDefault="00C2633D" w:rsidP="005904F6">
                  <w:pPr>
                    <w:jc w:val="center"/>
                    <w:rPr>
                      <w:rFonts w:cs="Calibri"/>
                      <w:b/>
                    </w:rPr>
                  </w:pPr>
                  <w:r w:rsidRPr="00D31426">
                    <w:rPr>
                      <w:rFonts w:cs="Calibri"/>
                      <w:b/>
                    </w:rPr>
                    <w:t>Indicar Cumplimiento</w:t>
                  </w:r>
                </w:p>
              </w:tc>
            </w:tr>
            <w:tr w:rsidR="00C2633D" w:rsidRPr="00D31426" w14:paraId="67327A49" w14:textId="77777777" w:rsidTr="005904F6">
              <w:trPr>
                <w:trHeight w:val="922"/>
              </w:trPr>
              <w:tc>
                <w:tcPr>
                  <w:tcW w:w="2585" w:type="dxa"/>
                  <w:shd w:val="clear" w:color="auto" w:fill="auto"/>
                </w:tcPr>
                <w:p w14:paraId="7D3BD519" w14:textId="77777777" w:rsidR="00C2633D" w:rsidRPr="00D31426" w:rsidRDefault="00C2633D" w:rsidP="005904F6">
                  <w:pPr>
                    <w:jc w:val="both"/>
                    <w:rPr>
                      <w:rFonts w:cs="Calibri"/>
                    </w:rPr>
                  </w:pPr>
                  <w:r w:rsidRPr="00D31426">
                    <w:rPr>
                      <w:rFonts w:cs="Calibri"/>
                    </w:rPr>
                    <w:t xml:space="preserve">Título </w:t>
                  </w:r>
                  <w:r w:rsidR="00792AE8" w:rsidRPr="00D31426">
                    <w:rPr>
                      <w:rFonts w:cs="Calibri"/>
                    </w:rPr>
                    <w:t>profesional</w:t>
                  </w:r>
                  <w:r w:rsidRPr="00D31426">
                    <w:rPr>
                      <w:rFonts w:cs="Calibri"/>
                    </w:rPr>
                    <w:t xml:space="preserve"> </w:t>
                  </w:r>
                </w:p>
              </w:tc>
              <w:tc>
                <w:tcPr>
                  <w:tcW w:w="2963" w:type="dxa"/>
                  <w:shd w:val="clear" w:color="auto" w:fill="auto"/>
                </w:tcPr>
                <w:p w14:paraId="7B6B18A3" w14:textId="77777777" w:rsidR="00C2633D" w:rsidRPr="00D31426" w:rsidRDefault="0089789D" w:rsidP="005904F6">
                  <w:pPr>
                    <w:jc w:val="both"/>
                    <w:rPr>
                      <w:rFonts w:cs="Calibri"/>
                      <w:b/>
                    </w:rPr>
                  </w:pPr>
                  <w:r w:rsidRPr="00D31426">
                    <w:rPr>
                      <w:color w:val="000000"/>
                      <w:sz w:val="18"/>
                      <w:szCs w:val="18"/>
                      <w:lang w:eastAsia="es-MX"/>
                    </w:rPr>
                    <w:t>Profesional en Ciencias Sociales, Ciencias Económicas, Ciencias Políticas o áreas afines.</w:t>
                  </w:r>
                </w:p>
              </w:tc>
              <w:tc>
                <w:tcPr>
                  <w:tcW w:w="3753" w:type="dxa"/>
                  <w:shd w:val="clear" w:color="auto" w:fill="auto"/>
                </w:tcPr>
                <w:p w14:paraId="569D2F75" w14:textId="67AA7682" w:rsidR="00C2633D" w:rsidRPr="00D31426" w:rsidRDefault="00C17F18" w:rsidP="005904F6">
                  <w:pPr>
                    <w:jc w:val="both"/>
                    <w:rPr>
                      <w:rFonts w:cs="Calibri"/>
                      <w:i/>
                      <w:highlight w:val="lightGray"/>
                    </w:rPr>
                  </w:pPr>
                  <w:r>
                    <w:rPr>
                      <w:rFonts w:cs="Calibri"/>
                      <w:highlight w:val="lightGray"/>
                    </w:rPr>
                    <w:t>[Detallar los estudios realizados, Universidad- fecha de Grado – Título obtenido]</w:t>
                  </w:r>
                </w:p>
              </w:tc>
            </w:tr>
            <w:tr w:rsidR="00D22187" w:rsidRPr="00D31426" w14:paraId="7A3409E4" w14:textId="77777777" w:rsidTr="005904F6">
              <w:trPr>
                <w:trHeight w:val="922"/>
              </w:trPr>
              <w:tc>
                <w:tcPr>
                  <w:tcW w:w="2585" w:type="dxa"/>
                  <w:shd w:val="clear" w:color="auto" w:fill="auto"/>
                </w:tcPr>
                <w:p w14:paraId="168A3A1C" w14:textId="77777777" w:rsidR="00D22187" w:rsidRPr="00D31426" w:rsidRDefault="00D22187" w:rsidP="005904F6">
                  <w:pPr>
                    <w:jc w:val="both"/>
                    <w:rPr>
                      <w:rFonts w:cs="Calibri"/>
                    </w:rPr>
                  </w:pPr>
                  <w:r w:rsidRPr="00D31426">
                    <w:rPr>
                      <w:rFonts w:cs="Calibri"/>
                    </w:rPr>
                    <w:t>Título de Especialización o Maestría</w:t>
                  </w:r>
                </w:p>
              </w:tc>
              <w:tc>
                <w:tcPr>
                  <w:tcW w:w="2963" w:type="dxa"/>
                  <w:shd w:val="clear" w:color="auto" w:fill="auto"/>
                </w:tcPr>
                <w:p w14:paraId="4FE3F3C0" w14:textId="08CF6369" w:rsidR="00D22187" w:rsidRPr="00D31426" w:rsidRDefault="00C17F18" w:rsidP="005904F6">
                  <w:pPr>
                    <w:jc w:val="both"/>
                    <w:rPr>
                      <w:color w:val="000000"/>
                      <w:sz w:val="18"/>
                      <w:szCs w:val="18"/>
                      <w:lang w:eastAsia="es-MX"/>
                    </w:rPr>
                  </w:pPr>
                  <w:r w:rsidRPr="00110B2E">
                    <w:rPr>
                      <w:color w:val="000000"/>
                      <w:sz w:val="18"/>
                      <w:szCs w:val="18"/>
                      <w:lang w:eastAsia="es-MX"/>
                    </w:rPr>
                    <w:t xml:space="preserve">Estudios de Postgrado en Ciencias Sociales, Ciencias Económicas, Ciencias Políticas, </w:t>
                  </w:r>
                  <w:proofErr w:type="spellStart"/>
                  <w:r w:rsidRPr="00110B2E">
                    <w:rPr>
                      <w:color w:val="000000"/>
                      <w:sz w:val="18"/>
                      <w:szCs w:val="18"/>
                      <w:lang w:eastAsia="es-MX"/>
                    </w:rPr>
                    <w:t>Gestion</w:t>
                  </w:r>
                  <w:proofErr w:type="spellEnd"/>
                  <w:r w:rsidRPr="00110B2E">
                    <w:rPr>
                      <w:color w:val="000000"/>
                      <w:sz w:val="18"/>
                      <w:szCs w:val="18"/>
                      <w:lang w:eastAsia="es-MX"/>
                    </w:rPr>
                    <w:t xml:space="preserve"> de proyectos sociales o áreas afines.</w:t>
                  </w:r>
                </w:p>
              </w:tc>
              <w:tc>
                <w:tcPr>
                  <w:tcW w:w="3753" w:type="dxa"/>
                  <w:shd w:val="clear" w:color="auto" w:fill="auto"/>
                </w:tcPr>
                <w:p w14:paraId="770AF3B3" w14:textId="48D6A97E" w:rsidR="00D22187" w:rsidRPr="00D31426" w:rsidRDefault="00C17F18" w:rsidP="005904F6">
                  <w:pPr>
                    <w:jc w:val="both"/>
                    <w:rPr>
                      <w:rFonts w:cs="Calibri"/>
                      <w:i/>
                      <w:highlight w:val="lightGray"/>
                    </w:rPr>
                  </w:pPr>
                  <w:r>
                    <w:rPr>
                      <w:rFonts w:cs="Calibri"/>
                      <w:highlight w:val="lightGray"/>
                    </w:rPr>
                    <w:t>[Detallar los estudios realizados, Universidad- fecha de Grado – Título obtenido]</w:t>
                  </w:r>
                </w:p>
              </w:tc>
            </w:tr>
            <w:tr w:rsidR="00C2633D" w:rsidRPr="00D31426" w14:paraId="4B36B51C" w14:textId="77777777" w:rsidTr="005904F6">
              <w:trPr>
                <w:trHeight w:val="922"/>
              </w:trPr>
              <w:tc>
                <w:tcPr>
                  <w:tcW w:w="2585" w:type="dxa"/>
                  <w:shd w:val="clear" w:color="auto" w:fill="auto"/>
                </w:tcPr>
                <w:p w14:paraId="396C7760" w14:textId="77777777" w:rsidR="00C2633D" w:rsidRPr="00D31426" w:rsidRDefault="00C2633D" w:rsidP="005904F6">
                  <w:pPr>
                    <w:jc w:val="both"/>
                    <w:rPr>
                      <w:rFonts w:cs="Calibri"/>
                    </w:rPr>
                  </w:pPr>
                  <w:r w:rsidRPr="00D31426">
                    <w:rPr>
                      <w:rFonts w:cs="Calibri"/>
                    </w:rPr>
                    <w:t xml:space="preserve">Experiencia Especifica </w:t>
                  </w:r>
                </w:p>
                <w:p w14:paraId="112C67FB" w14:textId="77777777" w:rsidR="00C2633D" w:rsidRPr="00D31426" w:rsidRDefault="00C2633D" w:rsidP="005904F6">
                  <w:pPr>
                    <w:jc w:val="both"/>
                    <w:rPr>
                      <w:rFonts w:cs="Calibri"/>
                    </w:rPr>
                  </w:pPr>
                </w:p>
                <w:p w14:paraId="6F9DD44F" w14:textId="77777777" w:rsidR="00C2633D" w:rsidRPr="00D31426" w:rsidRDefault="00C2633D" w:rsidP="005904F6">
                  <w:pPr>
                    <w:jc w:val="both"/>
                    <w:rPr>
                      <w:rFonts w:cs="Calibri"/>
                    </w:rPr>
                  </w:pPr>
                  <w:r w:rsidRPr="00D31426">
                    <w:rPr>
                      <w:rFonts w:cs="Calibri"/>
                      <w:u w:val="single"/>
                    </w:rPr>
                    <w:t>Sólo se tendrá en cuenta la experiencia a partir de la fecha de grado. No se aceptan traslapos para la misma experiencia.</w:t>
                  </w:r>
                </w:p>
              </w:tc>
              <w:tc>
                <w:tcPr>
                  <w:tcW w:w="2963" w:type="dxa"/>
                  <w:shd w:val="clear" w:color="auto" w:fill="auto"/>
                </w:tcPr>
                <w:p w14:paraId="14E6C985" w14:textId="77777777" w:rsidR="00C2633D" w:rsidRPr="00D31426" w:rsidRDefault="0089789D" w:rsidP="009058DE">
                  <w:pPr>
                    <w:jc w:val="both"/>
                    <w:rPr>
                      <w:color w:val="000000"/>
                      <w:sz w:val="18"/>
                      <w:szCs w:val="18"/>
                      <w:lang w:eastAsia="es-MX"/>
                    </w:rPr>
                  </w:pPr>
                  <w:r w:rsidRPr="00D31426">
                    <w:rPr>
                      <w:color w:val="000000"/>
                      <w:sz w:val="18"/>
                      <w:szCs w:val="18"/>
                      <w:lang w:eastAsia="es-MX"/>
                    </w:rPr>
                    <w:t>Experiencia general de ocho (8) años en el campo de desarrollo social y/o derechos humanos.</w:t>
                  </w:r>
                </w:p>
                <w:p w14:paraId="2EED5DB6" w14:textId="77777777" w:rsidR="0089789D" w:rsidRDefault="0089789D" w:rsidP="009058DE">
                  <w:pPr>
                    <w:jc w:val="both"/>
                    <w:rPr>
                      <w:color w:val="000000"/>
                      <w:sz w:val="18"/>
                      <w:szCs w:val="18"/>
                      <w:lang w:eastAsia="es-MX"/>
                    </w:rPr>
                  </w:pPr>
                  <w:r w:rsidRPr="00D31426">
                    <w:rPr>
                      <w:color w:val="000000"/>
                      <w:sz w:val="18"/>
                      <w:szCs w:val="18"/>
                      <w:lang w:eastAsia="es-MX"/>
                    </w:rPr>
                    <w:t>Experiencia específica de cuatro (</w:t>
                  </w:r>
                  <w:r w:rsidR="00C10E1F" w:rsidRPr="00D31426">
                    <w:rPr>
                      <w:color w:val="000000"/>
                      <w:sz w:val="18"/>
                      <w:szCs w:val="18"/>
                      <w:lang w:eastAsia="es-MX"/>
                    </w:rPr>
                    <w:t>4</w:t>
                  </w:r>
                  <w:r w:rsidRPr="00D31426">
                    <w:rPr>
                      <w:color w:val="000000"/>
                      <w:sz w:val="18"/>
                      <w:szCs w:val="18"/>
                      <w:lang w:eastAsia="es-MX"/>
                    </w:rPr>
                    <w:t xml:space="preserve">) años en evaluación de programas y/o proyectos sociales </w:t>
                  </w:r>
                </w:p>
                <w:p w14:paraId="671808A8" w14:textId="77777777" w:rsidR="006C404A" w:rsidRDefault="006C404A" w:rsidP="009058DE">
                  <w:pPr>
                    <w:jc w:val="both"/>
                    <w:rPr>
                      <w:b/>
                      <w:color w:val="000000"/>
                      <w:sz w:val="18"/>
                      <w:szCs w:val="18"/>
                      <w:lang w:eastAsia="es-MX"/>
                    </w:rPr>
                  </w:pPr>
                </w:p>
                <w:p w14:paraId="74CDBFAA" w14:textId="4D50BB91" w:rsidR="006C404A" w:rsidRPr="00D31426" w:rsidRDefault="006C404A" w:rsidP="009058DE">
                  <w:pPr>
                    <w:jc w:val="both"/>
                    <w:rPr>
                      <w:rFonts w:cs="Calibri"/>
                      <w:b/>
                    </w:rPr>
                  </w:pPr>
                </w:p>
              </w:tc>
              <w:tc>
                <w:tcPr>
                  <w:tcW w:w="3753" w:type="dxa"/>
                  <w:shd w:val="clear" w:color="auto" w:fill="auto"/>
                </w:tcPr>
                <w:p w14:paraId="143EE07C" w14:textId="77777777" w:rsidR="00C2633D" w:rsidRPr="00D31426" w:rsidRDefault="00C2633D" w:rsidP="005904F6">
                  <w:pPr>
                    <w:jc w:val="both"/>
                    <w:rPr>
                      <w:rFonts w:cs="Calibri"/>
                      <w:i/>
                      <w:highlight w:val="lightGray"/>
                    </w:rPr>
                  </w:pPr>
                  <w:r w:rsidRPr="00D31426">
                    <w:rPr>
                      <w:rFonts w:cs="Calibri"/>
                      <w:highlight w:val="lightGray"/>
                    </w:rPr>
                    <w:t>[Relacionar detalladamente la experiencia que posea de acuerdo a lo mínimo solicitado (Detallar: Objeto Breve descripción de las actividades que se desarrollaron– fecha de inicio – fecha de terminación – Entidad contratante)]</w:t>
                  </w:r>
                </w:p>
              </w:tc>
            </w:tr>
            <w:tr w:rsidR="00C2633D" w:rsidRPr="00D31426" w14:paraId="430F2416" w14:textId="77777777" w:rsidTr="005904F6">
              <w:trPr>
                <w:trHeight w:val="410"/>
              </w:trPr>
              <w:tc>
                <w:tcPr>
                  <w:tcW w:w="2585" w:type="dxa"/>
                  <w:shd w:val="clear" w:color="auto" w:fill="auto"/>
                </w:tcPr>
                <w:p w14:paraId="0CCED8A1" w14:textId="77777777" w:rsidR="00C2633D" w:rsidRPr="00D31426" w:rsidRDefault="00C2633D" w:rsidP="005904F6">
                  <w:pPr>
                    <w:jc w:val="both"/>
                    <w:rPr>
                      <w:rFonts w:cs="Calibri"/>
                    </w:rPr>
                  </w:pPr>
                  <w:r w:rsidRPr="00D31426">
                    <w:rPr>
                      <w:rFonts w:cs="Calibri"/>
                    </w:rPr>
                    <w:t>Idioma</w:t>
                  </w:r>
                </w:p>
              </w:tc>
              <w:tc>
                <w:tcPr>
                  <w:tcW w:w="2963" w:type="dxa"/>
                  <w:shd w:val="clear" w:color="auto" w:fill="auto"/>
                </w:tcPr>
                <w:p w14:paraId="765949B7" w14:textId="78D15989" w:rsidR="00C2633D" w:rsidRPr="00D31426" w:rsidRDefault="009058DE" w:rsidP="00282440">
                  <w:pPr>
                    <w:pStyle w:val="ListParagraph"/>
                    <w:ind w:left="0"/>
                    <w:jc w:val="both"/>
                    <w:rPr>
                      <w:rFonts w:cs="Calibri"/>
                      <w:b/>
                    </w:rPr>
                  </w:pPr>
                  <w:r w:rsidRPr="00D31426">
                    <w:t>Español</w:t>
                  </w:r>
                  <w:r w:rsidR="007C1D2C" w:rsidRPr="00D31426">
                    <w:t xml:space="preserve"> </w:t>
                  </w:r>
                  <w:r w:rsidR="007C1D2C" w:rsidRPr="00D31426">
                    <w:br/>
                  </w:r>
                  <w:proofErr w:type="gramStart"/>
                  <w:r w:rsidR="007C1D2C" w:rsidRPr="00D31426">
                    <w:rPr>
                      <w:b/>
                    </w:rPr>
                    <w:t>Inglés</w:t>
                  </w:r>
                  <w:proofErr w:type="gramEnd"/>
                  <w:r w:rsidR="007C1D2C" w:rsidRPr="00D31426">
                    <w:rPr>
                      <w:b/>
                    </w:rPr>
                    <w:t xml:space="preserve"> deseable</w:t>
                  </w:r>
                </w:p>
              </w:tc>
              <w:tc>
                <w:tcPr>
                  <w:tcW w:w="3753" w:type="dxa"/>
                  <w:shd w:val="clear" w:color="auto" w:fill="auto"/>
                </w:tcPr>
                <w:p w14:paraId="5A6DD848" w14:textId="77777777" w:rsidR="00C2633D" w:rsidRPr="00D31426" w:rsidRDefault="00C2633D" w:rsidP="005904F6">
                  <w:pPr>
                    <w:jc w:val="both"/>
                    <w:rPr>
                      <w:rFonts w:cs="Calibri"/>
                      <w:i/>
                      <w:highlight w:val="magenta"/>
                    </w:rPr>
                  </w:pPr>
                  <w:r w:rsidRPr="00D31426">
                    <w:rPr>
                      <w:rFonts w:cs="Calibri"/>
                      <w:highlight w:val="lightGray"/>
                    </w:rPr>
                    <w:t>[Relacionar o detallar el cumplimiento del requisito]</w:t>
                  </w:r>
                </w:p>
              </w:tc>
            </w:tr>
          </w:tbl>
          <w:p w14:paraId="36E84958" w14:textId="77777777" w:rsidR="00C2633D" w:rsidRPr="00D31426" w:rsidRDefault="00C2633D" w:rsidP="005904F6">
            <w:pPr>
              <w:jc w:val="center"/>
              <w:rPr>
                <w:rFonts w:cs="Calibri"/>
                <w:b/>
              </w:rPr>
            </w:pPr>
          </w:p>
        </w:tc>
      </w:tr>
      <w:tr w:rsidR="00C2633D" w:rsidRPr="00D31426" w14:paraId="7D3BD6BC"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5EB6D57A" w14:textId="77777777" w:rsidR="00C2633D" w:rsidRPr="00D31426" w:rsidRDefault="00C2633D" w:rsidP="005904F6">
            <w:pPr>
              <w:jc w:val="both"/>
              <w:rPr>
                <w:rFonts w:cs="Calibri"/>
              </w:rPr>
            </w:pPr>
          </w:p>
          <w:p w14:paraId="27289EBC" w14:textId="77777777" w:rsidR="00C2633D" w:rsidRPr="00D31426" w:rsidRDefault="00C2633D" w:rsidP="005904F6">
            <w:pPr>
              <w:jc w:val="both"/>
              <w:rPr>
                <w:rFonts w:cs="Calibri"/>
              </w:rPr>
            </w:pPr>
            <w:r w:rsidRPr="00D31426">
              <w:rPr>
                <w:rFonts w:cs="Calibri"/>
              </w:rPr>
              <w:t>Suministre el contacto telefónico y de correo electrónico de mínimo dos (2) jefes o supervisores anteriores, con quienes se pueda obtener referencias laborales sobre trabajos previos relacionados con el objeto de esta consultoría:</w:t>
            </w:r>
          </w:p>
          <w:p w14:paraId="5C5E5DF9" w14:textId="77777777" w:rsidR="00C2633D" w:rsidRPr="00D31426" w:rsidRDefault="00C2633D" w:rsidP="005904F6">
            <w:pPr>
              <w:jc w:val="both"/>
              <w:rPr>
                <w:rFonts w:cs="Calibri"/>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D31426" w14:paraId="000DAB89" w14:textId="77777777" w:rsidTr="003571FB">
              <w:tc>
                <w:tcPr>
                  <w:tcW w:w="2964" w:type="dxa"/>
                  <w:shd w:val="clear" w:color="auto" w:fill="auto"/>
                </w:tcPr>
                <w:p w14:paraId="2B4804D5" w14:textId="77777777" w:rsidR="00C2633D" w:rsidRPr="00D31426" w:rsidRDefault="00C2633D" w:rsidP="005904F6">
                  <w:pPr>
                    <w:jc w:val="both"/>
                    <w:rPr>
                      <w:rFonts w:cs="Calibri"/>
                    </w:rPr>
                  </w:pPr>
                  <w:r w:rsidRPr="00D31426">
                    <w:rPr>
                      <w:rFonts w:cs="Calibri"/>
                    </w:rPr>
                    <w:t>Nombre</w:t>
                  </w:r>
                </w:p>
              </w:tc>
              <w:tc>
                <w:tcPr>
                  <w:tcW w:w="2963" w:type="dxa"/>
                  <w:shd w:val="clear" w:color="auto" w:fill="auto"/>
                </w:tcPr>
                <w:p w14:paraId="04EE1E06" w14:textId="77777777" w:rsidR="00C2633D" w:rsidRPr="00D31426" w:rsidRDefault="00C2633D" w:rsidP="005904F6">
                  <w:pPr>
                    <w:jc w:val="both"/>
                    <w:rPr>
                      <w:rFonts w:cs="Calibri"/>
                    </w:rPr>
                  </w:pPr>
                  <w:r w:rsidRPr="00D31426">
                    <w:rPr>
                      <w:rFonts w:cs="Calibri"/>
                    </w:rPr>
                    <w:t>Correo Electrónico</w:t>
                  </w:r>
                </w:p>
              </w:tc>
              <w:tc>
                <w:tcPr>
                  <w:tcW w:w="3075" w:type="dxa"/>
                  <w:shd w:val="clear" w:color="auto" w:fill="auto"/>
                </w:tcPr>
                <w:p w14:paraId="3E0279F6" w14:textId="77777777" w:rsidR="00C2633D" w:rsidRPr="00D31426" w:rsidRDefault="00C2633D" w:rsidP="005904F6">
                  <w:pPr>
                    <w:jc w:val="both"/>
                    <w:rPr>
                      <w:rFonts w:cs="Calibri"/>
                    </w:rPr>
                  </w:pPr>
                  <w:r w:rsidRPr="00D31426">
                    <w:rPr>
                      <w:rFonts w:cs="Calibri"/>
                    </w:rPr>
                    <w:t xml:space="preserve">Teléfono </w:t>
                  </w:r>
                </w:p>
              </w:tc>
            </w:tr>
            <w:tr w:rsidR="00C2633D" w:rsidRPr="00D31426" w14:paraId="0B4ACF1D" w14:textId="77777777" w:rsidTr="003571FB">
              <w:tc>
                <w:tcPr>
                  <w:tcW w:w="2964" w:type="dxa"/>
                  <w:shd w:val="clear" w:color="auto" w:fill="auto"/>
                </w:tcPr>
                <w:p w14:paraId="277A6017" w14:textId="77777777" w:rsidR="00C2633D" w:rsidRPr="00D31426" w:rsidRDefault="00C2633D" w:rsidP="005904F6">
                  <w:pPr>
                    <w:jc w:val="both"/>
                    <w:rPr>
                      <w:rFonts w:cs="Calibri"/>
                      <w:highlight w:val="lightGray"/>
                    </w:rPr>
                  </w:pPr>
                  <w:r w:rsidRPr="00D31426">
                    <w:rPr>
                      <w:rFonts w:cs="Calibri"/>
                      <w:highlight w:val="lightGray"/>
                    </w:rPr>
                    <w:t>[</w:t>
                  </w:r>
                  <w:proofErr w:type="gramStart"/>
                  <w:r w:rsidRPr="00D31426">
                    <w:rPr>
                      <w:rFonts w:cs="Calibri"/>
                      <w:highlight w:val="lightGray"/>
                    </w:rPr>
                    <w:t>Relacionar ]</w:t>
                  </w:r>
                  <w:proofErr w:type="gramEnd"/>
                </w:p>
              </w:tc>
              <w:tc>
                <w:tcPr>
                  <w:tcW w:w="2963" w:type="dxa"/>
                  <w:shd w:val="clear" w:color="auto" w:fill="auto"/>
                </w:tcPr>
                <w:p w14:paraId="1CC52A7A" w14:textId="77777777" w:rsidR="00C2633D" w:rsidRPr="00D31426" w:rsidRDefault="00C2633D" w:rsidP="005904F6">
                  <w:pPr>
                    <w:jc w:val="both"/>
                    <w:rPr>
                      <w:rFonts w:cs="Calibri"/>
                      <w:highlight w:val="lightGray"/>
                    </w:rPr>
                  </w:pPr>
                  <w:r w:rsidRPr="00D31426">
                    <w:rPr>
                      <w:rFonts w:cs="Calibri"/>
                      <w:highlight w:val="lightGray"/>
                    </w:rPr>
                    <w:t>[</w:t>
                  </w:r>
                  <w:proofErr w:type="gramStart"/>
                  <w:r w:rsidRPr="00D31426">
                    <w:rPr>
                      <w:rFonts w:cs="Calibri"/>
                      <w:highlight w:val="lightGray"/>
                    </w:rPr>
                    <w:t>Relacionar ]</w:t>
                  </w:r>
                  <w:proofErr w:type="gramEnd"/>
                </w:p>
              </w:tc>
              <w:tc>
                <w:tcPr>
                  <w:tcW w:w="3075" w:type="dxa"/>
                  <w:shd w:val="clear" w:color="auto" w:fill="auto"/>
                </w:tcPr>
                <w:p w14:paraId="52FB3C72" w14:textId="77777777" w:rsidR="00C2633D" w:rsidRPr="00D31426" w:rsidRDefault="00C2633D" w:rsidP="005904F6">
                  <w:pPr>
                    <w:jc w:val="both"/>
                    <w:rPr>
                      <w:rFonts w:cs="Calibri"/>
                      <w:highlight w:val="lightGray"/>
                    </w:rPr>
                  </w:pPr>
                  <w:r w:rsidRPr="00D31426">
                    <w:rPr>
                      <w:rFonts w:cs="Calibri"/>
                      <w:highlight w:val="lightGray"/>
                    </w:rPr>
                    <w:t>[</w:t>
                  </w:r>
                  <w:proofErr w:type="gramStart"/>
                  <w:r w:rsidRPr="00D31426">
                    <w:rPr>
                      <w:rFonts w:cs="Calibri"/>
                      <w:highlight w:val="lightGray"/>
                    </w:rPr>
                    <w:t>Relacionar ]</w:t>
                  </w:r>
                  <w:proofErr w:type="gramEnd"/>
                </w:p>
              </w:tc>
            </w:tr>
            <w:tr w:rsidR="00C2633D" w:rsidRPr="00D31426" w14:paraId="66CD468C" w14:textId="77777777" w:rsidTr="003571FB">
              <w:tc>
                <w:tcPr>
                  <w:tcW w:w="2964" w:type="dxa"/>
                  <w:shd w:val="clear" w:color="auto" w:fill="auto"/>
                </w:tcPr>
                <w:p w14:paraId="4FF83C03" w14:textId="77777777" w:rsidR="00C2633D" w:rsidRPr="00D31426" w:rsidRDefault="00C2633D" w:rsidP="005904F6">
                  <w:pPr>
                    <w:jc w:val="both"/>
                    <w:rPr>
                      <w:rFonts w:cs="Calibri"/>
                      <w:highlight w:val="lightGray"/>
                    </w:rPr>
                  </w:pPr>
                  <w:r w:rsidRPr="00D31426">
                    <w:rPr>
                      <w:rFonts w:cs="Calibri"/>
                      <w:highlight w:val="lightGray"/>
                    </w:rPr>
                    <w:t>[</w:t>
                  </w:r>
                  <w:proofErr w:type="gramStart"/>
                  <w:r w:rsidRPr="00D31426">
                    <w:rPr>
                      <w:rFonts w:cs="Calibri"/>
                      <w:highlight w:val="lightGray"/>
                    </w:rPr>
                    <w:t>Relacionar ]</w:t>
                  </w:r>
                  <w:proofErr w:type="gramEnd"/>
                </w:p>
              </w:tc>
              <w:tc>
                <w:tcPr>
                  <w:tcW w:w="2963" w:type="dxa"/>
                  <w:shd w:val="clear" w:color="auto" w:fill="auto"/>
                </w:tcPr>
                <w:p w14:paraId="01232CF0" w14:textId="77777777" w:rsidR="00C2633D" w:rsidRPr="00D31426" w:rsidRDefault="00C2633D" w:rsidP="005904F6">
                  <w:pPr>
                    <w:jc w:val="both"/>
                    <w:rPr>
                      <w:rFonts w:cs="Calibri"/>
                      <w:highlight w:val="lightGray"/>
                    </w:rPr>
                  </w:pPr>
                  <w:r w:rsidRPr="00D31426">
                    <w:rPr>
                      <w:rFonts w:cs="Calibri"/>
                      <w:highlight w:val="lightGray"/>
                    </w:rPr>
                    <w:t>[</w:t>
                  </w:r>
                  <w:proofErr w:type="gramStart"/>
                  <w:r w:rsidRPr="00D31426">
                    <w:rPr>
                      <w:rFonts w:cs="Calibri"/>
                      <w:highlight w:val="lightGray"/>
                    </w:rPr>
                    <w:t>Relacionar ]</w:t>
                  </w:r>
                  <w:proofErr w:type="gramEnd"/>
                </w:p>
              </w:tc>
              <w:tc>
                <w:tcPr>
                  <w:tcW w:w="3075" w:type="dxa"/>
                  <w:shd w:val="clear" w:color="auto" w:fill="auto"/>
                </w:tcPr>
                <w:p w14:paraId="3D7FB19A" w14:textId="77777777" w:rsidR="00C2633D" w:rsidRPr="00D31426" w:rsidRDefault="00C2633D" w:rsidP="005904F6">
                  <w:pPr>
                    <w:jc w:val="both"/>
                    <w:rPr>
                      <w:rFonts w:cs="Calibri"/>
                      <w:highlight w:val="lightGray"/>
                    </w:rPr>
                  </w:pPr>
                  <w:r w:rsidRPr="00D31426">
                    <w:rPr>
                      <w:rFonts w:cs="Calibri"/>
                      <w:highlight w:val="lightGray"/>
                    </w:rPr>
                    <w:t>[</w:t>
                  </w:r>
                  <w:proofErr w:type="gramStart"/>
                  <w:r w:rsidRPr="00D31426">
                    <w:rPr>
                      <w:rFonts w:cs="Calibri"/>
                      <w:highlight w:val="lightGray"/>
                    </w:rPr>
                    <w:t>Relacionar ]</w:t>
                  </w:r>
                  <w:proofErr w:type="gramEnd"/>
                </w:p>
              </w:tc>
            </w:tr>
          </w:tbl>
          <w:p w14:paraId="6C1859D9" w14:textId="77777777" w:rsidR="00C2633D" w:rsidRPr="00D31426" w:rsidRDefault="00C2633D" w:rsidP="005904F6">
            <w:pPr>
              <w:jc w:val="both"/>
              <w:rPr>
                <w:rFonts w:cs="Calibri"/>
              </w:rPr>
            </w:pPr>
            <w:r w:rsidRPr="00D31426">
              <w:rPr>
                <w:rFonts w:cs="Calibri"/>
              </w:rPr>
              <w:t>Mediante el suministro de esta información autorizo a</w:t>
            </w:r>
            <w:r w:rsidR="00534649" w:rsidRPr="00D31426">
              <w:rPr>
                <w:rFonts w:cs="Calibri"/>
              </w:rPr>
              <w:t xml:space="preserve"> ONU Mujeres </w:t>
            </w:r>
            <w:r w:rsidRPr="00D31426">
              <w:rPr>
                <w:rFonts w:cs="Calibri"/>
              </w:rPr>
              <w:t>a obtener referencias laborales.</w:t>
            </w:r>
          </w:p>
        </w:tc>
      </w:tr>
    </w:tbl>
    <w:p w14:paraId="7BA9E2B4" w14:textId="77777777" w:rsidR="00C2633D" w:rsidRPr="00D31426" w:rsidRDefault="00C2633D" w:rsidP="00C2633D">
      <w:pPr>
        <w:contextualSpacing/>
        <w:jc w:val="both"/>
        <w:rPr>
          <w:rFonts w:cs="Calibri"/>
        </w:rPr>
      </w:pPr>
    </w:p>
    <w:p w14:paraId="3F6B0FB2" w14:textId="77777777" w:rsidR="00C2633D" w:rsidRPr="00D31426" w:rsidRDefault="00282440" w:rsidP="00C2633D">
      <w:pPr>
        <w:ind w:left="720" w:hanging="720"/>
        <w:rPr>
          <w:rFonts w:cs="Calibri"/>
          <w:b/>
          <w:caps/>
        </w:rPr>
      </w:pPr>
      <w:r w:rsidRPr="00D31426">
        <w:rPr>
          <w:rFonts w:cs="Calibri"/>
          <w:b/>
          <w:caps/>
        </w:rPr>
        <w:t>Parte II</w:t>
      </w:r>
      <w:r w:rsidR="00C2633D" w:rsidRPr="00D31426">
        <w:rPr>
          <w:rFonts w:cs="Calibri"/>
          <w:b/>
          <w:caps/>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D31426" w14:paraId="43A17CEA"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94606B2" w14:textId="77777777" w:rsidR="00C2633D" w:rsidRPr="00D31426" w:rsidRDefault="00C2633D" w:rsidP="005904F6">
            <w:pPr>
              <w:contextualSpacing/>
              <w:rPr>
                <w:rFonts w:cs="Calibri"/>
              </w:rPr>
            </w:pPr>
            <w:r w:rsidRPr="00D31426">
              <w:rPr>
                <w:rFonts w:cs="Calibri"/>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E7B84C6" w14:textId="77777777" w:rsidR="00C2633D" w:rsidRPr="00D31426" w:rsidRDefault="00C2633D" w:rsidP="005904F6">
            <w:pPr>
              <w:rPr>
                <w:rFonts w:cs="Calibri"/>
                <w:i/>
                <w:highlight w:val="lightGray"/>
              </w:rPr>
            </w:pPr>
            <w:r w:rsidRPr="00D31426">
              <w:rPr>
                <w:rFonts w:cs="Calibri"/>
                <w:i/>
                <w:highlight w:val="lightGray"/>
              </w:rPr>
              <w:t>Indicar</w:t>
            </w:r>
          </w:p>
        </w:tc>
      </w:tr>
      <w:tr w:rsidR="00C2633D" w:rsidRPr="00D31426" w14:paraId="735AACF6"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54206CF" w14:textId="77777777" w:rsidR="00C2633D" w:rsidRPr="00D31426" w:rsidRDefault="00C2633D" w:rsidP="005904F6">
            <w:pPr>
              <w:contextualSpacing/>
              <w:rPr>
                <w:rFonts w:cs="Calibri"/>
              </w:rPr>
            </w:pPr>
            <w:r w:rsidRPr="00D31426">
              <w:rPr>
                <w:rFonts w:cs="Calibri"/>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10BF8F4" w14:textId="77777777" w:rsidR="00C2633D" w:rsidRPr="00D31426" w:rsidRDefault="00C2633D" w:rsidP="005904F6">
            <w:pPr>
              <w:rPr>
                <w:rFonts w:cs="Calibri"/>
                <w:highlight w:val="lightGray"/>
              </w:rPr>
            </w:pPr>
            <w:r w:rsidRPr="00D31426">
              <w:rPr>
                <w:rFonts w:cs="Calibri"/>
                <w:i/>
                <w:highlight w:val="lightGray"/>
              </w:rPr>
              <w:t>Indicar</w:t>
            </w:r>
          </w:p>
        </w:tc>
      </w:tr>
      <w:tr w:rsidR="00C2633D" w:rsidRPr="00D31426" w14:paraId="46D836B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8AA512D" w14:textId="77777777" w:rsidR="00C2633D" w:rsidRPr="00D31426" w:rsidRDefault="00C2633D" w:rsidP="005904F6">
            <w:pPr>
              <w:contextualSpacing/>
              <w:rPr>
                <w:rFonts w:cs="Calibri"/>
              </w:rPr>
            </w:pPr>
            <w:r w:rsidRPr="00D31426">
              <w:rPr>
                <w:rFonts w:cs="Calibri"/>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F91645" w14:textId="77777777" w:rsidR="00C2633D" w:rsidRPr="00D31426" w:rsidRDefault="00C2633D" w:rsidP="005904F6">
            <w:pPr>
              <w:rPr>
                <w:rFonts w:cs="Calibri"/>
                <w:highlight w:val="lightGray"/>
              </w:rPr>
            </w:pPr>
            <w:r w:rsidRPr="00D31426">
              <w:rPr>
                <w:rFonts w:cs="Calibri"/>
                <w:i/>
                <w:highlight w:val="lightGray"/>
              </w:rPr>
              <w:t>Indicar</w:t>
            </w:r>
          </w:p>
        </w:tc>
      </w:tr>
      <w:tr w:rsidR="00C2633D" w:rsidRPr="00D31426" w14:paraId="7D43FB4A"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FB73E80" w14:textId="77777777" w:rsidR="00C2633D" w:rsidRPr="00D31426" w:rsidRDefault="00C2633D" w:rsidP="005904F6">
            <w:pPr>
              <w:contextualSpacing/>
              <w:rPr>
                <w:rFonts w:cs="Calibri"/>
              </w:rPr>
            </w:pPr>
            <w:r w:rsidRPr="00D31426">
              <w:rPr>
                <w:rFonts w:cs="Calibri"/>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3E5ADA8" w14:textId="77777777" w:rsidR="00C2633D" w:rsidRPr="00D31426" w:rsidRDefault="00C2633D" w:rsidP="005904F6">
            <w:pPr>
              <w:rPr>
                <w:rFonts w:cs="Calibri"/>
                <w:highlight w:val="lightGray"/>
              </w:rPr>
            </w:pPr>
            <w:r w:rsidRPr="00D31426">
              <w:rPr>
                <w:rFonts w:cs="Calibri"/>
                <w:i/>
                <w:highlight w:val="lightGray"/>
              </w:rPr>
              <w:t>Indicar</w:t>
            </w:r>
          </w:p>
        </w:tc>
      </w:tr>
      <w:tr w:rsidR="00C2633D" w:rsidRPr="00D31426" w14:paraId="7F4E7D2A"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40C505A" w14:textId="77777777" w:rsidR="00C2633D" w:rsidRPr="00D31426" w:rsidRDefault="00C2633D" w:rsidP="005904F6">
            <w:pPr>
              <w:contextualSpacing/>
              <w:rPr>
                <w:rFonts w:cs="Calibri"/>
              </w:rPr>
            </w:pPr>
            <w:r w:rsidRPr="00D31426">
              <w:rPr>
                <w:rFonts w:cs="Calibri"/>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77359F2" w14:textId="77777777" w:rsidR="00C2633D" w:rsidRPr="00D31426" w:rsidRDefault="00C2633D" w:rsidP="005904F6">
            <w:pPr>
              <w:rPr>
                <w:rFonts w:cs="Calibri"/>
                <w:highlight w:val="lightGray"/>
              </w:rPr>
            </w:pPr>
            <w:r w:rsidRPr="00D31426">
              <w:rPr>
                <w:rFonts w:cs="Calibri"/>
                <w:i/>
                <w:highlight w:val="lightGray"/>
              </w:rPr>
              <w:t>Indicar</w:t>
            </w:r>
          </w:p>
        </w:tc>
      </w:tr>
      <w:tr w:rsidR="00C2633D" w:rsidRPr="00D31426" w14:paraId="07E1AD6E"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0124B5D0" w14:textId="77777777" w:rsidR="00C2633D" w:rsidRPr="00D31426" w:rsidRDefault="00C2633D" w:rsidP="005904F6">
            <w:pPr>
              <w:contextualSpacing/>
              <w:rPr>
                <w:rFonts w:cs="Calibri"/>
              </w:rPr>
            </w:pPr>
            <w:r w:rsidRPr="00D31426">
              <w:rPr>
                <w:rFonts w:cs="Calibri"/>
              </w:rPr>
              <w:lastRenderedPageBreak/>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85FA248" w14:textId="77777777" w:rsidR="00C2633D" w:rsidRPr="00D31426" w:rsidRDefault="00C2633D" w:rsidP="005904F6">
            <w:pPr>
              <w:rPr>
                <w:rFonts w:cs="Calibri"/>
                <w:highlight w:val="lightGray"/>
              </w:rPr>
            </w:pPr>
            <w:r w:rsidRPr="00D31426">
              <w:rPr>
                <w:rFonts w:cs="Calibri"/>
                <w:i/>
                <w:highlight w:val="lightGray"/>
              </w:rPr>
              <w:t>Indicar</w:t>
            </w:r>
          </w:p>
        </w:tc>
      </w:tr>
      <w:tr w:rsidR="00C2633D" w:rsidRPr="00D31426" w14:paraId="6C9C3437"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77C70AFB" w14:textId="77777777" w:rsidR="00C2633D" w:rsidRPr="00D31426" w:rsidRDefault="00C2633D" w:rsidP="005904F6">
            <w:pPr>
              <w:contextualSpacing/>
              <w:rPr>
                <w:rFonts w:cs="Calibri"/>
              </w:rPr>
            </w:pPr>
            <w:r w:rsidRPr="00D31426">
              <w:rPr>
                <w:rFonts w:cs="Calibri"/>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FD3DF7" w14:textId="77777777" w:rsidR="00C2633D" w:rsidRPr="00D31426" w:rsidRDefault="00C2633D" w:rsidP="005904F6">
            <w:pPr>
              <w:rPr>
                <w:rFonts w:cs="Calibri"/>
                <w:i/>
                <w:highlight w:val="lightGray"/>
              </w:rPr>
            </w:pPr>
            <w:r w:rsidRPr="00D31426">
              <w:rPr>
                <w:rFonts w:cs="Calibri"/>
                <w:i/>
              </w:rPr>
              <w:t>Sí</w:t>
            </w:r>
            <w:r w:rsidRPr="00D31426">
              <w:rPr>
                <w:rFonts w:cs="Calibri"/>
                <w:i/>
                <w:highlight w:val="lightGray"/>
              </w:rPr>
              <w:t xml:space="preserve"> ___ </w:t>
            </w:r>
            <w:r w:rsidRPr="00D31426">
              <w:rPr>
                <w:rFonts w:cs="Calibri"/>
                <w:i/>
              </w:rPr>
              <w:t>No</w:t>
            </w:r>
            <w:r w:rsidRPr="00D31426">
              <w:rPr>
                <w:rFonts w:cs="Calibri"/>
                <w:i/>
                <w:highlight w:val="lightGray"/>
              </w:rPr>
              <w:t>___</w:t>
            </w:r>
          </w:p>
          <w:p w14:paraId="733EED17" w14:textId="77777777" w:rsidR="00C2633D" w:rsidRPr="00D31426" w:rsidRDefault="00C2633D" w:rsidP="005904F6">
            <w:pPr>
              <w:rPr>
                <w:rFonts w:cs="Calibri"/>
                <w:i/>
                <w:highlight w:val="lightGray"/>
              </w:rPr>
            </w:pPr>
          </w:p>
          <w:p w14:paraId="501A8CAE" w14:textId="77777777" w:rsidR="00C2633D" w:rsidRPr="00D31426" w:rsidRDefault="00C2633D" w:rsidP="005904F6">
            <w:pPr>
              <w:rPr>
                <w:rFonts w:cs="Calibri"/>
                <w:i/>
              </w:rPr>
            </w:pPr>
            <w:r w:rsidRPr="00D31426">
              <w:rPr>
                <w:rFonts w:cs="Calibri"/>
                <w:i/>
              </w:rPr>
              <w:t>En caso de “si” indicar entidad y cargo</w:t>
            </w:r>
          </w:p>
          <w:p w14:paraId="2593DCD5" w14:textId="77777777" w:rsidR="00C2633D" w:rsidRPr="00D31426" w:rsidRDefault="00C2633D" w:rsidP="005904F6">
            <w:pPr>
              <w:rPr>
                <w:rFonts w:cs="Calibri"/>
                <w:i/>
                <w:highlight w:val="lightGray"/>
                <w:u w:val="single"/>
              </w:rPr>
            </w:pPr>
            <w:r w:rsidRPr="00D31426">
              <w:rPr>
                <w:rFonts w:cs="Calibri"/>
                <w:i/>
                <w:highlight w:val="lightGray"/>
                <w:u w:val="single"/>
              </w:rPr>
              <w:t>___________             __</w:t>
            </w:r>
          </w:p>
          <w:p w14:paraId="348BA741" w14:textId="77777777" w:rsidR="00C2633D" w:rsidRPr="00D31426" w:rsidRDefault="00C2633D" w:rsidP="005904F6">
            <w:pPr>
              <w:rPr>
                <w:rFonts w:cs="Calibri"/>
                <w:i/>
                <w:highlight w:val="lightGray"/>
                <w:u w:val="single"/>
              </w:rPr>
            </w:pPr>
          </w:p>
        </w:tc>
      </w:tr>
      <w:tr w:rsidR="00C2633D" w:rsidRPr="00D31426" w14:paraId="1A39B5F1"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F8C0662" w14:textId="77777777" w:rsidR="00C2633D" w:rsidRPr="00D31426" w:rsidRDefault="00C2633D" w:rsidP="005904F6">
            <w:pPr>
              <w:contextualSpacing/>
              <w:jc w:val="both"/>
              <w:rPr>
                <w:rFonts w:cs="Calibri"/>
              </w:rPr>
            </w:pPr>
            <w:r w:rsidRPr="00D31426">
              <w:rPr>
                <w:rFonts w:cs="Calibri"/>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79DDC6B9" w14:textId="77777777" w:rsidR="00C2633D" w:rsidRPr="00D31426" w:rsidRDefault="00C2633D" w:rsidP="005904F6">
            <w:pPr>
              <w:rPr>
                <w:rFonts w:cs="Calibri"/>
                <w:i/>
                <w:highlight w:val="lightGray"/>
              </w:rPr>
            </w:pPr>
            <w:r w:rsidRPr="00D31426">
              <w:rPr>
                <w:rFonts w:cs="Calibri"/>
                <w:i/>
              </w:rPr>
              <w:t>Sí</w:t>
            </w:r>
            <w:r w:rsidRPr="00D31426">
              <w:rPr>
                <w:rFonts w:cs="Calibri"/>
                <w:i/>
                <w:highlight w:val="lightGray"/>
              </w:rPr>
              <w:t xml:space="preserve"> ___ </w:t>
            </w:r>
            <w:r w:rsidRPr="00D31426">
              <w:rPr>
                <w:rFonts w:cs="Calibri"/>
                <w:i/>
              </w:rPr>
              <w:t>No</w:t>
            </w:r>
            <w:r w:rsidRPr="00D31426">
              <w:rPr>
                <w:rFonts w:cs="Calibri"/>
                <w:i/>
                <w:highlight w:val="lightGray"/>
              </w:rPr>
              <w:t>___</w:t>
            </w:r>
          </w:p>
          <w:p w14:paraId="4C1DA157" w14:textId="77777777" w:rsidR="00C2633D" w:rsidRPr="00D31426" w:rsidRDefault="00C2633D" w:rsidP="005904F6">
            <w:pPr>
              <w:rPr>
                <w:rFonts w:cs="Calibri"/>
                <w:highlight w:val="lightGray"/>
              </w:rPr>
            </w:pPr>
          </w:p>
          <w:p w14:paraId="27C36372" w14:textId="77777777" w:rsidR="00C2633D" w:rsidRPr="00D31426" w:rsidRDefault="00C2633D" w:rsidP="005904F6">
            <w:pPr>
              <w:rPr>
                <w:rFonts w:cs="Calibri"/>
              </w:rPr>
            </w:pPr>
            <w:r w:rsidRPr="00D31426">
              <w:rPr>
                <w:rFonts w:cs="Calibri"/>
              </w:rPr>
              <w:t xml:space="preserve">En caso de “si” Indique tipo de contrato, cargo, </w:t>
            </w:r>
            <w:r w:rsidR="00792AE8" w:rsidRPr="00D31426">
              <w:rPr>
                <w:rFonts w:cs="Calibri"/>
              </w:rPr>
              <w:t>nivel, lugar</w:t>
            </w:r>
            <w:r w:rsidRPr="00D31426">
              <w:rPr>
                <w:rFonts w:cs="Calibri"/>
              </w:rPr>
              <w:t xml:space="preserve">, fecha de desvinculación </w:t>
            </w:r>
          </w:p>
          <w:p w14:paraId="0DCAC1EB" w14:textId="77777777" w:rsidR="00C2633D" w:rsidRPr="00D31426" w:rsidRDefault="00C2633D" w:rsidP="005904F6">
            <w:pPr>
              <w:rPr>
                <w:rFonts w:cs="Calibri"/>
                <w:i/>
                <w:highlight w:val="lightGray"/>
                <w:u w:val="single"/>
              </w:rPr>
            </w:pPr>
            <w:r w:rsidRPr="00D31426">
              <w:rPr>
                <w:rFonts w:cs="Calibri"/>
                <w:i/>
                <w:highlight w:val="lightGray"/>
                <w:u w:val="single"/>
              </w:rPr>
              <w:t>___________             __</w:t>
            </w:r>
          </w:p>
          <w:p w14:paraId="367DFC02" w14:textId="77777777" w:rsidR="00C2633D" w:rsidRPr="00D31426" w:rsidRDefault="00C2633D" w:rsidP="005904F6">
            <w:pPr>
              <w:rPr>
                <w:rFonts w:cs="Calibri"/>
                <w:highlight w:val="lightGray"/>
              </w:rPr>
            </w:pPr>
          </w:p>
        </w:tc>
      </w:tr>
      <w:tr w:rsidR="00C2633D" w:rsidRPr="00D31426" w14:paraId="7ECF591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3059087" w14:textId="77777777" w:rsidR="00C2633D" w:rsidRPr="00D31426" w:rsidRDefault="00C2633D" w:rsidP="005904F6">
            <w:pPr>
              <w:contextualSpacing/>
              <w:rPr>
                <w:rFonts w:cs="Calibri"/>
              </w:rPr>
            </w:pPr>
            <w:r w:rsidRPr="00D31426">
              <w:rPr>
                <w:rFonts w:cs="Calibri"/>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77866ACC" w14:textId="77777777" w:rsidR="00C2633D" w:rsidRPr="00D31426" w:rsidRDefault="00C2633D" w:rsidP="005904F6">
            <w:pPr>
              <w:rPr>
                <w:rFonts w:cs="Calibri"/>
                <w:i/>
                <w:highlight w:val="lightGray"/>
              </w:rPr>
            </w:pPr>
            <w:r w:rsidRPr="00D31426">
              <w:rPr>
                <w:rFonts w:cs="Calibri"/>
                <w:i/>
              </w:rPr>
              <w:t>Sí</w:t>
            </w:r>
            <w:r w:rsidRPr="00D31426">
              <w:rPr>
                <w:rFonts w:cs="Calibri"/>
                <w:i/>
                <w:highlight w:val="lightGray"/>
              </w:rPr>
              <w:t xml:space="preserve"> ___ </w:t>
            </w:r>
            <w:r w:rsidRPr="00D31426">
              <w:rPr>
                <w:rFonts w:cs="Calibri"/>
                <w:i/>
              </w:rPr>
              <w:t>No</w:t>
            </w:r>
            <w:r w:rsidRPr="00D31426">
              <w:rPr>
                <w:rFonts w:cs="Calibri"/>
                <w:i/>
                <w:highlight w:val="lightGray"/>
              </w:rPr>
              <w:t>___</w:t>
            </w:r>
          </w:p>
          <w:p w14:paraId="7ABC198E" w14:textId="77777777" w:rsidR="00C2633D" w:rsidRPr="00D31426" w:rsidRDefault="00C2633D" w:rsidP="005904F6">
            <w:pPr>
              <w:rPr>
                <w:rFonts w:cs="Calibri"/>
                <w:highlight w:val="lightGray"/>
              </w:rPr>
            </w:pPr>
          </w:p>
          <w:p w14:paraId="1D2D49C2" w14:textId="77777777" w:rsidR="00C2633D" w:rsidRPr="00D31426" w:rsidRDefault="00C2633D" w:rsidP="005904F6">
            <w:pPr>
              <w:rPr>
                <w:rFonts w:cs="Calibri"/>
                <w:i/>
                <w:highlight w:val="lightGray"/>
                <w:u w:val="single"/>
              </w:rPr>
            </w:pPr>
            <w:r w:rsidRPr="00D31426">
              <w:rPr>
                <w:rFonts w:cs="Calibri"/>
              </w:rPr>
              <w:t>En caso de “si” indique</w:t>
            </w:r>
            <w:r w:rsidRPr="00D31426">
              <w:rPr>
                <w:rFonts w:cs="Arial"/>
                <w:i/>
                <w:color w:val="FF0000"/>
              </w:rPr>
              <w:t xml:space="preserve"> </w:t>
            </w:r>
            <w:r w:rsidRPr="00D31426">
              <w:rPr>
                <w:rFonts w:cs="Calibri"/>
              </w:rPr>
              <w:t xml:space="preserve">el nombre del familiar, la Oficina de Naciones Unidas que contrata o emplea al pariente, así como el parentesco, si tal relación </w:t>
            </w:r>
            <w:r w:rsidR="00792AE8" w:rsidRPr="00D31426">
              <w:rPr>
                <w:rFonts w:cs="Calibri"/>
              </w:rPr>
              <w:t>existiese _</w:t>
            </w:r>
            <w:r w:rsidRPr="00D31426">
              <w:rPr>
                <w:rFonts w:cs="Calibri"/>
                <w:i/>
                <w:highlight w:val="lightGray"/>
                <w:u w:val="single"/>
              </w:rPr>
              <w:t>__________             __</w:t>
            </w:r>
          </w:p>
          <w:p w14:paraId="6D7363FA" w14:textId="77777777" w:rsidR="00C2633D" w:rsidRPr="00D31426" w:rsidRDefault="00C2633D" w:rsidP="005904F6">
            <w:pPr>
              <w:rPr>
                <w:rFonts w:cs="Calibri"/>
                <w:i/>
                <w:highlight w:val="yellow"/>
              </w:rPr>
            </w:pPr>
          </w:p>
        </w:tc>
      </w:tr>
      <w:tr w:rsidR="00C2633D" w:rsidRPr="00D31426" w14:paraId="3DD9B2A1"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39AB1EE" w14:textId="77777777" w:rsidR="00C2633D" w:rsidRPr="00D31426" w:rsidRDefault="00C2633D" w:rsidP="005904F6">
            <w:pPr>
              <w:contextualSpacing/>
              <w:rPr>
                <w:rFonts w:cs="Calibri"/>
              </w:rPr>
            </w:pPr>
            <w:r w:rsidRPr="00D31426">
              <w:rPr>
                <w:rFonts w:cs="Calibri"/>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0A8F62B" w14:textId="77777777" w:rsidR="00C2633D" w:rsidRPr="00D31426" w:rsidRDefault="00C2633D" w:rsidP="005904F6">
            <w:pPr>
              <w:rPr>
                <w:rFonts w:cs="Calibri"/>
                <w:i/>
                <w:highlight w:val="lightGray"/>
              </w:rPr>
            </w:pPr>
            <w:r w:rsidRPr="00D31426">
              <w:rPr>
                <w:rFonts w:cs="Calibri"/>
                <w:i/>
              </w:rPr>
              <w:t>Sí</w:t>
            </w:r>
            <w:r w:rsidRPr="00D31426">
              <w:rPr>
                <w:rFonts w:cs="Calibri"/>
                <w:i/>
                <w:highlight w:val="lightGray"/>
              </w:rPr>
              <w:t xml:space="preserve"> ___ </w:t>
            </w:r>
            <w:r w:rsidRPr="00D31426">
              <w:rPr>
                <w:rFonts w:cs="Calibri"/>
                <w:i/>
              </w:rPr>
              <w:t>No</w:t>
            </w:r>
            <w:r w:rsidRPr="00D31426">
              <w:rPr>
                <w:rFonts w:cs="Calibri"/>
                <w:i/>
                <w:highlight w:val="lightGray"/>
              </w:rPr>
              <w:t>___</w:t>
            </w:r>
          </w:p>
          <w:p w14:paraId="3CF88917" w14:textId="77777777" w:rsidR="00C2633D" w:rsidRPr="00D31426" w:rsidRDefault="00C2633D" w:rsidP="005904F6">
            <w:pPr>
              <w:rPr>
                <w:rFonts w:cs="Calibri"/>
                <w:highlight w:val="lightGray"/>
              </w:rPr>
            </w:pPr>
          </w:p>
          <w:p w14:paraId="25B01D69" w14:textId="77777777" w:rsidR="00C2633D" w:rsidRPr="00D31426" w:rsidRDefault="00C2633D" w:rsidP="005904F6">
            <w:pPr>
              <w:rPr>
                <w:rFonts w:cs="Calibri"/>
                <w:i/>
                <w:u w:val="single"/>
              </w:rPr>
            </w:pPr>
            <w:r w:rsidRPr="00D31426">
              <w:rPr>
                <w:rFonts w:cs="Calibri"/>
              </w:rPr>
              <w:t xml:space="preserve">En caso de “si” </w:t>
            </w:r>
            <w:r w:rsidR="00792AE8" w:rsidRPr="00D31426">
              <w:rPr>
                <w:rFonts w:cs="Calibri"/>
              </w:rPr>
              <w:t>indique tipo</w:t>
            </w:r>
            <w:r w:rsidRPr="00D31426">
              <w:rPr>
                <w:rFonts w:cs="Calibri"/>
                <w:i/>
                <w:u w:val="single"/>
              </w:rPr>
              <w:t xml:space="preserve"> de Contrato, Nombre de la Agencia de Naciones Unidas/ </w:t>
            </w:r>
            <w:r w:rsidR="00792AE8" w:rsidRPr="00D31426">
              <w:rPr>
                <w:rFonts w:cs="Calibri"/>
                <w:i/>
                <w:u w:val="single"/>
              </w:rPr>
              <w:t>Compañía y Duración</w:t>
            </w:r>
            <w:r w:rsidRPr="00D31426">
              <w:rPr>
                <w:rFonts w:cs="Calibri"/>
                <w:i/>
                <w:u w:val="single"/>
              </w:rPr>
              <w:t xml:space="preserve"> del Contrato</w:t>
            </w:r>
          </w:p>
          <w:p w14:paraId="706507C1" w14:textId="77777777" w:rsidR="00C2633D" w:rsidRPr="00D31426" w:rsidRDefault="00C2633D" w:rsidP="005904F6">
            <w:pPr>
              <w:rPr>
                <w:rFonts w:cs="Calibri"/>
              </w:rPr>
            </w:pPr>
            <w:r w:rsidRPr="00D31426">
              <w:rPr>
                <w:rFonts w:cs="Calibri"/>
                <w:i/>
                <w:highlight w:val="lightGray"/>
                <w:u w:val="single"/>
              </w:rPr>
              <w:t>___________             __</w:t>
            </w:r>
          </w:p>
          <w:p w14:paraId="6EE7634F" w14:textId="77777777" w:rsidR="00C2633D" w:rsidRPr="00D31426" w:rsidRDefault="00C2633D" w:rsidP="005904F6">
            <w:pPr>
              <w:rPr>
                <w:rFonts w:cs="Calibri"/>
                <w:i/>
                <w:highlight w:val="yellow"/>
              </w:rPr>
            </w:pPr>
          </w:p>
        </w:tc>
      </w:tr>
      <w:tr w:rsidR="00C2633D" w:rsidRPr="00D31426" w14:paraId="4F081937"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3A697BD" w14:textId="77777777" w:rsidR="00C2633D" w:rsidRPr="00D31426" w:rsidRDefault="00C2633D" w:rsidP="005904F6">
            <w:pPr>
              <w:tabs>
                <w:tab w:val="left" w:pos="1276"/>
              </w:tabs>
              <w:rPr>
                <w:rFonts w:cs="Arial"/>
                <w:color w:val="000000"/>
                <w:lang w:eastAsia="en-PH"/>
              </w:rPr>
            </w:pPr>
            <w:r w:rsidRPr="00D31426">
              <w:rPr>
                <w:rFonts w:cs="Arial"/>
                <w:color w:val="000000"/>
                <w:lang w:eastAsia="en-PH"/>
              </w:rPr>
              <w:t>De igual manera, estoy esperando resultado de la convocatoria del/los siguiente(s) trabajo(</w:t>
            </w:r>
            <w:proofErr w:type="gramStart"/>
            <w:r w:rsidRPr="00D31426">
              <w:rPr>
                <w:rFonts w:cs="Arial"/>
                <w:color w:val="000000"/>
                <w:lang w:eastAsia="en-PH"/>
              </w:rPr>
              <w:t>s)  para</w:t>
            </w:r>
            <w:proofErr w:type="gramEnd"/>
            <w:r w:rsidRPr="00D31426">
              <w:rPr>
                <w:rFonts w:cs="Arial"/>
                <w:color w:val="000000"/>
                <w:lang w:eastAsia="en-PH"/>
              </w:rPr>
              <w:t xml:space="preserve"> otras entidades para las cuales he presentado una propuesta:</w:t>
            </w:r>
          </w:p>
          <w:p w14:paraId="091811EB" w14:textId="77777777" w:rsidR="00C2633D" w:rsidRPr="00D31426" w:rsidRDefault="00C2633D" w:rsidP="005904F6">
            <w:pPr>
              <w:contextualSpacing/>
              <w:rPr>
                <w:rFonts w:cs="Calibri"/>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41931" w14:textId="77777777" w:rsidR="00C2633D" w:rsidRPr="00D31426" w:rsidRDefault="00C2633D" w:rsidP="005904F6">
            <w:pPr>
              <w:rPr>
                <w:rFonts w:cs="Calibri"/>
                <w:i/>
                <w:highlight w:val="lightGray"/>
              </w:rPr>
            </w:pPr>
            <w:r w:rsidRPr="00D31426">
              <w:rPr>
                <w:rFonts w:cs="Calibri"/>
                <w:i/>
              </w:rPr>
              <w:t>Sí</w:t>
            </w:r>
            <w:r w:rsidRPr="00D31426">
              <w:rPr>
                <w:rFonts w:cs="Calibri"/>
                <w:i/>
                <w:highlight w:val="lightGray"/>
              </w:rPr>
              <w:t xml:space="preserve"> ___ </w:t>
            </w:r>
            <w:r w:rsidRPr="00D31426">
              <w:rPr>
                <w:rFonts w:cs="Calibri"/>
                <w:i/>
              </w:rPr>
              <w:t>No</w:t>
            </w:r>
            <w:r w:rsidRPr="00D31426">
              <w:rPr>
                <w:rFonts w:cs="Calibri"/>
                <w:i/>
                <w:highlight w:val="lightGray"/>
              </w:rPr>
              <w:t>___</w:t>
            </w:r>
          </w:p>
          <w:p w14:paraId="2FF76F2D" w14:textId="77777777" w:rsidR="00C2633D" w:rsidRPr="00D31426" w:rsidRDefault="00C2633D" w:rsidP="005904F6">
            <w:pPr>
              <w:rPr>
                <w:rFonts w:cs="Calibri"/>
                <w:highlight w:val="lightGray"/>
              </w:rPr>
            </w:pPr>
          </w:p>
          <w:p w14:paraId="4270ED49" w14:textId="77777777" w:rsidR="00C2633D" w:rsidRPr="00D31426" w:rsidRDefault="00C2633D" w:rsidP="005904F6">
            <w:pPr>
              <w:rPr>
                <w:rFonts w:cs="Calibri"/>
                <w:i/>
                <w:u w:val="single"/>
              </w:rPr>
            </w:pPr>
            <w:r w:rsidRPr="00D31426">
              <w:rPr>
                <w:rFonts w:cs="Calibri"/>
              </w:rPr>
              <w:t xml:space="preserve">En caso de “si” </w:t>
            </w:r>
            <w:proofErr w:type="gramStart"/>
            <w:r w:rsidRPr="00D31426">
              <w:rPr>
                <w:rFonts w:cs="Calibri"/>
              </w:rPr>
              <w:t>indique  tip</w:t>
            </w:r>
            <w:r w:rsidRPr="00D31426">
              <w:rPr>
                <w:rFonts w:cs="Calibri"/>
                <w:i/>
                <w:u w:val="single"/>
              </w:rPr>
              <w:t>o</w:t>
            </w:r>
            <w:proofErr w:type="gramEnd"/>
            <w:r w:rsidRPr="00D31426">
              <w:rPr>
                <w:rFonts w:cs="Calibri"/>
                <w:i/>
                <w:u w:val="single"/>
              </w:rPr>
              <w:t xml:space="preserve"> de Contrato,  Nombre de la Agencia de Naciones Unidas/ Compañía  y  Duración del Contrato</w:t>
            </w:r>
          </w:p>
          <w:p w14:paraId="014BDE7E" w14:textId="77777777" w:rsidR="00C2633D" w:rsidRPr="00D31426" w:rsidRDefault="00C2633D" w:rsidP="005904F6">
            <w:pPr>
              <w:rPr>
                <w:rFonts w:cs="Calibri"/>
              </w:rPr>
            </w:pPr>
            <w:r w:rsidRPr="00D31426">
              <w:rPr>
                <w:rFonts w:cs="Calibri"/>
                <w:i/>
                <w:highlight w:val="lightGray"/>
                <w:u w:val="single"/>
              </w:rPr>
              <w:t>___________             __</w:t>
            </w:r>
          </w:p>
          <w:p w14:paraId="56A33A80" w14:textId="77777777" w:rsidR="00C2633D" w:rsidRPr="00D31426" w:rsidRDefault="00C2633D" w:rsidP="005904F6">
            <w:pPr>
              <w:rPr>
                <w:rFonts w:cs="Calibri"/>
                <w:highlight w:val="yellow"/>
              </w:rPr>
            </w:pPr>
          </w:p>
        </w:tc>
      </w:tr>
      <w:tr w:rsidR="00C2633D" w:rsidRPr="00D31426" w14:paraId="56D51E80"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4BC3AAF" w14:textId="77777777" w:rsidR="00C2633D" w:rsidRPr="00D31426" w:rsidRDefault="00C2633D" w:rsidP="005904F6">
            <w:pPr>
              <w:pStyle w:val="ListParagraph"/>
              <w:rPr>
                <w:rFonts w:cs="Arial"/>
                <w:highlight w:val="yellow"/>
              </w:rPr>
            </w:pPr>
          </w:p>
          <w:p w14:paraId="44240E09" w14:textId="77777777" w:rsidR="00C2633D" w:rsidRPr="00D31426" w:rsidRDefault="00C2633D" w:rsidP="005904F6">
            <w:pPr>
              <w:rPr>
                <w:rFonts w:cs="Arial"/>
              </w:rPr>
            </w:pPr>
            <w:r w:rsidRPr="00D31426">
              <w:rPr>
                <w:rFonts w:cs="Arial"/>
              </w:rPr>
              <w:t xml:space="preserve">Si fuese seleccionado para la asignación, procederé a; </w:t>
            </w:r>
          </w:p>
          <w:p w14:paraId="363B4D88" w14:textId="77777777" w:rsidR="00C2633D" w:rsidRPr="00D31426" w:rsidRDefault="00C2633D" w:rsidP="005904F6">
            <w:pPr>
              <w:pStyle w:val="ListParagraph"/>
              <w:ind w:left="1080" w:hanging="630"/>
              <w:rPr>
                <w:rFonts w:cs="Arial"/>
                <w:highlight w:val="yellow"/>
              </w:rPr>
            </w:pPr>
          </w:p>
          <w:p w14:paraId="1C1A2137" w14:textId="77777777" w:rsidR="00C2633D" w:rsidRPr="00D31426" w:rsidRDefault="00C2633D" w:rsidP="005904F6">
            <w:pPr>
              <w:pStyle w:val="ListParagraph"/>
              <w:tabs>
                <w:tab w:val="left" w:pos="1276"/>
              </w:tabs>
              <w:ind w:left="1276"/>
              <w:rPr>
                <w:rFonts w:cs="Arial"/>
                <w:highlight w:val="yellow"/>
                <w:u w:val="single"/>
              </w:rPr>
            </w:pPr>
          </w:p>
          <w:p w14:paraId="31790769" w14:textId="77777777" w:rsidR="00C2633D" w:rsidRPr="00D31426" w:rsidRDefault="00C2633D" w:rsidP="005904F6">
            <w:pPr>
              <w:contextualSpacing/>
              <w:rPr>
                <w:rFonts w:cs="Calibri"/>
                <w:highlight w:val="yellow"/>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0B1E051D" w14:textId="77777777" w:rsidR="00C2633D" w:rsidRPr="00D31426" w:rsidRDefault="00C2633D" w:rsidP="005904F6">
            <w:pPr>
              <w:tabs>
                <w:tab w:val="left" w:pos="1276"/>
              </w:tabs>
              <w:rPr>
                <w:rFonts w:cs="Arial"/>
                <w:i/>
                <w:color w:val="FF0000"/>
              </w:rPr>
            </w:pPr>
          </w:p>
          <w:p w14:paraId="19B6E555" w14:textId="77777777" w:rsidR="00C2633D" w:rsidRPr="00D31426" w:rsidRDefault="00C2633D" w:rsidP="005904F6">
            <w:pPr>
              <w:tabs>
                <w:tab w:val="left" w:pos="1276"/>
              </w:tabs>
              <w:rPr>
                <w:rFonts w:cs="Arial"/>
                <w:i/>
              </w:rPr>
            </w:pPr>
            <w:r w:rsidRPr="00D31426">
              <w:rPr>
                <w:rFonts w:cs="Arial"/>
                <w:i/>
              </w:rPr>
              <w:t>Por favor marque la casilla apropiada:</w:t>
            </w:r>
          </w:p>
          <w:p w14:paraId="18889F69" w14:textId="77777777" w:rsidR="00C2633D" w:rsidRPr="00D31426" w:rsidRDefault="00C2633D" w:rsidP="005904F6">
            <w:pPr>
              <w:tabs>
                <w:tab w:val="left" w:pos="1276"/>
              </w:tabs>
              <w:rPr>
                <w:rFonts w:cs="Arial"/>
                <w:lang w:eastAsia="en-PH"/>
              </w:rPr>
            </w:pPr>
          </w:p>
          <w:p w14:paraId="4C583518" w14:textId="77777777" w:rsidR="00C2633D" w:rsidRPr="00D31426" w:rsidRDefault="00C2633D" w:rsidP="00060D20">
            <w:pPr>
              <w:numPr>
                <w:ilvl w:val="0"/>
                <w:numId w:val="5"/>
              </w:numPr>
              <w:tabs>
                <w:tab w:val="left" w:pos="601"/>
              </w:tabs>
              <w:ind w:left="601" w:hanging="601"/>
              <w:jc w:val="both"/>
              <w:rPr>
                <w:rFonts w:cs="Arial"/>
                <w:lang w:eastAsia="en-PH"/>
              </w:rPr>
            </w:pPr>
            <w:r w:rsidRPr="00D31426">
              <w:rPr>
                <w:rFonts w:cs="Arial"/>
                <w:lang w:eastAsia="en-PH"/>
              </w:rPr>
              <w:t xml:space="preserve">Firmar un Contrato/Acuerdo con </w:t>
            </w:r>
            <w:r w:rsidR="00C50F4C" w:rsidRPr="00D31426">
              <w:rPr>
                <w:rFonts w:cs="Arial"/>
                <w:lang w:eastAsia="en-PH"/>
              </w:rPr>
              <w:t xml:space="preserve">ONU Mujeres </w:t>
            </w:r>
            <w:r w:rsidRPr="00D31426">
              <w:rPr>
                <w:rFonts w:cs="Arial"/>
                <w:lang w:eastAsia="en-PH"/>
              </w:rPr>
              <w:t xml:space="preserve">según lo estipulado en el </w:t>
            </w:r>
            <w:r w:rsidRPr="00D31426">
              <w:t>ANEXO 1 - TERMINOS DE REFERENCIA</w:t>
            </w:r>
          </w:p>
          <w:p w14:paraId="6EF9AB2A" w14:textId="77777777" w:rsidR="00C2633D" w:rsidRPr="00D31426" w:rsidRDefault="00C2633D" w:rsidP="00060D20">
            <w:pPr>
              <w:numPr>
                <w:ilvl w:val="0"/>
                <w:numId w:val="5"/>
              </w:numPr>
              <w:tabs>
                <w:tab w:val="left" w:pos="601"/>
              </w:tabs>
              <w:ind w:left="601" w:hanging="567"/>
              <w:jc w:val="both"/>
              <w:rPr>
                <w:rFonts w:cs="Calibri"/>
              </w:rPr>
            </w:pPr>
            <w:r w:rsidRPr="00D31426">
              <w:rPr>
                <w:rFonts w:cs="Arial"/>
                <w:lang w:eastAsia="en-PH"/>
              </w:rPr>
              <w:t xml:space="preserve">Solicitar a mi empleador </w:t>
            </w:r>
            <w:r w:rsidRPr="00D31426">
              <w:rPr>
                <w:rFonts w:cs="Arial"/>
                <w:i/>
              </w:rPr>
              <w:t xml:space="preserve">[indicar nombre de la compañía/ organización/ institución] </w:t>
            </w:r>
            <w:r w:rsidRPr="00D31426">
              <w:rPr>
                <w:rFonts w:cs="Arial"/>
                <w:lang w:eastAsia="en-PH"/>
              </w:rPr>
              <w:t xml:space="preserve">que firme con </w:t>
            </w:r>
            <w:r w:rsidR="00C50F4C" w:rsidRPr="00D31426">
              <w:rPr>
                <w:rFonts w:cs="Arial"/>
                <w:lang w:eastAsia="en-PH"/>
              </w:rPr>
              <w:t xml:space="preserve">ONU </w:t>
            </w:r>
            <w:proofErr w:type="gramStart"/>
            <w:r w:rsidR="00C50F4C" w:rsidRPr="00D31426">
              <w:rPr>
                <w:rFonts w:cs="Arial"/>
                <w:lang w:eastAsia="en-PH"/>
              </w:rPr>
              <w:t xml:space="preserve">Mujeres </w:t>
            </w:r>
            <w:r w:rsidRPr="00D31426">
              <w:rPr>
                <w:rFonts w:cs="Arial"/>
                <w:lang w:eastAsia="en-PH"/>
              </w:rPr>
              <w:t xml:space="preserve"> por</w:t>
            </w:r>
            <w:proofErr w:type="gramEnd"/>
            <w:r w:rsidRPr="00D31426">
              <w:rPr>
                <w:rFonts w:cs="Arial"/>
                <w:lang w:eastAsia="en-PH"/>
              </w:rPr>
              <w:t xml:space="preserve"> mí y en nombre mío, un Acuerdo de Préstamo Reembolsable (RLA por sus siglas en inglés).  La persona de contacto y los detalles de mi empleador para este propósito son los siguientes:</w:t>
            </w:r>
            <w:r w:rsidRPr="00D31426">
              <w:rPr>
                <w:rFonts w:cs="Arial"/>
              </w:rPr>
              <w:t xml:space="preserve"> </w:t>
            </w:r>
            <w:r w:rsidRPr="00D31426">
              <w:rPr>
                <w:rFonts w:cs="Arial"/>
                <w:i/>
              </w:rPr>
              <w:t>[indicar nombre, email, teléfonos]</w:t>
            </w:r>
          </w:p>
          <w:p w14:paraId="7B28551A" w14:textId="77777777" w:rsidR="00C2633D" w:rsidRPr="00D31426" w:rsidRDefault="00C2633D" w:rsidP="005904F6">
            <w:pPr>
              <w:pStyle w:val="ListParagraph"/>
              <w:rPr>
                <w:rFonts w:cs="Calibri"/>
              </w:rPr>
            </w:pPr>
          </w:p>
          <w:p w14:paraId="5555C78C" w14:textId="77777777" w:rsidR="00C2633D" w:rsidRPr="00D31426" w:rsidRDefault="00C2633D" w:rsidP="00C50F4C">
            <w:pPr>
              <w:pStyle w:val="Default"/>
              <w:ind w:left="45" w:right="49"/>
              <w:jc w:val="both"/>
              <w:rPr>
                <w:rFonts w:cs="Calibri"/>
                <w:lang w:val="es-CO"/>
              </w:rPr>
            </w:pPr>
          </w:p>
        </w:tc>
      </w:tr>
    </w:tbl>
    <w:p w14:paraId="48FFE9C5" w14:textId="77777777" w:rsidR="00C2633D" w:rsidRPr="00D31426" w:rsidRDefault="00C2633D" w:rsidP="00C2633D">
      <w:pPr>
        <w:ind w:left="720" w:hanging="720"/>
        <w:rPr>
          <w:rFonts w:cs="Calibri"/>
          <w:b/>
          <w:caps/>
        </w:rPr>
      </w:pPr>
    </w:p>
    <w:p w14:paraId="1CB7F92B" w14:textId="77777777" w:rsidR="00C50F4C" w:rsidRPr="00D31426" w:rsidRDefault="00C2633D" w:rsidP="00C50F4C">
      <w:pPr>
        <w:ind w:left="720" w:hanging="720"/>
        <w:rPr>
          <w:rFonts w:cs="Calibri"/>
          <w:b/>
          <w:caps/>
        </w:rPr>
      </w:pPr>
      <w:r w:rsidRPr="00D31426">
        <w:rPr>
          <w:rFonts w:cs="Calibri"/>
          <w:b/>
          <w:caps/>
        </w:rPr>
        <w:t>nota informativa</w:t>
      </w:r>
    </w:p>
    <w:p w14:paraId="58DEAEDA" w14:textId="77777777" w:rsidR="00C50F4C" w:rsidRPr="00D31426" w:rsidRDefault="00C50F4C" w:rsidP="00C50F4C">
      <w:pPr>
        <w:ind w:left="720" w:hanging="720"/>
        <w:rPr>
          <w:rFonts w:cs="Calibri"/>
          <w:b/>
          <w:caps/>
        </w:rPr>
      </w:pPr>
    </w:p>
    <w:p w14:paraId="71E6BEEE" w14:textId="77777777" w:rsidR="00C2633D" w:rsidRPr="00D31426" w:rsidRDefault="00C2633D" w:rsidP="00C50F4C">
      <w:pPr>
        <w:rPr>
          <w:rFonts w:cs="Calibri"/>
          <w:b/>
          <w:caps/>
        </w:rPr>
      </w:pPr>
      <w:r w:rsidRPr="00D31426">
        <w:rPr>
          <w:rFonts w:ascii="Calibri" w:hAnsi="Calibri" w:cs="Calibri"/>
          <w:sz w:val="22"/>
          <w:szCs w:val="22"/>
        </w:rPr>
        <w:t>Funcionarios Públicos deberán tener autorización escrita de sus e</w:t>
      </w:r>
      <w:r w:rsidR="00C50F4C" w:rsidRPr="00D31426">
        <w:rPr>
          <w:rFonts w:ascii="Calibri" w:hAnsi="Calibri" w:cs="Calibri"/>
          <w:sz w:val="22"/>
          <w:szCs w:val="22"/>
        </w:rPr>
        <w:t xml:space="preserve">ntidades para prestar servicios </w:t>
      </w:r>
      <w:r w:rsidRPr="00D31426">
        <w:rPr>
          <w:rFonts w:ascii="Calibri" w:hAnsi="Calibri" w:cs="Calibri"/>
          <w:sz w:val="22"/>
          <w:szCs w:val="22"/>
        </w:rPr>
        <w:t xml:space="preserve">de consultoría y en algunos casos contar con </w:t>
      </w:r>
      <w:proofErr w:type="gramStart"/>
      <w:r w:rsidRPr="00D31426">
        <w:rPr>
          <w:rFonts w:ascii="Calibri" w:hAnsi="Calibri" w:cs="Calibri"/>
          <w:sz w:val="22"/>
          <w:szCs w:val="22"/>
        </w:rPr>
        <w:t>una  licencia</w:t>
      </w:r>
      <w:proofErr w:type="gramEnd"/>
      <w:r w:rsidRPr="00D31426">
        <w:rPr>
          <w:rFonts w:ascii="Calibri" w:hAnsi="Calibri" w:cs="Calibri"/>
          <w:sz w:val="22"/>
          <w:szCs w:val="22"/>
        </w:rPr>
        <w:t xml:space="preserve"> no remunerada, lo anterior cuando su vinculación no responde  a la modalidad de Acuerdo de Gastos Reembolsables.</w:t>
      </w:r>
    </w:p>
    <w:p w14:paraId="3C379338" w14:textId="77777777" w:rsidR="00C2633D" w:rsidRPr="00D31426" w:rsidRDefault="00C2633D" w:rsidP="00C2633D">
      <w:pPr>
        <w:pStyle w:val="Prrafodelista1"/>
        <w:ind w:left="0"/>
        <w:jc w:val="both"/>
        <w:rPr>
          <w:rFonts w:ascii="Calibri" w:hAnsi="Calibri" w:cs="Calibri"/>
          <w:sz w:val="22"/>
          <w:szCs w:val="22"/>
          <w:lang w:val="es-CO"/>
        </w:rPr>
      </w:pPr>
    </w:p>
    <w:p w14:paraId="3B178E68" w14:textId="77777777" w:rsidR="00C2633D" w:rsidRPr="00D31426" w:rsidRDefault="00C2633D" w:rsidP="00C2633D">
      <w:pPr>
        <w:pStyle w:val="Prrafodelista1"/>
        <w:ind w:left="0"/>
        <w:jc w:val="both"/>
        <w:rPr>
          <w:rFonts w:ascii="Calibri" w:hAnsi="Calibri" w:cs="Calibri"/>
          <w:sz w:val="22"/>
          <w:szCs w:val="22"/>
          <w:lang w:val="es-CO"/>
        </w:rPr>
      </w:pPr>
      <w:r w:rsidRPr="00D31426">
        <w:rPr>
          <w:rFonts w:ascii="Calibri" w:hAnsi="Calibri" w:cs="Calibri"/>
          <w:sz w:val="22"/>
          <w:szCs w:val="22"/>
          <w:lang w:val="es-CO"/>
        </w:rPr>
        <w:t xml:space="preserve">Pensionados de Naciones Unidas o Exfuncionarios del </w:t>
      </w:r>
      <w:proofErr w:type="gramStart"/>
      <w:r w:rsidRPr="00D31426">
        <w:rPr>
          <w:rFonts w:ascii="Calibri" w:hAnsi="Calibri" w:cs="Calibri"/>
          <w:sz w:val="22"/>
          <w:szCs w:val="22"/>
          <w:lang w:val="es-CO"/>
        </w:rPr>
        <w:t>staff  deben</w:t>
      </w:r>
      <w:proofErr w:type="gramEnd"/>
      <w:r w:rsidRPr="00D31426">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11BEF510" w14:textId="77777777" w:rsidR="00C2633D" w:rsidRPr="00D31426" w:rsidRDefault="00C2633D" w:rsidP="00C2633D">
      <w:pPr>
        <w:pStyle w:val="Prrafodelista1"/>
        <w:jc w:val="both"/>
        <w:rPr>
          <w:rFonts w:ascii="Calibri" w:hAnsi="Calibri" w:cs="Calibri"/>
          <w:sz w:val="22"/>
          <w:szCs w:val="22"/>
          <w:lang w:val="es-CO"/>
        </w:rPr>
      </w:pPr>
    </w:p>
    <w:p w14:paraId="65CC3303" w14:textId="77777777" w:rsidR="00C2633D" w:rsidRPr="00D31426" w:rsidRDefault="00C2633D" w:rsidP="00F071C3">
      <w:pPr>
        <w:pStyle w:val="Prrafodelista1"/>
        <w:ind w:left="0"/>
        <w:jc w:val="both"/>
        <w:rPr>
          <w:rFonts w:ascii="Calibri" w:hAnsi="Calibri" w:cs="Calibri"/>
          <w:sz w:val="22"/>
          <w:szCs w:val="22"/>
          <w:lang w:val="es-CO"/>
        </w:rPr>
      </w:pPr>
      <w:r w:rsidRPr="00D31426">
        <w:rPr>
          <w:rFonts w:ascii="Calibri" w:hAnsi="Calibri" w:cs="Calibri"/>
          <w:sz w:val="22"/>
          <w:szCs w:val="22"/>
          <w:lang w:val="es-CO"/>
        </w:rPr>
        <w:t xml:space="preserve">Individuos con otras consultorías vigentes en la oficina u otras oficinas </w:t>
      </w:r>
      <w:r w:rsidR="00F071C3" w:rsidRPr="00D31426">
        <w:rPr>
          <w:rFonts w:ascii="Calibri" w:hAnsi="Calibri" w:cs="Calibri"/>
          <w:sz w:val="22"/>
          <w:szCs w:val="22"/>
          <w:lang w:val="es-CO"/>
        </w:rPr>
        <w:t>de ONU Mujeres</w:t>
      </w:r>
      <w:r w:rsidRPr="00D31426">
        <w:rPr>
          <w:rFonts w:ascii="Calibri" w:hAnsi="Calibri" w:cs="Calibri"/>
          <w:sz w:val="22"/>
          <w:szCs w:val="22"/>
          <w:lang w:val="es-CO"/>
        </w:rPr>
        <w:t xml:space="preserve">, deberán informar de esta situación para poder analizar si la carga de un nuevo contrato interfiere con los </w:t>
      </w:r>
      <w:proofErr w:type="gramStart"/>
      <w:r w:rsidRPr="00D31426">
        <w:rPr>
          <w:rFonts w:ascii="Calibri" w:hAnsi="Calibri" w:cs="Calibri"/>
          <w:sz w:val="22"/>
          <w:szCs w:val="22"/>
          <w:lang w:val="es-CO"/>
        </w:rPr>
        <w:t>resultados  esperados</w:t>
      </w:r>
      <w:proofErr w:type="gramEnd"/>
      <w:r w:rsidRPr="00D31426">
        <w:rPr>
          <w:rFonts w:ascii="Calibri" w:hAnsi="Calibri" w:cs="Calibri"/>
          <w:sz w:val="22"/>
          <w:szCs w:val="22"/>
          <w:lang w:val="es-CO"/>
        </w:rPr>
        <w:t xml:space="preserve"> en todos los contratos.</w:t>
      </w:r>
    </w:p>
    <w:p w14:paraId="65CDEFE0" w14:textId="77777777" w:rsidR="00C2633D" w:rsidRPr="00D31426" w:rsidRDefault="00C2633D" w:rsidP="00C2633D">
      <w:pPr>
        <w:pStyle w:val="Prrafodelista1"/>
        <w:jc w:val="both"/>
        <w:rPr>
          <w:rFonts w:ascii="Calibri" w:hAnsi="Calibri" w:cs="Calibri"/>
          <w:sz w:val="22"/>
          <w:szCs w:val="22"/>
          <w:lang w:val="es-CO"/>
        </w:rPr>
      </w:pPr>
    </w:p>
    <w:p w14:paraId="287852E5" w14:textId="77777777" w:rsidR="00C2633D" w:rsidRPr="00D31426" w:rsidRDefault="00C2633D" w:rsidP="00F071C3">
      <w:pPr>
        <w:pStyle w:val="Prrafodelista1"/>
        <w:ind w:left="0"/>
        <w:jc w:val="both"/>
        <w:rPr>
          <w:rFonts w:ascii="Calibri" w:hAnsi="Calibri" w:cs="Calibri"/>
          <w:sz w:val="22"/>
          <w:szCs w:val="22"/>
          <w:lang w:val="es-CO"/>
        </w:rPr>
      </w:pPr>
      <w:r w:rsidRPr="00D31426">
        <w:rPr>
          <w:rFonts w:ascii="Calibri" w:hAnsi="Calibri" w:cs="Calibri"/>
          <w:sz w:val="22"/>
          <w:szCs w:val="22"/>
          <w:lang w:val="es-CO"/>
        </w:rPr>
        <w:t>Funcionarios</w:t>
      </w:r>
      <w:r w:rsidR="00F071C3" w:rsidRPr="00D31426">
        <w:rPr>
          <w:rFonts w:ascii="Calibri" w:hAnsi="Calibri" w:cs="Calibri"/>
          <w:sz w:val="22"/>
          <w:szCs w:val="22"/>
          <w:lang w:val="es-CO"/>
        </w:rPr>
        <w:t>/as</w:t>
      </w:r>
      <w:r w:rsidRPr="00D31426">
        <w:rPr>
          <w:rFonts w:ascii="Calibri" w:hAnsi="Calibri" w:cs="Calibri"/>
          <w:sz w:val="22"/>
          <w:szCs w:val="22"/>
          <w:lang w:val="es-CO"/>
        </w:rPr>
        <w:t xml:space="preserve"> de Naciones Unidas no podrán ser contratados</w:t>
      </w:r>
      <w:r w:rsidR="00F071C3" w:rsidRPr="00D31426">
        <w:rPr>
          <w:rFonts w:ascii="Calibri" w:hAnsi="Calibri" w:cs="Calibri"/>
          <w:sz w:val="22"/>
          <w:szCs w:val="22"/>
          <w:lang w:val="es-CO"/>
        </w:rPr>
        <w:t>/as</w:t>
      </w:r>
      <w:r w:rsidRPr="00D31426">
        <w:rPr>
          <w:rFonts w:ascii="Calibri" w:hAnsi="Calibri" w:cs="Calibri"/>
          <w:sz w:val="22"/>
          <w:szCs w:val="22"/>
          <w:lang w:val="es-CO"/>
        </w:rPr>
        <w:t xml:space="preserve"> como consu</w:t>
      </w:r>
      <w:r w:rsidR="00F071C3" w:rsidRPr="00D31426">
        <w:rPr>
          <w:rFonts w:ascii="Calibri" w:hAnsi="Calibri" w:cs="Calibri"/>
          <w:sz w:val="22"/>
          <w:szCs w:val="22"/>
          <w:lang w:val="es-CO"/>
        </w:rPr>
        <w:t>ltores/as a través de SSA.</w:t>
      </w:r>
    </w:p>
    <w:p w14:paraId="2B10F1F6" w14:textId="77777777" w:rsidR="00C2633D" w:rsidRPr="00D31426" w:rsidRDefault="00C2633D" w:rsidP="00C2633D">
      <w:pPr>
        <w:rPr>
          <w:rFonts w:cs="Calibri"/>
          <w:lang w:eastAsia="es-CO"/>
        </w:rPr>
      </w:pPr>
    </w:p>
    <w:p w14:paraId="441F2AE1" w14:textId="77777777" w:rsidR="00C2633D" w:rsidRPr="00D31426" w:rsidRDefault="00C2633D" w:rsidP="00F071C3">
      <w:pPr>
        <w:rPr>
          <w:rFonts w:cs="Calibri"/>
          <w:bCs/>
          <w:lang w:eastAsia="es-CO"/>
        </w:rPr>
      </w:pPr>
      <w:r w:rsidRPr="00D31426">
        <w:rPr>
          <w:rFonts w:cs="Calibri"/>
          <w:lang w:eastAsia="es-CO"/>
        </w:rPr>
        <w:t xml:space="preserve">Es necesario revisar </w:t>
      </w:r>
      <w:r w:rsidRPr="00D31426">
        <w:rPr>
          <w:rFonts w:cs="Calibri"/>
        </w:rPr>
        <w:t>otras disposiciones e</w:t>
      </w:r>
      <w:r w:rsidR="00F071C3" w:rsidRPr="00D31426">
        <w:rPr>
          <w:rFonts w:cs="Calibri"/>
        </w:rPr>
        <w:t>n los términos y condiciones de ONU Mujeres</w:t>
      </w:r>
      <w:r w:rsidRPr="00D31426">
        <w:rPr>
          <w:rFonts w:cs="Calibri"/>
        </w:rPr>
        <w:t>.</w:t>
      </w:r>
    </w:p>
    <w:p w14:paraId="7ABCE2A2" w14:textId="77777777" w:rsidR="00C2633D" w:rsidRPr="00D31426" w:rsidRDefault="00C2633D" w:rsidP="00C2633D">
      <w:pPr>
        <w:ind w:left="720" w:hanging="720"/>
        <w:rPr>
          <w:rFonts w:cs="Calibri"/>
          <w:b/>
          <w:caps/>
        </w:rPr>
      </w:pPr>
    </w:p>
    <w:p w14:paraId="3B4F6C72" w14:textId="77777777" w:rsidR="00C2633D" w:rsidRPr="00D31426" w:rsidRDefault="00C2633D" w:rsidP="00C2633D">
      <w:pPr>
        <w:jc w:val="both"/>
        <w:rPr>
          <w:rFonts w:cs="Calibri"/>
        </w:rPr>
      </w:pPr>
    </w:p>
    <w:p w14:paraId="7100142C" w14:textId="77777777" w:rsidR="00C2633D" w:rsidRPr="00D31426" w:rsidRDefault="00C2633D" w:rsidP="00C2633D">
      <w:pPr>
        <w:jc w:val="both"/>
        <w:rPr>
          <w:rFonts w:cs="Calibri"/>
        </w:rPr>
      </w:pPr>
      <w:r w:rsidRPr="00D31426">
        <w:rPr>
          <w:rFonts w:cs="Calibri"/>
        </w:rPr>
        <w:t>Atentamente,</w:t>
      </w:r>
    </w:p>
    <w:p w14:paraId="2B12D61E" w14:textId="77777777" w:rsidR="00C2633D" w:rsidRPr="00D31426" w:rsidRDefault="00C2633D" w:rsidP="00C2633D">
      <w:pPr>
        <w:jc w:val="both"/>
        <w:rPr>
          <w:rFonts w:cs="Calibri"/>
        </w:rPr>
      </w:pPr>
    </w:p>
    <w:p w14:paraId="0CAD19BD" w14:textId="77777777" w:rsidR="00C2633D" w:rsidRPr="00D31426" w:rsidRDefault="00C2633D" w:rsidP="00C2633D">
      <w:pPr>
        <w:jc w:val="both"/>
        <w:rPr>
          <w:rFonts w:cs="Calibri"/>
        </w:rPr>
      </w:pPr>
    </w:p>
    <w:p w14:paraId="67C11D28" w14:textId="77777777" w:rsidR="00C2633D" w:rsidRPr="00D31426" w:rsidRDefault="00C2633D" w:rsidP="00C2633D">
      <w:pPr>
        <w:jc w:val="both"/>
        <w:rPr>
          <w:rFonts w:cs="Calibri"/>
        </w:rPr>
      </w:pPr>
      <w:r w:rsidRPr="00D31426">
        <w:rPr>
          <w:rFonts w:cs="Calibri"/>
        </w:rPr>
        <w:t>(Firma)</w:t>
      </w:r>
    </w:p>
    <w:p w14:paraId="76887BE4" w14:textId="77777777" w:rsidR="00C2633D" w:rsidRPr="00D31426" w:rsidRDefault="00C2633D" w:rsidP="00C2633D">
      <w:pPr>
        <w:jc w:val="both"/>
        <w:rPr>
          <w:rFonts w:cs="Calibri"/>
        </w:rPr>
      </w:pPr>
      <w:r w:rsidRPr="00D31426">
        <w:rPr>
          <w:rFonts w:cs="Calibri"/>
        </w:rPr>
        <w:t>_________________________________________________</w:t>
      </w:r>
    </w:p>
    <w:p w14:paraId="6D05DD66" w14:textId="77777777" w:rsidR="00C2633D" w:rsidRPr="00D31426" w:rsidRDefault="00C2633D" w:rsidP="00C2633D">
      <w:pPr>
        <w:jc w:val="both"/>
        <w:rPr>
          <w:rFonts w:cs="Calibri"/>
        </w:rPr>
      </w:pPr>
      <w:r w:rsidRPr="00D31426">
        <w:rPr>
          <w:rFonts w:cs="Calibri"/>
        </w:rPr>
        <w:t xml:space="preserve">Nombre del proponente: </w:t>
      </w:r>
      <w:r w:rsidRPr="00D31426">
        <w:rPr>
          <w:rFonts w:cs="Calibri"/>
          <w:highlight w:val="lightGray"/>
        </w:rPr>
        <w:t>[indicar nombre completo del proponente]</w:t>
      </w:r>
    </w:p>
    <w:p w14:paraId="150B90C3" w14:textId="77777777" w:rsidR="00C2633D" w:rsidRPr="00D31426" w:rsidRDefault="00C2633D" w:rsidP="00C2633D">
      <w:pPr>
        <w:jc w:val="both"/>
        <w:rPr>
          <w:rFonts w:cs="Calibri"/>
        </w:rPr>
      </w:pPr>
      <w:r w:rsidRPr="00D31426">
        <w:rPr>
          <w:rFonts w:cs="Calibri"/>
        </w:rPr>
        <w:t xml:space="preserve">Documento de Identidad No.: </w:t>
      </w:r>
      <w:r w:rsidRPr="00D31426">
        <w:rPr>
          <w:rFonts w:cs="Calibri"/>
          <w:highlight w:val="lightGray"/>
        </w:rPr>
        <w:t>[indicar número]</w:t>
      </w:r>
    </w:p>
    <w:p w14:paraId="77BD424F" w14:textId="77777777" w:rsidR="00C2633D" w:rsidRPr="00D31426" w:rsidRDefault="00C2633D" w:rsidP="00C2633D">
      <w:pPr>
        <w:jc w:val="both"/>
        <w:rPr>
          <w:rFonts w:cs="Calibri"/>
        </w:rPr>
      </w:pPr>
      <w:r w:rsidRPr="00D31426">
        <w:rPr>
          <w:rFonts w:cs="Calibri"/>
        </w:rPr>
        <w:t xml:space="preserve">Dirección: </w:t>
      </w:r>
      <w:r w:rsidRPr="00D31426">
        <w:rPr>
          <w:rFonts w:cs="Calibri"/>
          <w:highlight w:val="lightGray"/>
        </w:rPr>
        <w:t>[indicar dirección y ciudad]</w:t>
      </w:r>
    </w:p>
    <w:p w14:paraId="32A5B6C1" w14:textId="77777777" w:rsidR="00C2633D" w:rsidRPr="00D31426" w:rsidRDefault="00C2633D" w:rsidP="00C2633D">
      <w:pPr>
        <w:jc w:val="both"/>
        <w:rPr>
          <w:rFonts w:cs="Calibri"/>
        </w:rPr>
      </w:pPr>
      <w:r w:rsidRPr="00D31426">
        <w:rPr>
          <w:rFonts w:cs="Calibri"/>
        </w:rPr>
        <w:t xml:space="preserve">Teléfonos de Contacto: </w:t>
      </w:r>
      <w:r w:rsidRPr="00D31426">
        <w:rPr>
          <w:rFonts w:cs="Calibri"/>
          <w:highlight w:val="lightGray"/>
        </w:rPr>
        <w:t>[indicar número e indicativo de larga distancia]</w:t>
      </w:r>
    </w:p>
    <w:p w14:paraId="1A60CCE1" w14:textId="77777777" w:rsidR="00C2633D" w:rsidRPr="00D31426" w:rsidRDefault="00C2633D" w:rsidP="00C2633D">
      <w:pPr>
        <w:jc w:val="both"/>
      </w:pPr>
      <w:r w:rsidRPr="00D31426">
        <w:rPr>
          <w:rFonts w:cs="Calibri"/>
        </w:rPr>
        <w:t xml:space="preserve">E mail: </w:t>
      </w:r>
      <w:r w:rsidRPr="00D31426">
        <w:rPr>
          <w:rFonts w:cs="Calibri"/>
          <w:highlight w:val="lightGray"/>
        </w:rPr>
        <w:t>[indicar]</w:t>
      </w:r>
    </w:p>
    <w:p w14:paraId="0EA08126" w14:textId="77777777" w:rsidR="00C2633D" w:rsidRPr="00D31426" w:rsidRDefault="00C2633D" w:rsidP="00C2633D">
      <w:pPr>
        <w:rPr>
          <w:b/>
          <w:u w:val="single"/>
        </w:rPr>
      </w:pPr>
    </w:p>
    <w:p w14:paraId="3E874521" w14:textId="77777777" w:rsidR="00C2633D" w:rsidRPr="00D31426" w:rsidRDefault="00C2633D" w:rsidP="00DF755A">
      <w:pPr>
        <w:jc w:val="center"/>
        <w:rPr>
          <w:b/>
          <w:sz w:val="24"/>
        </w:rPr>
      </w:pPr>
    </w:p>
    <w:sectPr w:rsidR="00C2633D" w:rsidRPr="00D31426" w:rsidSect="00534D2E">
      <w:headerReference w:type="default" r:id="rId22"/>
      <w:footerReference w:type="default" r:id="rId23"/>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EDC8" w14:textId="77777777" w:rsidR="00A63EBB" w:rsidRDefault="00A63EBB" w:rsidP="00DA56C8">
      <w:r>
        <w:separator/>
      </w:r>
    </w:p>
  </w:endnote>
  <w:endnote w:type="continuationSeparator" w:id="0">
    <w:p w14:paraId="586E806C" w14:textId="77777777" w:rsidR="00A63EBB" w:rsidRDefault="00A63EBB"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854441"/>
      <w:docPartObj>
        <w:docPartGallery w:val="Page Numbers (Bottom of Page)"/>
        <w:docPartUnique/>
      </w:docPartObj>
    </w:sdtPr>
    <w:sdtEndPr>
      <w:rPr>
        <w:noProof/>
      </w:rPr>
    </w:sdtEndPr>
    <w:sdtContent>
      <w:p w14:paraId="158ED77B" w14:textId="77777777" w:rsidR="003D0425" w:rsidRDefault="003D04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D4ED8" w14:textId="77777777" w:rsidR="003D0425" w:rsidRPr="00DB13EA" w:rsidRDefault="003D0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1C56" w14:textId="77777777" w:rsidR="00A63EBB" w:rsidRDefault="00A63EBB" w:rsidP="00DA56C8">
      <w:r>
        <w:separator/>
      </w:r>
    </w:p>
  </w:footnote>
  <w:footnote w:type="continuationSeparator" w:id="0">
    <w:p w14:paraId="348BB427" w14:textId="77777777" w:rsidR="00A63EBB" w:rsidRDefault="00A63EBB"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D86A" w14:textId="77777777" w:rsidR="003D0425" w:rsidRDefault="003D0425" w:rsidP="00DA56C8">
    <w:pPr>
      <w:tabs>
        <w:tab w:val="left" w:pos="3420"/>
      </w:tabs>
      <w:jc w:val="right"/>
    </w:pPr>
    <w:r>
      <w:rPr>
        <w:noProof/>
      </w:rPr>
      <w:drawing>
        <wp:inline distT="0" distB="0" distL="0" distR="0" wp14:anchorId="40BC6541" wp14:editId="16854742">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65844A60" w14:textId="77777777" w:rsidR="003D0425" w:rsidRDefault="003D0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82B07AA"/>
    <w:multiLevelType w:val="hybridMultilevel"/>
    <w:tmpl w:val="757A5E50"/>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A9E7B8D"/>
    <w:multiLevelType w:val="hybridMultilevel"/>
    <w:tmpl w:val="25BCF3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C67153"/>
    <w:multiLevelType w:val="hybridMultilevel"/>
    <w:tmpl w:val="BFEE7FA4"/>
    <w:lvl w:ilvl="0" w:tplc="4CB2E268">
      <w:start w:val="1"/>
      <w:numFmt w:val="bullet"/>
      <w:lvlText w:val="·"/>
      <w:lvlJc w:val="left"/>
      <w:pPr>
        <w:ind w:left="720" w:hanging="360"/>
      </w:pPr>
      <w:rPr>
        <w:rFonts w:ascii="Symbol" w:hAnsi="Symbol" w:hint="default"/>
      </w:rPr>
    </w:lvl>
    <w:lvl w:ilvl="1" w:tplc="46D82FA2">
      <w:start w:val="1"/>
      <w:numFmt w:val="bullet"/>
      <w:lvlText w:val="o"/>
      <w:lvlJc w:val="left"/>
      <w:pPr>
        <w:ind w:left="1440" w:hanging="360"/>
      </w:pPr>
      <w:rPr>
        <w:rFonts w:ascii="Courier New" w:hAnsi="Courier New" w:hint="default"/>
      </w:rPr>
    </w:lvl>
    <w:lvl w:ilvl="2" w:tplc="AE64D2D6">
      <w:start w:val="1"/>
      <w:numFmt w:val="bullet"/>
      <w:lvlText w:val=""/>
      <w:lvlJc w:val="left"/>
      <w:pPr>
        <w:ind w:left="2160" w:hanging="360"/>
      </w:pPr>
      <w:rPr>
        <w:rFonts w:ascii="Wingdings" w:hAnsi="Wingdings" w:hint="default"/>
      </w:rPr>
    </w:lvl>
    <w:lvl w:ilvl="3" w:tplc="FAA8CAA0">
      <w:start w:val="1"/>
      <w:numFmt w:val="bullet"/>
      <w:lvlText w:val=""/>
      <w:lvlJc w:val="left"/>
      <w:pPr>
        <w:ind w:left="2880" w:hanging="360"/>
      </w:pPr>
      <w:rPr>
        <w:rFonts w:ascii="Symbol" w:hAnsi="Symbol" w:hint="default"/>
      </w:rPr>
    </w:lvl>
    <w:lvl w:ilvl="4" w:tplc="127A2008">
      <w:start w:val="1"/>
      <w:numFmt w:val="bullet"/>
      <w:lvlText w:val="o"/>
      <w:lvlJc w:val="left"/>
      <w:pPr>
        <w:ind w:left="3600" w:hanging="360"/>
      </w:pPr>
      <w:rPr>
        <w:rFonts w:ascii="Courier New" w:hAnsi="Courier New" w:hint="default"/>
      </w:rPr>
    </w:lvl>
    <w:lvl w:ilvl="5" w:tplc="13F2B054">
      <w:start w:val="1"/>
      <w:numFmt w:val="bullet"/>
      <w:lvlText w:val=""/>
      <w:lvlJc w:val="left"/>
      <w:pPr>
        <w:ind w:left="4320" w:hanging="360"/>
      </w:pPr>
      <w:rPr>
        <w:rFonts w:ascii="Wingdings" w:hAnsi="Wingdings" w:hint="default"/>
      </w:rPr>
    </w:lvl>
    <w:lvl w:ilvl="6" w:tplc="178A702E">
      <w:start w:val="1"/>
      <w:numFmt w:val="bullet"/>
      <w:lvlText w:val=""/>
      <w:lvlJc w:val="left"/>
      <w:pPr>
        <w:ind w:left="5040" w:hanging="360"/>
      </w:pPr>
      <w:rPr>
        <w:rFonts w:ascii="Symbol" w:hAnsi="Symbol" w:hint="default"/>
      </w:rPr>
    </w:lvl>
    <w:lvl w:ilvl="7" w:tplc="0E30BFA0">
      <w:start w:val="1"/>
      <w:numFmt w:val="bullet"/>
      <w:lvlText w:val="o"/>
      <w:lvlJc w:val="left"/>
      <w:pPr>
        <w:ind w:left="5760" w:hanging="360"/>
      </w:pPr>
      <w:rPr>
        <w:rFonts w:ascii="Courier New" w:hAnsi="Courier New" w:hint="default"/>
      </w:rPr>
    </w:lvl>
    <w:lvl w:ilvl="8" w:tplc="FE0CD97A">
      <w:start w:val="1"/>
      <w:numFmt w:val="bullet"/>
      <w:lvlText w:val=""/>
      <w:lvlJc w:val="left"/>
      <w:pPr>
        <w:ind w:left="6480" w:hanging="360"/>
      </w:pPr>
      <w:rPr>
        <w:rFonts w:ascii="Wingdings" w:hAnsi="Wingdings" w:hint="default"/>
      </w:rPr>
    </w:lvl>
  </w:abstractNum>
  <w:abstractNum w:abstractNumId="4"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126CBC"/>
    <w:multiLevelType w:val="hybridMultilevel"/>
    <w:tmpl w:val="67E4071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11"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0F44473"/>
    <w:multiLevelType w:val="hybridMultilevel"/>
    <w:tmpl w:val="559A4E84"/>
    <w:lvl w:ilvl="0" w:tplc="240A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613E58E8"/>
    <w:multiLevelType w:val="hybridMultilevel"/>
    <w:tmpl w:val="F236BC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59D7DFE"/>
    <w:multiLevelType w:val="hybridMultilevel"/>
    <w:tmpl w:val="AD0E7D28"/>
    <w:lvl w:ilvl="0" w:tplc="E4F06C86">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4482CD2"/>
    <w:multiLevelType w:val="hybridMultilevel"/>
    <w:tmpl w:val="531E182A"/>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7B0B2044"/>
    <w:multiLevelType w:val="hybridMultilevel"/>
    <w:tmpl w:val="2FE4BBF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921136536">
    <w:abstractNumId w:val="3"/>
  </w:num>
  <w:num w:numId="2" w16cid:durableId="1188375806">
    <w:abstractNumId w:val="11"/>
  </w:num>
  <w:num w:numId="3" w16cid:durableId="1250433141">
    <w:abstractNumId w:val="8"/>
  </w:num>
  <w:num w:numId="4" w16cid:durableId="1824271703">
    <w:abstractNumId w:val="0"/>
  </w:num>
  <w:num w:numId="5" w16cid:durableId="903443410">
    <w:abstractNumId w:val="7"/>
  </w:num>
  <w:num w:numId="6" w16cid:durableId="630938540">
    <w:abstractNumId w:val="5"/>
  </w:num>
  <w:num w:numId="7" w16cid:durableId="386609455">
    <w:abstractNumId w:val="15"/>
  </w:num>
  <w:num w:numId="8" w16cid:durableId="1019816307">
    <w:abstractNumId w:val="14"/>
  </w:num>
  <w:num w:numId="9" w16cid:durableId="1479808865">
    <w:abstractNumId w:val="13"/>
  </w:num>
  <w:num w:numId="10" w16cid:durableId="501089446">
    <w:abstractNumId w:val="17"/>
  </w:num>
  <w:num w:numId="11" w16cid:durableId="449740688">
    <w:abstractNumId w:val="16"/>
  </w:num>
  <w:num w:numId="12" w16cid:durableId="243226096">
    <w:abstractNumId w:val="4"/>
  </w:num>
  <w:num w:numId="13" w16cid:durableId="477768077">
    <w:abstractNumId w:val="10"/>
  </w:num>
  <w:num w:numId="14" w16cid:durableId="1379551248">
    <w:abstractNumId w:val="6"/>
  </w:num>
  <w:num w:numId="15" w16cid:durableId="248125970">
    <w:abstractNumId w:val="2"/>
  </w:num>
  <w:num w:numId="16" w16cid:durableId="1486825386">
    <w:abstractNumId w:val="1"/>
  </w:num>
  <w:num w:numId="17" w16cid:durableId="1800028174">
    <w:abstractNumId w:val="12"/>
  </w:num>
  <w:num w:numId="18" w16cid:durableId="156252287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28DA"/>
    <w:rsid w:val="0000656C"/>
    <w:rsid w:val="00007C31"/>
    <w:rsid w:val="00013E6B"/>
    <w:rsid w:val="000161CE"/>
    <w:rsid w:val="0002574C"/>
    <w:rsid w:val="00025D72"/>
    <w:rsid w:val="00026615"/>
    <w:rsid w:val="00026D84"/>
    <w:rsid w:val="0002774A"/>
    <w:rsid w:val="000312EC"/>
    <w:rsid w:val="00033757"/>
    <w:rsid w:val="00034362"/>
    <w:rsid w:val="00035409"/>
    <w:rsid w:val="000420BE"/>
    <w:rsid w:val="00043221"/>
    <w:rsid w:val="000435E7"/>
    <w:rsid w:val="00045117"/>
    <w:rsid w:val="000471EA"/>
    <w:rsid w:val="0004746D"/>
    <w:rsid w:val="00051F62"/>
    <w:rsid w:val="00056769"/>
    <w:rsid w:val="00060D20"/>
    <w:rsid w:val="0006321C"/>
    <w:rsid w:val="00064279"/>
    <w:rsid w:val="000648F8"/>
    <w:rsid w:val="00064F5C"/>
    <w:rsid w:val="000671B3"/>
    <w:rsid w:val="0007438F"/>
    <w:rsid w:val="00075DD8"/>
    <w:rsid w:val="000801B2"/>
    <w:rsid w:val="00081417"/>
    <w:rsid w:val="00083C30"/>
    <w:rsid w:val="00083D50"/>
    <w:rsid w:val="00087E23"/>
    <w:rsid w:val="00090ACE"/>
    <w:rsid w:val="000923DF"/>
    <w:rsid w:val="000937BC"/>
    <w:rsid w:val="000946B8"/>
    <w:rsid w:val="00094AF1"/>
    <w:rsid w:val="00095895"/>
    <w:rsid w:val="000A0EE8"/>
    <w:rsid w:val="000A346C"/>
    <w:rsid w:val="000A50C2"/>
    <w:rsid w:val="000A702B"/>
    <w:rsid w:val="000B1081"/>
    <w:rsid w:val="000B20C0"/>
    <w:rsid w:val="000B536A"/>
    <w:rsid w:val="000B5396"/>
    <w:rsid w:val="000B6B93"/>
    <w:rsid w:val="000B7C79"/>
    <w:rsid w:val="000C2207"/>
    <w:rsid w:val="000C265C"/>
    <w:rsid w:val="000C2ADD"/>
    <w:rsid w:val="000C4349"/>
    <w:rsid w:val="000C680A"/>
    <w:rsid w:val="000C7085"/>
    <w:rsid w:val="000E4786"/>
    <w:rsid w:val="000E53C3"/>
    <w:rsid w:val="000F2EB3"/>
    <w:rsid w:val="000F3408"/>
    <w:rsid w:val="000F565B"/>
    <w:rsid w:val="000F66FE"/>
    <w:rsid w:val="00100404"/>
    <w:rsid w:val="001010AE"/>
    <w:rsid w:val="00101AD8"/>
    <w:rsid w:val="00101DED"/>
    <w:rsid w:val="00106635"/>
    <w:rsid w:val="00112E0E"/>
    <w:rsid w:val="001165BA"/>
    <w:rsid w:val="001167F0"/>
    <w:rsid w:val="00117035"/>
    <w:rsid w:val="001170D5"/>
    <w:rsid w:val="00123B4A"/>
    <w:rsid w:val="00124587"/>
    <w:rsid w:val="00124DEF"/>
    <w:rsid w:val="001265DC"/>
    <w:rsid w:val="001314A7"/>
    <w:rsid w:val="00131930"/>
    <w:rsid w:val="00131D33"/>
    <w:rsid w:val="00132287"/>
    <w:rsid w:val="0013354F"/>
    <w:rsid w:val="001345F4"/>
    <w:rsid w:val="00136210"/>
    <w:rsid w:val="00140182"/>
    <w:rsid w:val="0014077D"/>
    <w:rsid w:val="00141F85"/>
    <w:rsid w:val="0014524F"/>
    <w:rsid w:val="001476D2"/>
    <w:rsid w:val="00147B04"/>
    <w:rsid w:val="00153062"/>
    <w:rsid w:val="00153271"/>
    <w:rsid w:val="00155226"/>
    <w:rsid w:val="00156A52"/>
    <w:rsid w:val="00160B71"/>
    <w:rsid w:val="00161304"/>
    <w:rsid w:val="00161779"/>
    <w:rsid w:val="001635FC"/>
    <w:rsid w:val="00166C15"/>
    <w:rsid w:val="001711C2"/>
    <w:rsid w:val="00172ACC"/>
    <w:rsid w:val="00172C1D"/>
    <w:rsid w:val="00173E90"/>
    <w:rsid w:val="00175C96"/>
    <w:rsid w:val="00177B63"/>
    <w:rsid w:val="00182948"/>
    <w:rsid w:val="00183D0E"/>
    <w:rsid w:val="00191C6C"/>
    <w:rsid w:val="00194B31"/>
    <w:rsid w:val="001953D8"/>
    <w:rsid w:val="001A4195"/>
    <w:rsid w:val="001A4576"/>
    <w:rsid w:val="001A4956"/>
    <w:rsid w:val="001B6A2D"/>
    <w:rsid w:val="001B7C56"/>
    <w:rsid w:val="001C1AAC"/>
    <w:rsid w:val="001C769B"/>
    <w:rsid w:val="001D1975"/>
    <w:rsid w:val="001D4125"/>
    <w:rsid w:val="001D66D5"/>
    <w:rsid w:val="001E082E"/>
    <w:rsid w:val="001E4719"/>
    <w:rsid w:val="001E70E8"/>
    <w:rsid w:val="001F00D5"/>
    <w:rsid w:val="001F417C"/>
    <w:rsid w:val="001F54D6"/>
    <w:rsid w:val="001F62D5"/>
    <w:rsid w:val="001F6A35"/>
    <w:rsid w:val="001F706C"/>
    <w:rsid w:val="00201D7F"/>
    <w:rsid w:val="002112AF"/>
    <w:rsid w:val="00211691"/>
    <w:rsid w:val="00212308"/>
    <w:rsid w:val="00214D11"/>
    <w:rsid w:val="002203DE"/>
    <w:rsid w:val="002239B1"/>
    <w:rsid w:val="00224167"/>
    <w:rsid w:val="00225520"/>
    <w:rsid w:val="00225868"/>
    <w:rsid w:val="002267A2"/>
    <w:rsid w:val="00227E3E"/>
    <w:rsid w:val="0023119C"/>
    <w:rsid w:val="002342DA"/>
    <w:rsid w:val="00240E1B"/>
    <w:rsid w:val="00243C84"/>
    <w:rsid w:val="002531E4"/>
    <w:rsid w:val="00260D81"/>
    <w:rsid w:val="00263148"/>
    <w:rsid w:val="00267744"/>
    <w:rsid w:val="00270819"/>
    <w:rsid w:val="0027494B"/>
    <w:rsid w:val="002754DF"/>
    <w:rsid w:val="0027569F"/>
    <w:rsid w:val="00275850"/>
    <w:rsid w:val="002774A4"/>
    <w:rsid w:val="0028108D"/>
    <w:rsid w:val="00282440"/>
    <w:rsid w:val="00285234"/>
    <w:rsid w:val="00285ED4"/>
    <w:rsid w:val="00286164"/>
    <w:rsid w:val="00286C75"/>
    <w:rsid w:val="00286D8B"/>
    <w:rsid w:val="0029150C"/>
    <w:rsid w:val="002949CC"/>
    <w:rsid w:val="002958C7"/>
    <w:rsid w:val="00296836"/>
    <w:rsid w:val="002A4AC0"/>
    <w:rsid w:val="002A64F5"/>
    <w:rsid w:val="002A6695"/>
    <w:rsid w:val="002A7B23"/>
    <w:rsid w:val="002B31E5"/>
    <w:rsid w:val="002B7C90"/>
    <w:rsid w:val="002C4DDD"/>
    <w:rsid w:val="002C7183"/>
    <w:rsid w:val="002D1A59"/>
    <w:rsid w:val="002E1022"/>
    <w:rsid w:val="002E33E4"/>
    <w:rsid w:val="002F0C6A"/>
    <w:rsid w:val="002F21BE"/>
    <w:rsid w:val="002F3865"/>
    <w:rsid w:val="002F3D9E"/>
    <w:rsid w:val="002F4125"/>
    <w:rsid w:val="002F7DCC"/>
    <w:rsid w:val="003008D1"/>
    <w:rsid w:val="003049A5"/>
    <w:rsid w:val="00304E4C"/>
    <w:rsid w:val="00305836"/>
    <w:rsid w:val="00307ABA"/>
    <w:rsid w:val="00312932"/>
    <w:rsid w:val="00315BC4"/>
    <w:rsid w:val="003166AA"/>
    <w:rsid w:val="00321287"/>
    <w:rsid w:val="003230C3"/>
    <w:rsid w:val="003259C0"/>
    <w:rsid w:val="00331483"/>
    <w:rsid w:val="00331ED4"/>
    <w:rsid w:val="00332A58"/>
    <w:rsid w:val="003347B7"/>
    <w:rsid w:val="00335700"/>
    <w:rsid w:val="00335D7C"/>
    <w:rsid w:val="00337450"/>
    <w:rsid w:val="00345F14"/>
    <w:rsid w:val="00352548"/>
    <w:rsid w:val="00354DB2"/>
    <w:rsid w:val="00355A50"/>
    <w:rsid w:val="00355C1C"/>
    <w:rsid w:val="003571FB"/>
    <w:rsid w:val="00360FC1"/>
    <w:rsid w:val="0037071B"/>
    <w:rsid w:val="00370C9C"/>
    <w:rsid w:val="00371870"/>
    <w:rsid w:val="0037359F"/>
    <w:rsid w:val="00373B31"/>
    <w:rsid w:val="00374598"/>
    <w:rsid w:val="003859B5"/>
    <w:rsid w:val="0038676C"/>
    <w:rsid w:val="00387DEE"/>
    <w:rsid w:val="003966E6"/>
    <w:rsid w:val="003A0707"/>
    <w:rsid w:val="003A248E"/>
    <w:rsid w:val="003A32AF"/>
    <w:rsid w:val="003A3B4A"/>
    <w:rsid w:val="003A3D4C"/>
    <w:rsid w:val="003A6321"/>
    <w:rsid w:val="003A781A"/>
    <w:rsid w:val="003B2F47"/>
    <w:rsid w:val="003B3FD4"/>
    <w:rsid w:val="003B4CC6"/>
    <w:rsid w:val="003B619B"/>
    <w:rsid w:val="003B751A"/>
    <w:rsid w:val="003C3FDC"/>
    <w:rsid w:val="003C7D5E"/>
    <w:rsid w:val="003D0425"/>
    <w:rsid w:val="003D1289"/>
    <w:rsid w:val="003D36C3"/>
    <w:rsid w:val="003D60BE"/>
    <w:rsid w:val="003D6EA8"/>
    <w:rsid w:val="003D727F"/>
    <w:rsid w:val="003E0308"/>
    <w:rsid w:val="003E1A1E"/>
    <w:rsid w:val="003E2596"/>
    <w:rsid w:val="003E7347"/>
    <w:rsid w:val="003F0439"/>
    <w:rsid w:val="003F0BD2"/>
    <w:rsid w:val="003F0C60"/>
    <w:rsid w:val="003F0D03"/>
    <w:rsid w:val="003F2436"/>
    <w:rsid w:val="003F5DF4"/>
    <w:rsid w:val="003F6191"/>
    <w:rsid w:val="003F7B35"/>
    <w:rsid w:val="00404CC5"/>
    <w:rsid w:val="00404F28"/>
    <w:rsid w:val="00405155"/>
    <w:rsid w:val="004159DE"/>
    <w:rsid w:val="00415C64"/>
    <w:rsid w:val="0041691D"/>
    <w:rsid w:val="00421680"/>
    <w:rsid w:val="00422E8F"/>
    <w:rsid w:val="004251D9"/>
    <w:rsid w:val="00430B8E"/>
    <w:rsid w:val="00432A90"/>
    <w:rsid w:val="00433CB0"/>
    <w:rsid w:val="00434230"/>
    <w:rsid w:val="00436DF5"/>
    <w:rsid w:val="00437494"/>
    <w:rsid w:val="004400D4"/>
    <w:rsid w:val="004447A9"/>
    <w:rsid w:val="00446AE4"/>
    <w:rsid w:val="00447818"/>
    <w:rsid w:val="0045131A"/>
    <w:rsid w:val="004514CA"/>
    <w:rsid w:val="004540B1"/>
    <w:rsid w:val="004617FD"/>
    <w:rsid w:val="00462A3C"/>
    <w:rsid w:val="004636C4"/>
    <w:rsid w:val="00464349"/>
    <w:rsid w:val="004674EF"/>
    <w:rsid w:val="004745EF"/>
    <w:rsid w:val="00474AB6"/>
    <w:rsid w:val="004758C8"/>
    <w:rsid w:val="00476ED3"/>
    <w:rsid w:val="00477375"/>
    <w:rsid w:val="00480FA4"/>
    <w:rsid w:val="00481C7A"/>
    <w:rsid w:val="0049315E"/>
    <w:rsid w:val="004946FE"/>
    <w:rsid w:val="0049517D"/>
    <w:rsid w:val="0049616A"/>
    <w:rsid w:val="00496F5F"/>
    <w:rsid w:val="00497BC3"/>
    <w:rsid w:val="004A028E"/>
    <w:rsid w:val="004A0E23"/>
    <w:rsid w:val="004A1063"/>
    <w:rsid w:val="004A5064"/>
    <w:rsid w:val="004A5522"/>
    <w:rsid w:val="004A6259"/>
    <w:rsid w:val="004B148B"/>
    <w:rsid w:val="004B3E44"/>
    <w:rsid w:val="004B5467"/>
    <w:rsid w:val="004C2A94"/>
    <w:rsid w:val="004C4DA3"/>
    <w:rsid w:val="004D0009"/>
    <w:rsid w:val="004D1F31"/>
    <w:rsid w:val="004D5541"/>
    <w:rsid w:val="004D791C"/>
    <w:rsid w:val="004E2265"/>
    <w:rsid w:val="004E3546"/>
    <w:rsid w:val="004E3C42"/>
    <w:rsid w:val="004E4857"/>
    <w:rsid w:val="004E5613"/>
    <w:rsid w:val="004E5A52"/>
    <w:rsid w:val="004E5EC0"/>
    <w:rsid w:val="004E63AB"/>
    <w:rsid w:val="004E7C85"/>
    <w:rsid w:val="004F5CD8"/>
    <w:rsid w:val="004F6DC7"/>
    <w:rsid w:val="004F7A1B"/>
    <w:rsid w:val="005003AC"/>
    <w:rsid w:val="00501B61"/>
    <w:rsid w:val="00505F23"/>
    <w:rsid w:val="00507616"/>
    <w:rsid w:val="0050795B"/>
    <w:rsid w:val="005109A7"/>
    <w:rsid w:val="005111FC"/>
    <w:rsid w:val="00511C3A"/>
    <w:rsid w:val="00511DD6"/>
    <w:rsid w:val="005129AD"/>
    <w:rsid w:val="00512C6C"/>
    <w:rsid w:val="00515D38"/>
    <w:rsid w:val="00516340"/>
    <w:rsid w:val="00516618"/>
    <w:rsid w:val="005167DA"/>
    <w:rsid w:val="005215CC"/>
    <w:rsid w:val="00521E91"/>
    <w:rsid w:val="0052213C"/>
    <w:rsid w:val="00522624"/>
    <w:rsid w:val="005252C3"/>
    <w:rsid w:val="0052547A"/>
    <w:rsid w:val="0053242E"/>
    <w:rsid w:val="0053445B"/>
    <w:rsid w:val="00534649"/>
    <w:rsid w:val="00534BF4"/>
    <w:rsid w:val="00534D2E"/>
    <w:rsid w:val="00535A47"/>
    <w:rsid w:val="00537C68"/>
    <w:rsid w:val="00537E48"/>
    <w:rsid w:val="00544675"/>
    <w:rsid w:val="005446A2"/>
    <w:rsid w:val="00547AF8"/>
    <w:rsid w:val="00547EFC"/>
    <w:rsid w:val="00550BBC"/>
    <w:rsid w:val="005526AD"/>
    <w:rsid w:val="0055602F"/>
    <w:rsid w:val="005566A1"/>
    <w:rsid w:val="005570E2"/>
    <w:rsid w:val="00565669"/>
    <w:rsid w:val="0056636D"/>
    <w:rsid w:val="00567545"/>
    <w:rsid w:val="00567999"/>
    <w:rsid w:val="00574EAE"/>
    <w:rsid w:val="00577F64"/>
    <w:rsid w:val="00581839"/>
    <w:rsid w:val="00581C38"/>
    <w:rsid w:val="00584EA1"/>
    <w:rsid w:val="005851DC"/>
    <w:rsid w:val="005904F6"/>
    <w:rsid w:val="00590871"/>
    <w:rsid w:val="00594559"/>
    <w:rsid w:val="005A11D1"/>
    <w:rsid w:val="005A21ED"/>
    <w:rsid w:val="005A41EA"/>
    <w:rsid w:val="005A6EE3"/>
    <w:rsid w:val="005B67E1"/>
    <w:rsid w:val="005C400A"/>
    <w:rsid w:val="005C5181"/>
    <w:rsid w:val="005C609C"/>
    <w:rsid w:val="005D14A8"/>
    <w:rsid w:val="005D206A"/>
    <w:rsid w:val="005D37AE"/>
    <w:rsid w:val="005D3D8B"/>
    <w:rsid w:val="005E0CAA"/>
    <w:rsid w:val="005E1255"/>
    <w:rsid w:val="005F1037"/>
    <w:rsid w:val="005F175B"/>
    <w:rsid w:val="005F1F1A"/>
    <w:rsid w:val="005F7DE3"/>
    <w:rsid w:val="00600E60"/>
    <w:rsid w:val="006013CB"/>
    <w:rsid w:val="00602BA8"/>
    <w:rsid w:val="00604424"/>
    <w:rsid w:val="00606127"/>
    <w:rsid w:val="00615CA5"/>
    <w:rsid w:val="006215CA"/>
    <w:rsid w:val="00634B3B"/>
    <w:rsid w:val="00636376"/>
    <w:rsid w:val="00637F3C"/>
    <w:rsid w:val="00640760"/>
    <w:rsid w:val="00644238"/>
    <w:rsid w:val="00647F00"/>
    <w:rsid w:val="00651D5A"/>
    <w:rsid w:val="006525CE"/>
    <w:rsid w:val="006623BF"/>
    <w:rsid w:val="00663731"/>
    <w:rsid w:val="00664475"/>
    <w:rsid w:val="00665A54"/>
    <w:rsid w:val="006664B1"/>
    <w:rsid w:val="00667F9F"/>
    <w:rsid w:val="006709A2"/>
    <w:rsid w:val="0067211B"/>
    <w:rsid w:val="00672976"/>
    <w:rsid w:val="006779B1"/>
    <w:rsid w:val="0068091D"/>
    <w:rsid w:val="006809C2"/>
    <w:rsid w:val="00685FE1"/>
    <w:rsid w:val="006863B6"/>
    <w:rsid w:val="006901A8"/>
    <w:rsid w:val="00690A7B"/>
    <w:rsid w:val="00692603"/>
    <w:rsid w:val="006952AD"/>
    <w:rsid w:val="00696A37"/>
    <w:rsid w:val="006A053C"/>
    <w:rsid w:val="006A487F"/>
    <w:rsid w:val="006A528C"/>
    <w:rsid w:val="006A74BE"/>
    <w:rsid w:val="006A794F"/>
    <w:rsid w:val="006B3A61"/>
    <w:rsid w:val="006B44D4"/>
    <w:rsid w:val="006B5C80"/>
    <w:rsid w:val="006C007E"/>
    <w:rsid w:val="006C22F2"/>
    <w:rsid w:val="006C404A"/>
    <w:rsid w:val="006C4177"/>
    <w:rsid w:val="006C6EC7"/>
    <w:rsid w:val="006C7B7E"/>
    <w:rsid w:val="006D3083"/>
    <w:rsid w:val="006D5B77"/>
    <w:rsid w:val="006D5FBD"/>
    <w:rsid w:val="006D6DF6"/>
    <w:rsid w:val="006E2F31"/>
    <w:rsid w:val="006E339B"/>
    <w:rsid w:val="006E4160"/>
    <w:rsid w:val="006E5BE5"/>
    <w:rsid w:val="006E613B"/>
    <w:rsid w:val="006F0439"/>
    <w:rsid w:val="006F1203"/>
    <w:rsid w:val="006F1283"/>
    <w:rsid w:val="006F1B40"/>
    <w:rsid w:val="006F2C8F"/>
    <w:rsid w:val="006F4B6C"/>
    <w:rsid w:val="006F4D50"/>
    <w:rsid w:val="006F6AF0"/>
    <w:rsid w:val="006F6C3C"/>
    <w:rsid w:val="006F79E3"/>
    <w:rsid w:val="00700053"/>
    <w:rsid w:val="00700FB6"/>
    <w:rsid w:val="00701BD8"/>
    <w:rsid w:val="00702E42"/>
    <w:rsid w:val="00707606"/>
    <w:rsid w:val="00707BA2"/>
    <w:rsid w:val="00710311"/>
    <w:rsid w:val="0071150D"/>
    <w:rsid w:val="00722B52"/>
    <w:rsid w:val="007239D2"/>
    <w:rsid w:val="00736CC8"/>
    <w:rsid w:val="007373A0"/>
    <w:rsid w:val="007374B4"/>
    <w:rsid w:val="00743726"/>
    <w:rsid w:val="00744B70"/>
    <w:rsid w:val="00750A42"/>
    <w:rsid w:val="00752613"/>
    <w:rsid w:val="0075312F"/>
    <w:rsid w:val="00757B1F"/>
    <w:rsid w:val="0076176A"/>
    <w:rsid w:val="00762B61"/>
    <w:rsid w:val="00764010"/>
    <w:rsid w:val="00764464"/>
    <w:rsid w:val="007659CC"/>
    <w:rsid w:val="00766B88"/>
    <w:rsid w:val="00772315"/>
    <w:rsid w:val="0077323B"/>
    <w:rsid w:val="00773626"/>
    <w:rsid w:val="0078044F"/>
    <w:rsid w:val="00781F04"/>
    <w:rsid w:val="00783BB8"/>
    <w:rsid w:val="00784E50"/>
    <w:rsid w:val="0078579A"/>
    <w:rsid w:val="007858C0"/>
    <w:rsid w:val="007864DE"/>
    <w:rsid w:val="007878DB"/>
    <w:rsid w:val="00791B59"/>
    <w:rsid w:val="00791CBA"/>
    <w:rsid w:val="00792911"/>
    <w:rsid w:val="00792AE8"/>
    <w:rsid w:val="00794088"/>
    <w:rsid w:val="00794C69"/>
    <w:rsid w:val="00794E79"/>
    <w:rsid w:val="0079677A"/>
    <w:rsid w:val="007A0070"/>
    <w:rsid w:val="007A018B"/>
    <w:rsid w:val="007A33AD"/>
    <w:rsid w:val="007A4E91"/>
    <w:rsid w:val="007A6527"/>
    <w:rsid w:val="007A719E"/>
    <w:rsid w:val="007A7678"/>
    <w:rsid w:val="007B0082"/>
    <w:rsid w:val="007B0932"/>
    <w:rsid w:val="007B194F"/>
    <w:rsid w:val="007B1DA5"/>
    <w:rsid w:val="007B2C82"/>
    <w:rsid w:val="007B5120"/>
    <w:rsid w:val="007B5FF7"/>
    <w:rsid w:val="007B6101"/>
    <w:rsid w:val="007B76CC"/>
    <w:rsid w:val="007B7E4C"/>
    <w:rsid w:val="007C1408"/>
    <w:rsid w:val="007C1D2C"/>
    <w:rsid w:val="007C2779"/>
    <w:rsid w:val="007C4DDE"/>
    <w:rsid w:val="007C526F"/>
    <w:rsid w:val="007C7D84"/>
    <w:rsid w:val="007C7DD1"/>
    <w:rsid w:val="007D0830"/>
    <w:rsid w:val="007D2248"/>
    <w:rsid w:val="007D4111"/>
    <w:rsid w:val="007D4D8E"/>
    <w:rsid w:val="007D4F27"/>
    <w:rsid w:val="007D75B1"/>
    <w:rsid w:val="007E1DCC"/>
    <w:rsid w:val="007E3B25"/>
    <w:rsid w:val="007E488E"/>
    <w:rsid w:val="007F6BDB"/>
    <w:rsid w:val="007F7F4B"/>
    <w:rsid w:val="00800DBE"/>
    <w:rsid w:val="00801083"/>
    <w:rsid w:val="00804DA4"/>
    <w:rsid w:val="008074D7"/>
    <w:rsid w:val="00810712"/>
    <w:rsid w:val="00812C07"/>
    <w:rsid w:val="00812EA7"/>
    <w:rsid w:val="008143FE"/>
    <w:rsid w:val="00815826"/>
    <w:rsid w:val="00821B06"/>
    <w:rsid w:val="008223A3"/>
    <w:rsid w:val="00827B63"/>
    <w:rsid w:val="008325A6"/>
    <w:rsid w:val="00833215"/>
    <w:rsid w:val="00834513"/>
    <w:rsid w:val="008367D0"/>
    <w:rsid w:val="008378A4"/>
    <w:rsid w:val="0084255B"/>
    <w:rsid w:val="00842AB3"/>
    <w:rsid w:val="0084386C"/>
    <w:rsid w:val="00852468"/>
    <w:rsid w:val="00853A40"/>
    <w:rsid w:val="008608ED"/>
    <w:rsid w:val="008619E6"/>
    <w:rsid w:val="008635D6"/>
    <w:rsid w:val="00863E42"/>
    <w:rsid w:val="00871568"/>
    <w:rsid w:val="008731BF"/>
    <w:rsid w:val="00873CF0"/>
    <w:rsid w:val="00874C39"/>
    <w:rsid w:val="0088023F"/>
    <w:rsid w:val="0088139C"/>
    <w:rsid w:val="008814BF"/>
    <w:rsid w:val="00882913"/>
    <w:rsid w:val="008834DE"/>
    <w:rsid w:val="00884175"/>
    <w:rsid w:val="0088547C"/>
    <w:rsid w:val="0089141E"/>
    <w:rsid w:val="00893F28"/>
    <w:rsid w:val="0089540B"/>
    <w:rsid w:val="0089777F"/>
    <w:rsid w:val="0089789D"/>
    <w:rsid w:val="008979B5"/>
    <w:rsid w:val="008A1136"/>
    <w:rsid w:val="008A2143"/>
    <w:rsid w:val="008A30E3"/>
    <w:rsid w:val="008A3DF3"/>
    <w:rsid w:val="008A54F4"/>
    <w:rsid w:val="008A5EA7"/>
    <w:rsid w:val="008B133A"/>
    <w:rsid w:val="008B1C8B"/>
    <w:rsid w:val="008B2426"/>
    <w:rsid w:val="008B5BA1"/>
    <w:rsid w:val="008C0F24"/>
    <w:rsid w:val="008C3722"/>
    <w:rsid w:val="008C4243"/>
    <w:rsid w:val="008C5F3E"/>
    <w:rsid w:val="008C7019"/>
    <w:rsid w:val="008D3344"/>
    <w:rsid w:val="008D7665"/>
    <w:rsid w:val="008E4BA0"/>
    <w:rsid w:val="008E6AB4"/>
    <w:rsid w:val="008F146D"/>
    <w:rsid w:val="008F1A9A"/>
    <w:rsid w:val="008F2487"/>
    <w:rsid w:val="008F32C5"/>
    <w:rsid w:val="008F493C"/>
    <w:rsid w:val="008F5BB6"/>
    <w:rsid w:val="008F77CD"/>
    <w:rsid w:val="008F790C"/>
    <w:rsid w:val="008F7BB7"/>
    <w:rsid w:val="00901711"/>
    <w:rsid w:val="00901A26"/>
    <w:rsid w:val="00903832"/>
    <w:rsid w:val="00903F6E"/>
    <w:rsid w:val="009058DE"/>
    <w:rsid w:val="00906D11"/>
    <w:rsid w:val="0090757B"/>
    <w:rsid w:val="00910334"/>
    <w:rsid w:val="0091126E"/>
    <w:rsid w:val="009117BA"/>
    <w:rsid w:val="00912BDE"/>
    <w:rsid w:val="0092108F"/>
    <w:rsid w:val="0092151C"/>
    <w:rsid w:val="00924454"/>
    <w:rsid w:val="00924D1E"/>
    <w:rsid w:val="009263FB"/>
    <w:rsid w:val="009269A2"/>
    <w:rsid w:val="00927353"/>
    <w:rsid w:val="009276C4"/>
    <w:rsid w:val="00930544"/>
    <w:rsid w:val="00930E04"/>
    <w:rsid w:val="00931E52"/>
    <w:rsid w:val="00936311"/>
    <w:rsid w:val="00943CA3"/>
    <w:rsid w:val="009440CA"/>
    <w:rsid w:val="00950286"/>
    <w:rsid w:val="00952E71"/>
    <w:rsid w:val="0095354F"/>
    <w:rsid w:val="00953C3C"/>
    <w:rsid w:val="009559A0"/>
    <w:rsid w:val="00955AD2"/>
    <w:rsid w:val="009560E5"/>
    <w:rsid w:val="0096740D"/>
    <w:rsid w:val="009722A3"/>
    <w:rsid w:val="009774C6"/>
    <w:rsid w:val="00980BB1"/>
    <w:rsid w:val="00980E38"/>
    <w:rsid w:val="009828C7"/>
    <w:rsid w:val="00986E1F"/>
    <w:rsid w:val="009946DE"/>
    <w:rsid w:val="009946FC"/>
    <w:rsid w:val="0099787A"/>
    <w:rsid w:val="00997A60"/>
    <w:rsid w:val="009A1205"/>
    <w:rsid w:val="009A38B3"/>
    <w:rsid w:val="009A5A25"/>
    <w:rsid w:val="009A6277"/>
    <w:rsid w:val="009A7854"/>
    <w:rsid w:val="009A7F71"/>
    <w:rsid w:val="009B2468"/>
    <w:rsid w:val="009B34C0"/>
    <w:rsid w:val="009B3B93"/>
    <w:rsid w:val="009B4C5E"/>
    <w:rsid w:val="009C0EB3"/>
    <w:rsid w:val="009C2322"/>
    <w:rsid w:val="009C29F5"/>
    <w:rsid w:val="009C2F0B"/>
    <w:rsid w:val="009C3FEB"/>
    <w:rsid w:val="009C538F"/>
    <w:rsid w:val="009C5BCD"/>
    <w:rsid w:val="009D1C0B"/>
    <w:rsid w:val="009E1846"/>
    <w:rsid w:val="009E417C"/>
    <w:rsid w:val="009E4F65"/>
    <w:rsid w:val="009E733E"/>
    <w:rsid w:val="009F0147"/>
    <w:rsid w:val="009F364C"/>
    <w:rsid w:val="009F57B0"/>
    <w:rsid w:val="00A00AF4"/>
    <w:rsid w:val="00A0482E"/>
    <w:rsid w:val="00A0635F"/>
    <w:rsid w:val="00A072B5"/>
    <w:rsid w:val="00A073EF"/>
    <w:rsid w:val="00A11837"/>
    <w:rsid w:val="00A1348D"/>
    <w:rsid w:val="00A13EB9"/>
    <w:rsid w:val="00A14207"/>
    <w:rsid w:val="00A14809"/>
    <w:rsid w:val="00A150B9"/>
    <w:rsid w:val="00A20275"/>
    <w:rsid w:val="00A209FB"/>
    <w:rsid w:val="00A20CB0"/>
    <w:rsid w:val="00A21381"/>
    <w:rsid w:val="00A26462"/>
    <w:rsid w:val="00A27568"/>
    <w:rsid w:val="00A30FFE"/>
    <w:rsid w:val="00A379BA"/>
    <w:rsid w:val="00A43636"/>
    <w:rsid w:val="00A44D12"/>
    <w:rsid w:val="00A44D15"/>
    <w:rsid w:val="00A509BA"/>
    <w:rsid w:val="00A51071"/>
    <w:rsid w:val="00A5462B"/>
    <w:rsid w:val="00A57069"/>
    <w:rsid w:val="00A57DF7"/>
    <w:rsid w:val="00A61BC2"/>
    <w:rsid w:val="00A6233F"/>
    <w:rsid w:val="00A63392"/>
    <w:rsid w:val="00A63EBB"/>
    <w:rsid w:val="00A650C6"/>
    <w:rsid w:val="00A66A38"/>
    <w:rsid w:val="00A70CDB"/>
    <w:rsid w:val="00A7275B"/>
    <w:rsid w:val="00A72AFB"/>
    <w:rsid w:val="00A73815"/>
    <w:rsid w:val="00A73820"/>
    <w:rsid w:val="00A73852"/>
    <w:rsid w:val="00A73868"/>
    <w:rsid w:val="00A74F24"/>
    <w:rsid w:val="00A807A7"/>
    <w:rsid w:val="00A8359F"/>
    <w:rsid w:val="00A84ABA"/>
    <w:rsid w:val="00A85B7A"/>
    <w:rsid w:val="00A90B07"/>
    <w:rsid w:val="00A921FF"/>
    <w:rsid w:val="00A96A77"/>
    <w:rsid w:val="00AA0BD4"/>
    <w:rsid w:val="00AA3EB9"/>
    <w:rsid w:val="00AA4184"/>
    <w:rsid w:val="00AA517E"/>
    <w:rsid w:val="00AA5C2A"/>
    <w:rsid w:val="00AA6196"/>
    <w:rsid w:val="00AB1F3E"/>
    <w:rsid w:val="00AC1958"/>
    <w:rsid w:val="00AC7682"/>
    <w:rsid w:val="00AD5E03"/>
    <w:rsid w:val="00AE3112"/>
    <w:rsid w:val="00AE6E98"/>
    <w:rsid w:val="00AE7319"/>
    <w:rsid w:val="00AE75EB"/>
    <w:rsid w:val="00AF31A0"/>
    <w:rsid w:val="00AF3BEA"/>
    <w:rsid w:val="00AF46E3"/>
    <w:rsid w:val="00AF6A00"/>
    <w:rsid w:val="00AF7976"/>
    <w:rsid w:val="00AF7A22"/>
    <w:rsid w:val="00B006D6"/>
    <w:rsid w:val="00B010AA"/>
    <w:rsid w:val="00B0615A"/>
    <w:rsid w:val="00B07074"/>
    <w:rsid w:val="00B07A32"/>
    <w:rsid w:val="00B12CA8"/>
    <w:rsid w:val="00B143FD"/>
    <w:rsid w:val="00B154A2"/>
    <w:rsid w:val="00B16F8D"/>
    <w:rsid w:val="00B17542"/>
    <w:rsid w:val="00B230E5"/>
    <w:rsid w:val="00B23C32"/>
    <w:rsid w:val="00B2522F"/>
    <w:rsid w:val="00B25B4F"/>
    <w:rsid w:val="00B2772D"/>
    <w:rsid w:val="00B304EC"/>
    <w:rsid w:val="00B42397"/>
    <w:rsid w:val="00B42BD0"/>
    <w:rsid w:val="00B43211"/>
    <w:rsid w:val="00B47382"/>
    <w:rsid w:val="00B51499"/>
    <w:rsid w:val="00B52174"/>
    <w:rsid w:val="00B54E06"/>
    <w:rsid w:val="00B55395"/>
    <w:rsid w:val="00B57E7C"/>
    <w:rsid w:val="00B661E9"/>
    <w:rsid w:val="00B671F4"/>
    <w:rsid w:val="00B67870"/>
    <w:rsid w:val="00B70947"/>
    <w:rsid w:val="00B7364D"/>
    <w:rsid w:val="00B74F9B"/>
    <w:rsid w:val="00B751F5"/>
    <w:rsid w:val="00B7573B"/>
    <w:rsid w:val="00B77572"/>
    <w:rsid w:val="00B81D81"/>
    <w:rsid w:val="00B90087"/>
    <w:rsid w:val="00B918DE"/>
    <w:rsid w:val="00B951C1"/>
    <w:rsid w:val="00B9764A"/>
    <w:rsid w:val="00BA0388"/>
    <w:rsid w:val="00BA0645"/>
    <w:rsid w:val="00BA0A11"/>
    <w:rsid w:val="00BA31E2"/>
    <w:rsid w:val="00BA41ED"/>
    <w:rsid w:val="00BA49B8"/>
    <w:rsid w:val="00BA524E"/>
    <w:rsid w:val="00BA572B"/>
    <w:rsid w:val="00BA5765"/>
    <w:rsid w:val="00BA65A2"/>
    <w:rsid w:val="00BA76A6"/>
    <w:rsid w:val="00BB0EAB"/>
    <w:rsid w:val="00BB4296"/>
    <w:rsid w:val="00BB438D"/>
    <w:rsid w:val="00BB76A9"/>
    <w:rsid w:val="00BB7EDB"/>
    <w:rsid w:val="00BC1EC8"/>
    <w:rsid w:val="00BC2175"/>
    <w:rsid w:val="00BD1829"/>
    <w:rsid w:val="00BD20CF"/>
    <w:rsid w:val="00BD2EC9"/>
    <w:rsid w:val="00BD659A"/>
    <w:rsid w:val="00BE11FC"/>
    <w:rsid w:val="00BE6D5F"/>
    <w:rsid w:val="00BE7A29"/>
    <w:rsid w:val="00BF18B4"/>
    <w:rsid w:val="00BF3081"/>
    <w:rsid w:val="00BF42DE"/>
    <w:rsid w:val="00BF743F"/>
    <w:rsid w:val="00C00DA5"/>
    <w:rsid w:val="00C00F22"/>
    <w:rsid w:val="00C06383"/>
    <w:rsid w:val="00C07AD6"/>
    <w:rsid w:val="00C10E1F"/>
    <w:rsid w:val="00C1278D"/>
    <w:rsid w:val="00C1439E"/>
    <w:rsid w:val="00C15303"/>
    <w:rsid w:val="00C15717"/>
    <w:rsid w:val="00C17F18"/>
    <w:rsid w:val="00C22544"/>
    <w:rsid w:val="00C23DEB"/>
    <w:rsid w:val="00C2633D"/>
    <w:rsid w:val="00C32003"/>
    <w:rsid w:val="00C326A8"/>
    <w:rsid w:val="00C32CB9"/>
    <w:rsid w:val="00C343BF"/>
    <w:rsid w:val="00C3725D"/>
    <w:rsid w:val="00C4092D"/>
    <w:rsid w:val="00C40A9F"/>
    <w:rsid w:val="00C41CD8"/>
    <w:rsid w:val="00C43030"/>
    <w:rsid w:val="00C43670"/>
    <w:rsid w:val="00C43C90"/>
    <w:rsid w:val="00C44251"/>
    <w:rsid w:val="00C45A45"/>
    <w:rsid w:val="00C45D27"/>
    <w:rsid w:val="00C4658B"/>
    <w:rsid w:val="00C46C55"/>
    <w:rsid w:val="00C47B65"/>
    <w:rsid w:val="00C50F4C"/>
    <w:rsid w:val="00C50FFF"/>
    <w:rsid w:val="00C51226"/>
    <w:rsid w:val="00C51DE5"/>
    <w:rsid w:val="00C52E91"/>
    <w:rsid w:val="00C6062C"/>
    <w:rsid w:val="00C609DC"/>
    <w:rsid w:val="00C61E2E"/>
    <w:rsid w:val="00C620F3"/>
    <w:rsid w:val="00C62987"/>
    <w:rsid w:val="00C6326D"/>
    <w:rsid w:val="00C704AC"/>
    <w:rsid w:val="00C71614"/>
    <w:rsid w:val="00C7205C"/>
    <w:rsid w:val="00C7411E"/>
    <w:rsid w:val="00C800D2"/>
    <w:rsid w:val="00C8635A"/>
    <w:rsid w:val="00C959C0"/>
    <w:rsid w:val="00C966F6"/>
    <w:rsid w:val="00C96CE5"/>
    <w:rsid w:val="00C9731E"/>
    <w:rsid w:val="00C97AC3"/>
    <w:rsid w:val="00CA449C"/>
    <w:rsid w:val="00CA5920"/>
    <w:rsid w:val="00CA7026"/>
    <w:rsid w:val="00CB1074"/>
    <w:rsid w:val="00CB3F34"/>
    <w:rsid w:val="00CB4B98"/>
    <w:rsid w:val="00CB50FF"/>
    <w:rsid w:val="00CB63AA"/>
    <w:rsid w:val="00CC0178"/>
    <w:rsid w:val="00CC4223"/>
    <w:rsid w:val="00CC53DA"/>
    <w:rsid w:val="00CC6FAF"/>
    <w:rsid w:val="00CC729B"/>
    <w:rsid w:val="00CC7CB5"/>
    <w:rsid w:val="00CD2579"/>
    <w:rsid w:val="00CD546D"/>
    <w:rsid w:val="00CD5574"/>
    <w:rsid w:val="00CD5F62"/>
    <w:rsid w:val="00CD6317"/>
    <w:rsid w:val="00CD6F78"/>
    <w:rsid w:val="00CE2314"/>
    <w:rsid w:val="00CE23D1"/>
    <w:rsid w:val="00CE3655"/>
    <w:rsid w:val="00CE3840"/>
    <w:rsid w:val="00CE44F0"/>
    <w:rsid w:val="00CE4795"/>
    <w:rsid w:val="00CE4A20"/>
    <w:rsid w:val="00CF6DFE"/>
    <w:rsid w:val="00D01849"/>
    <w:rsid w:val="00D018D0"/>
    <w:rsid w:val="00D01A3C"/>
    <w:rsid w:val="00D01E18"/>
    <w:rsid w:val="00D01ED6"/>
    <w:rsid w:val="00D03F14"/>
    <w:rsid w:val="00D06E8D"/>
    <w:rsid w:val="00D07ABF"/>
    <w:rsid w:val="00D10AD0"/>
    <w:rsid w:val="00D10DFF"/>
    <w:rsid w:val="00D14BD9"/>
    <w:rsid w:val="00D14CA4"/>
    <w:rsid w:val="00D14D2D"/>
    <w:rsid w:val="00D16B4B"/>
    <w:rsid w:val="00D20694"/>
    <w:rsid w:val="00D21146"/>
    <w:rsid w:val="00D21165"/>
    <w:rsid w:val="00D22187"/>
    <w:rsid w:val="00D235F9"/>
    <w:rsid w:val="00D25C88"/>
    <w:rsid w:val="00D262CE"/>
    <w:rsid w:val="00D30FD7"/>
    <w:rsid w:val="00D31426"/>
    <w:rsid w:val="00D32D6C"/>
    <w:rsid w:val="00D34B83"/>
    <w:rsid w:val="00D35EC1"/>
    <w:rsid w:val="00D4417F"/>
    <w:rsid w:val="00D4678C"/>
    <w:rsid w:val="00D50D0A"/>
    <w:rsid w:val="00D54378"/>
    <w:rsid w:val="00D547BC"/>
    <w:rsid w:val="00D56167"/>
    <w:rsid w:val="00D56C27"/>
    <w:rsid w:val="00D5702C"/>
    <w:rsid w:val="00D633FE"/>
    <w:rsid w:val="00D72458"/>
    <w:rsid w:val="00D726AC"/>
    <w:rsid w:val="00D72996"/>
    <w:rsid w:val="00D72F19"/>
    <w:rsid w:val="00D76680"/>
    <w:rsid w:val="00D7692A"/>
    <w:rsid w:val="00D77D1B"/>
    <w:rsid w:val="00D77FEC"/>
    <w:rsid w:val="00D825E5"/>
    <w:rsid w:val="00D8339F"/>
    <w:rsid w:val="00D84A23"/>
    <w:rsid w:val="00D92639"/>
    <w:rsid w:val="00D97481"/>
    <w:rsid w:val="00DA0F9F"/>
    <w:rsid w:val="00DA4BFE"/>
    <w:rsid w:val="00DA56C8"/>
    <w:rsid w:val="00DA6443"/>
    <w:rsid w:val="00DA746D"/>
    <w:rsid w:val="00DB13EA"/>
    <w:rsid w:val="00DB25B6"/>
    <w:rsid w:val="00DB29A9"/>
    <w:rsid w:val="00DB330C"/>
    <w:rsid w:val="00DB47F9"/>
    <w:rsid w:val="00DC13E1"/>
    <w:rsid w:val="00DC14F8"/>
    <w:rsid w:val="00DC22BE"/>
    <w:rsid w:val="00DC35A1"/>
    <w:rsid w:val="00DC3F5B"/>
    <w:rsid w:val="00DC5EA0"/>
    <w:rsid w:val="00DC71F4"/>
    <w:rsid w:val="00DC778F"/>
    <w:rsid w:val="00DD146F"/>
    <w:rsid w:val="00DD210B"/>
    <w:rsid w:val="00DD247A"/>
    <w:rsid w:val="00DD26E5"/>
    <w:rsid w:val="00DD273D"/>
    <w:rsid w:val="00DD3A60"/>
    <w:rsid w:val="00DD40E1"/>
    <w:rsid w:val="00DD4566"/>
    <w:rsid w:val="00DD7094"/>
    <w:rsid w:val="00DD7363"/>
    <w:rsid w:val="00DD777F"/>
    <w:rsid w:val="00DE0201"/>
    <w:rsid w:val="00DE0C1D"/>
    <w:rsid w:val="00DE350B"/>
    <w:rsid w:val="00DE7362"/>
    <w:rsid w:val="00DE73C7"/>
    <w:rsid w:val="00DE7E85"/>
    <w:rsid w:val="00DF0FE3"/>
    <w:rsid w:val="00DF1428"/>
    <w:rsid w:val="00DF17B4"/>
    <w:rsid w:val="00DF26F1"/>
    <w:rsid w:val="00DF2C38"/>
    <w:rsid w:val="00DF543D"/>
    <w:rsid w:val="00DF649D"/>
    <w:rsid w:val="00DF755A"/>
    <w:rsid w:val="00E01D86"/>
    <w:rsid w:val="00E027FC"/>
    <w:rsid w:val="00E02F4A"/>
    <w:rsid w:val="00E12C6A"/>
    <w:rsid w:val="00E1787D"/>
    <w:rsid w:val="00E204CD"/>
    <w:rsid w:val="00E208EE"/>
    <w:rsid w:val="00E244BA"/>
    <w:rsid w:val="00E24818"/>
    <w:rsid w:val="00E259A6"/>
    <w:rsid w:val="00E26639"/>
    <w:rsid w:val="00E27067"/>
    <w:rsid w:val="00E317D1"/>
    <w:rsid w:val="00E36A84"/>
    <w:rsid w:val="00E36B62"/>
    <w:rsid w:val="00E3764B"/>
    <w:rsid w:val="00E41B98"/>
    <w:rsid w:val="00E4541C"/>
    <w:rsid w:val="00E54B7E"/>
    <w:rsid w:val="00E55023"/>
    <w:rsid w:val="00E640D2"/>
    <w:rsid w:val="00E72C32"/>
    <w:rsid w:val="00E73960"/>
    <w:rsid w:val="00E755CA"/>
    <w:rsid w:val="00E81B57"/>
    <w:rsid w:val="00E81B9E"/>
    <w:rsid w:val="00E826F1"/>
    <w:rsid w:val="00E8670C"/>
    <w:rsid w:val="00E90065"/>
    <w:rsid w:val="00E934F6"/>
    <w:rsid w:val="00E93EB4"/>
    <w:rsid w:val="00E94F67"/>
    <w:rsid w:val="00EA071A"/>
    <w:rsid w:val="00EA0D03"/>
    <w:rsid w:val="00EA1C7B"/>
    <w:rsid w:val="00EA38BE"/>
    <w:rsid w:val="00EA46E5"/>
    <w:rsid w:val="00EA63E2"/>
    <w:rsid w:val="00EB3123"/>
    <w:rsid w:val="00EB3EA4"/>
    <w:rsid w:val="00EB611A"/>
    <w:rsid w:val="00EB7268"/>
    <w:rsid w:val="00EC08A6"/>
    <w:rsid w:val="00EC2713"/>
    <w:rsid w:val="00EC4669"/>
    <w:rsid w:val="00ED2A99"/>
    <w:rsid w:val="00ED42FF"/>
    <w:rsid w:val="00EE3DE2"/>
    <w:rsid w:val="00EE4137"/>
    <w:rsid w:val="00EE4E69"/>
    <w:rsid w:val="00EE5BA9"/>
    <w:rsid w:val="00EE6FDD"/>
    <w:rsid w:val="00EF278D"/>
    <w:rsid w:val="00EF5091"/>
    <w:rsid w:val="00F01813"/>
    <w:rsid w:val="00F055F4"/>
    <w:rsid w:val="00F06C01"/>
    <w:rsid w:val="00F071C3"/>
    <w:rsid w:val="00F0787C"/>
    <w:rsid w:val="00F10D9A"/>
    <w:rsid w:val="00F14877"/>
    <w:rsid w:val="00F155B3"/>
    <w:rsid w:val="00F16242"/>
    <w:rsid w:val="00F17905"/>
    <w:rsid w:val="00F20F2A"/>
    <w:rsid w:val="00F24211"/>
    <w:rsid w:val="00F25956"/>
    <w:rsid w:val="00F272D9"/>
    <w:rsid w:val="00F34D96"/>
    <w:rsid w:val="00F3505F"/>
    <w:rsid w:val="00F35764"/>
    <w:rsid w:val="00F366C2"/>
    <w:rsid w:val="00F41224"/>
    <w:rsid w:val="00F4164A"/>
    <w:rsid w:val="00F429CB"/>
    <w:rsid w:val="00F43ADF"/>
    <w:rsid w:val="00F52A43"/>
    <w:rsid w:val="00F5373B"/>
    <w:rsid w:val="00F56121"/>
    <w:rsid w:val="00F566C1"/>
    <w:rsid w:val="00F56E79"/>
    <w:rsid w:val="00F60B7B"/>
    <w:rsid w:val="00F60D8E"/>
    <w:rsid w:val="00F63241"/>
    <w:rsid w:val="00F6702D"/>
    <w:rsid w:val="00F701BF"/>
    <w:rsid w:val="00F72196"/>
    <w:rsid w:val="00F80081"/>
    <w:rsid w:val="00F80EF5"/>
    <w:rsid w:val="00F81C1C"/>
    <w:rsid w:val="00F905BC"/>
    <w:rsid w:val="00F90E6B"/>
    <w:rsid w:val="00FA620E"/>
    <w:rsid w:val="00FB19D0"/>
    <w:rsid w:val="00FB1C02"/>
    <w:rsid w:val="00FB3552"/>
    <w:rsid w:val="00FB4BB3"/>
    <w:rsid w:val="00FB7B34"/>
    <w:rsid w:val="00FC21FC"/>
    <w:rsid w:val="00FC2AF7"/>
    <w:rsid w:val="00FC4B39"/>
    <w:rsid w:val="00FC5ADA"/>
    <w:rsid w:val="00FC7CCE"/>
    <w:rsid w:val="00FD03A3"/>
    <w:rsid w:val="00FD32B6"/>
    <w:rsid w:val="00FD4249"/>
    <w:rsid w:val="00FD6472"/>
    <w:rsid w:val="00FD693F"/>
    <w:rsid w:val="00FD6F6B"/>
    <w:rsid w:val="00FD7236"/>
    <w:rsid w:val="00FE0BF5"/>
    <w:rsid w:val="00FE0CA6"/>
    <w:rsid w:val="00FE2060"/>
    <w:rsid w:val="00FE257B"/>
    <w:rsid w:val="00FE2607"/>
    <w:rsid w:val="00FE5716"/>
    <w:rsid w:val="00FE740C"/>
    <w:rsid w:val="00FF0E5A"/>
    <w:rsid w:val="0183B5EC"/>
    <w:rsid w:val="020DBF05"/>
    <w:rsid w:val="023580E5"/>
    <w:rsid w:val="040B07E3"/>
    <w:rsid w:val="04146BAC"/>
    <w:rsid w:val="0517F333"/>
    <w:rsid w:val="0661AB2C"/>
    <w:rsid w:val="070291EC"/>
    <w:rsid w:val="077F93B0"/>
    <w:rsid w:val="0844ABB7"/>
    <w:rsid w:val="0964BEAC"/>
    <w:rsid w:val="0AA73A92"/>
    <w:rsid w:val="0B92F3F7"/>
    <w:rsid w:val="0C2A7552"/>
    <w:rsid w:val="0CB8347E"/>
    <w:rsid w:val="0CD0261E"/>
    <w:rsid w:val="0D097AF8"/>
    <w:rsid w:val="0D2960F0"/>
    <w:rsid w:val="0D3F4D70"/>
    <w:rsid w:val="0D4C3229"/>
    <w:rsid w:val="0D78640A"/>
    <w:rsid w:val="0EB403BA"/>
    <w:rsid w:val="0F82BE2D"/>
    <w:rsid w:val="0FADAAD6"/>
    <w:rsid w:val="107FA97F"/>
    <w:rsid w:val="10E3D407"/>
    <w:rsid w:val="116FD091"/>
    <w:rsid w:val="11740AFD"/>
    <w:rsid w:val="11E3A9B6"/>
    <w:rsid w:val="127FA468"/>
    <w:rsid w:val="12FC0407"/>
    <w:rsid w:val="13089D36"/>
    <w:rsid w:val="1373675B"/>
    <w:rsid w:val="137F7A17"/>
    <w:rsid w:val="13F41B85"/>
    <w:rsid w:val="14253D12"/>
    <w:rsid w:val="147FDEDA"/>
    <w:rsid w:val="1542D0D1"/>
    <w:rsid w:val="157C54C2"/>
    <w:rsid w:val="16EEEB03"/>
    <w:rsid w:val="1753158B"/>
    <w:rsid w:val="179BD1C1"/>
    <w:rsid w:val="180F8311"/>
    <w:rsid w:val="1812D8C5"/>
    <w:rsid w:val="18719307"/>
    <w:rsid w:val="18955F44"/>
    <w:rsid w:val="19AEA926"/>
    <w:rsid w:val="19D6941D"/>
    <w:rsid w:val="19E2A8DF"/>
    <w:rsid w:val="1A0D6368"/>
    <w:rsid w:val="1A6F5489"/>
    <w:rsid w:val="1BA42EBB"/>
    <w:rsid w:val="1BBAAEC3"/>
    <w:rsid w:val="1BD5BDFE"/>
    <w:rsid w:val="1BFA747B"/>
    <w:rsid w:val="1C618D41"/>
    <w:rsid w:val="1C6475D2"/>
    <w:rsid w:val="1C730581"/>
    <w:rsid w:val="1D45042A"/>
    <w:rsid w:val="1DA6462B"/>
    <w:rsid w:val="1E1A1F50"/>
    <w:rsid w:val="1E292C34"/>
    <w:rsid w:val="1E821A49"/>
    <w:rsid w:val="2008E2FA"/>
    <w:rsid w:val="203CEBAE"/>
    <w:rsid w:val="20DA9BFC"/>
    <w:rsid w:val="20EA05EF"/>
    <w:rsid w:val="21426923"/>
    <w:rsid w:val="217050CD"/>
    <w:rsid w:val="221AC5FF"/>
    <w:rsid w:val="223C83BB"/>
    <w:rsid w:val="225BD8A5"/>
    <w:rsid w:val="228BFF9B"/>
    <w:rsid w:val="229CEE53"/>
    <w:rsid w:val="22E33211"/>
    <w:rsid w:val="22ED9073"/>
    <w:rsid w:val="231DC387"/>
    <w:rsid w:val="2379892A"/>
    <w:rsid w:val="239D8B67"/>
    <w:rsid w:val="24381388"/>
    <w:rsid w:val="2438BEB4"/>
    <w:rsid w:val="243A702A"/>
    <w:rsid w:val="24C1DF65"/>
    <w:rsid w:val="24D97D49"/>
    <w:rsid w:val="24F2B958"/>
    <w:rsid w:val="256EFF93"/>
    <w:rsid w:val="2663F7EA"/>
    <w:rsid w:val="2667662C"/>
    <w:rsid w:val="26848A09"/>
    <w:rsid w:val="26863B7F"/>
    <w:rsid w:val="26AF5DFD"/>
    <w:rsid w:val="27143D30"/>
    <w:rsid w:val="279BE164"/>
    <w:rsid w:val="27AE15D3"/>
    <w:rsid w:val="28220BE0"/>
    <w:rsid w:val="289802DB"/>
    <w:rsid w:val="28A31A1F"/>
    <w:rsid w:val="28AB9BCA"/>
    <w:rsid w:val="29642521"/>
    <w:rsid w:val="299CFB3B"/>
    <w:rsid w:val="2A9CB40A"/>
    <w:rsid w:val="2B4F627A"/>
    <w:rsid w:val="2B5256D7"/>
    <w:rsid w:val="2B775398"/>
    <w:rsid w:val="2BE5E018"/>
    <w:rsid w:val="2CF57D03"/>
    <w:rsid w:val="2D59AAEC"/>
    <w:rsid w:val="2D934049"/>
    <w:rsid w:val="2DB15DB9"/>
    <w:rsid w:val="2E35C28A"/>
    <w:rsid w:val="2F8A057C"/>
    <w:rsid w:val="2FA6D862"/>
    <w:rsid w:val="30C54C2A"/>
    <w:rsid w:val="32B17738"/>
    <w:rsid w:val="32BCB119"/>
    <w:rsid w:val="34505D9D"/>
    <w:rsid w:val="3566BC47"/>
    <w:rsid w:val="35806B75"/>
    <w:rsid w:val="35B3E2A1"/>
    <w:rsid w:val="36B8909A"/>
    <w:rsid w:val="36F0CF63"/>
    <w:rsid w:val="377CF78B"/>
    <w:rsid w:val="37894970"/>
    <w:rsid w:val="37F825FB"/>
    <w:rsid w:val="38EDE1C5"/>
    <w:rsid w:val="390451F0"/>
    <w:rsid w:val="39075530"/>
    <w:rsid w:val="393ED01C"/>
    <w:rsid w:val="39D92FEF"/>
    <w:rsid w:val="3A856081"/>
    <w:rsid w:val="3B4F3239"/>
    <w:rsid w:val="3B9985FD"/>
    <w:rsid w:val="3CD55542"/>
    <w:rsid w:val="3D35565E"/>
    <w:rsid w:val="3DB7BEAE"/>
    <w:rsid w:val="3E535426"/>
    <w:rsid w:val="3ED05F5A"/>
    <w:rsid w:val="400CF604"/>
    <w:rsid w:val="402FD059"/>
    <w:rsid w:val="4258A23C"/>
    <w:rsid w:val="43A497E2"/>
    <w:rsid w:val="43D1EBB7"/>
    <w:rsid w:val="462478E1"/>
    <w:rsid w:val="464FF7ED"/>
    <w:rsid w:val="467397E0"/>
    <w:rsid w:val="469B42F2"/>
    <w:rsid w:val="4728B777"/>
    <w:rsid w:val="476FFA7B"/>
    <w:rsid w:val="478D1DA9"/>
    <w:rsid w:val="479A6F23"/>
    <w:rsid w:val="47DC0E53"/>
    <w:rsid w:val="47F1FAD3"/>
    <w:rsid w:val="4C481FE9"/>
    <w:rsid w:val="4D8C633D"/>
    <w:rsid w:val="4E402734"/>
    <w:rsid w:val="4E6A743E"/>
    <w:rsid w:val="4ECD62AF"/>
    <w:rsid w:val="4F4E1FAE"/>
    <w:rsid w:val="4F8DE566"/>
    <w:rsid w:val="51CE0BC2"/>
    <w:rsid w:val="528DEDBF"/>
    <w:rsid w:val="5385826B"/>
    <w:rsid w:val="575CDCFD"/>
    <w:rsid w:val="57CB8473"/>
    <w:rsid w:val="58EB7480"/>
    <w:rsid w:val="593ED42A"/>
    <w:rsid w:val="59BFF54A"/>
    <w:rsid w:val="59CB9A43"/>
    <w:rsid w:val="5A43A268"/>
    <w:rsid w:val="5A859C83"/>
    <w:rsid w:val="5A8744E1"/>
    <w:rsid w:val="5BAB32A3"/>
    <w:rsid w:val="5BCEA528"/>
    <w:rsid w:val="5BD0B185"/>
    <w:rsid w:val="5D1C6362"/>
    <w:rsid w:val="5E08E7ED"/>
    <w:rsid w:val="5E9F0B66"/>
    <w:rsid w:val="5FA82D19"/>
    <w:rsid w:val="5FB02EE6"/>
    <w:rsid w:val="5FDE90C1"/>
    <w:rsid w:val="608EA515"/>
    <w:rsid w:val="60DFEB85"/>
    <w:rsid w:val="60F34976"/>
    <w:rsid w:val="60F3A672"/>
    <w:rsid w:val="617CB0E1"/>
    <w:rsid w:val="630D6AA3"/>
    <w:rsid w:val="63C08EB0"/>
    <w:rsid w:val="64EB4E2D"/>
    <w:rsid w:val="67061AA4"/>
    <w:rsid w:val="6721E503"/>
    <w:rsid w:val="67C64299"/>
    <w:rsid w:val="67EA40EF"/>
    <w:rsid w:val="680AE719"/>
    <w:rsid w:val="6830085A"/>
    <w:rsid w:val="688E851F"/>
    <w:rsid w:val="68A11B1C"/>
    <w:rsid w:val="6A9D68AB"/>
    <w:rsid w:val="6AD58100"/>
    <w:rsid w:val="6C27FE35"/>
    <w:rsid w:val="6D326638"/>
    <w:rsid w:val="6D4D5E88"/>
    <w:rsid w:val="6D66D661"/>
    <w:rsid w:val="6E275918"/>
    <w:rsid w:val="6F0571E6"/>
    <w:rsid w:val="6F2760B2"/>
    <w:rsid w:val="6FD21C6E"/>
    <w:rsid w:val="7107B030"/>
    <w:rsid w:val="71340482"/>
    <w:rsid w:val="7291C049"/>
    <w:rsid w:val="72FD02CD"/>
    <w:rsid w:val="72FF80C4"/>
    <w:rsid w:val="737F9CBC"/>
    <w:rsid w:val="73B6FF53"/>
    <w:rsid w:val="7562DEBE"/>
    <w:rsid w:val="75A3D6CB"/>
    <w:rsid w:val="75D1368B"/>
    <w:rsid w:val="771640C2"/>
    <w:rsid w:val="776AB0DC"/>
    <w:rsid w:val="778802A5"/>
    <w:rsid w:val="78730E01"/>
    <w:rsid w:val="78BE113B"/>
    <w:rsid w:val="78C1A632"/>
    <w:rsid w:val="7929888C"/>
    <w:rsid w:val="79DA900E"/>
    <w:rsid w:val="7A8CE52C"/>
    <w:rsid w:val="7AE8236B"/>
    <w:rsid w:val="7AF589D3"/>
    <w:rsid w:val="7B61F9F1"/>
    <w:rsid w:val="7B7BC14B"/>
    <w:rsid w:val="7EA40A74"/>
    <w:rsid w:val="7EDBA37D"/>
    <w:rsid w:val="7F4B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DAB7F"/>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lang w:val="es-CO"/>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2"/>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lang w:val="es-CO"/>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character" w:styleId="Emphasis">
    <w:name w:val="Emphasis"/>
    <w:basedOn w:val="DefaultParagraphFont"/>
    <w:uiPriority w:val="20"/>
    <w:qFormat/>
    <w:rsid w:val="000B1081"/>
    <w:rPr>
      <w:i/>
      <w:iCs/>
    </w:rPr>
  </w:style>
  <w:style w:type="table" w:styleId="TableGrid">
    <w:name w:val="Table Grid"/>
    <w:basedOn w:val="TableNormal"/>
    <w:uiPriority w:val="59"/>
    <w:rsid w:val="005E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0E1B"/>
    <w:rPr>
      <w:szCs w:val="20"/>
    </w:rPr>
  </w:style>
  <w:style w:type="character" w:customStyle="1" w:styleId="FootnoteTextChar">
    <w:name w:val="Footnote Text Char"/>
    <w:basedOn w:val="DefaultParagraphFont"/>
    <w:link w:val="FootnoteText"/>
    <w:uiPriority w:val="99"/>
    <w:semiHidden/>
    <w:rsid w:val="00240E1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40E1B"/>
    <w:rPr>
      <w:vertAlign w:val="superscript"/>
    </w:rPr>
  </w:style>
  <w:style w:type="character" w:customStyle="1" w:styleId="tlid-translation">
    <w:name w:val="tlid-translation"/>
    <w:basedOn w:val="DefaultParagraphFont"/>
    <w:rsid w:val="002267A2"/>
  </w:style>
  <w:style w:type="paragraph" w:customStyle="1" w:styleId="paragraph">
    <w:name w:val="paragraph"/>
    <w:basedOn w:val="Normal"/>
    <w:rsid w:val="00834513"/>
    <w:pPr>
      <w:spacing w:before="100" w:beforeAutospacing="1" w:after="100" w:afterAutospacing="1"/>
    </w:pPr>
    <w:rPr>
      <w:rFonts w:ascii="Times New Roman" w:hAnsi="Times New Roman"/>
      <w:sz w:val="24"/>
      <w:lang w:val="en-US"/>
    </w:rPr>
  </w:style>
  <w:style w:type="character" w:customStyle="1" w:styleId="normaltextrun">
    <w:name w:val="normaltextrun"/>
    <w:basedOn w:val="DefaultParagraphFont"/>
    <w:rsid w:val="00834513"/>
  </w:style>
  <w:style w:type="character" w:customStyle="1" w:styleId="eop">
    <w:name w:val="eop"/>
    <w:basedOn w:val="DefaultParagraphFont"/>
    <w:rsid w:val="00834513"/>
  </w:style>
  <w:style w:type="paragraph" w:styleId="Revision">
    <w:name w:val="Revision"/>
    <w:hidden/>
    <w:uiPriority w:val="99"/>
    <w:semiHidden/>
    <w:rsid w:val="00BD659A"/>
    <w:pPr>
      <w:spacing w:after="0" w:line="240" w:lineRule="auto"/>
    </w:pPr>
    <w:rPr>
      <w:rFonts w:ascii="Arial" w:eastAsia="Times New Roman" w:hAnsi="Arial" w:cs="Times New Roman"/>
      <w:sz w:val="20"/>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94131331">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661586789">
      <w:bodyDiv w:val="1"/>
      <w:marLeft w:val="0"/>
      <w:marRight w:val="0"/>
      <w:marTop w:val="0"/>
      <w:marBottom w:val="0"/>
      <w:divBdr>
        <w:top w:val="none" w:sz="0" w:space="0" w:color="auto"/>
        <w:left w:val="none" w:sz="0" w:space="0" w:color="auto"/>
        <w:bottom w:val="none" w:sz="0" w:space="0" w:color="auto"/>
        <w:right w:val="none" w:sz="0" w:space="0" w:color="auto"/>
      </w:divBdr>
    </w:div>
    <w:div w:id="1021980680">
      <w:bodyDiv w:val="1"/>
      <w:marLeft w:val="0"/>
      <w:marRight w:val="0"/>
      <w:marTop w:val="0"/>
      <w:marBottom w:val="0"/>
      <w:divBdr>
        <w:top w:val="none" w:sz="0" w:space="0" w:color="auto"/>
        <w:left w:val="none" w:sz="0" w:space="0" w:color="auto"/>
        <w:bottom w:val="none" w:sz="0" w:space="0" w:color="auto"/>
        <w:right w:val="none" w:sz="0" w:space="0" w:color="auto"/>
      </w:divBdr>
      <w:divsChild>
        <w:div w:id="202669392">
          <w:marLeft w:val="0"/>
          <w:marRight w:val="0"/>
          <w:marTop w:val="0"/>
          <w:marBottom w:val="0"/>
          <w:divBdr>
            <w:top w:val="none" w:sz="0" w:space="0" w:color="auto"/>
            <w:left w:val="none" w:sz="0" w:space="0" w:color="auto"/>
            <w:bottom w:val="none" w:sz="0" w:space="0" w:color="auto"/>
            <w:right w:val="none" w:sz="0" w:space="0" w:color="auto"/>
          </w:divBdr>
          <w:divsChild>
            <w:div w:id="1497841882">
              <w:marLeft w:val="0"/>
              <w:marRight w:val="0"/>
              <w:marTop w:val="0"/>
              <w:marBottom w:val="0"/>
              <w:divBdr>
                <w:top w:val="none" w:sz="0" w:space="0" w:color="auto"/>
                <w:left w:val="none" w:sz="0" w:space="0" w:color="auto"/>
                <w:bottom w:val="none" w:sz="0" w:space="0" w:color="auto"/>
                <w:right w:val="none" w:sz="0" w:space="0" w:color="auto"/>
              </w:divBdr>
              <w:divsChild>
                <w:div w:id="318851750">
                  <w:marLeft w:val="0"/>
                  <w:marRight w:val="0"/>
                  <w:marTop w:val="0"/>
                  <w:marBottom w:val="0"/>
                  <w:divBdr>
                    <w:top w:val="none" w:sz="0" w:space="0" w:color="auto"/>
                    <w:left w:val="none" w:sz="0" w:space="0" w:color="auto"/>
                    <w:bottom w:val="none" w:sz="0" w:space="0" w:color="auto"/>
                    <w:right w:val="none" w:sz="0" w:space="0" w:color="auto"/>
                  </w:divBdr>
                  <w:divsChild>
                    <w:div w:id="209415463">
                      <w:marLeft w:val="0"/>
                      <w:marRight w:val="0"/>
                      <w:marTop w:val="0"/>
                      <w:marBottom w:val="0"/>
                      <w:divBdr>
                        <w:top w:val="none" w:sz="0" w:space="0" w:color="auto"/>
                        <w:left w:val="none" w:sz="0" w:space="0" w:color="auto"/>
                        <w:bottom w:val="none" w:sz="0" w:space="0" w:color="auto"/>
                        <w:right w:val="none" w:sz="0" w:space="0" w:color="auto"/>
                      </w:divBdr>
                      <w:divsChild>
                        <w:div w:id="141192359">
                          <w:marLeft w:val="0"/>
                          <w:marRight w:val="0"/>
                          <w:marTop w:val="0"/>
                          <w:marBottom w:val="0"/>
                          <w:divBdr>
                            <w:top w:val="none" w:sz="0" w:space="0" w:color="auto"/>
                            <w:left w:val="none" w:sz="0" w:space="0" w:color="auto"/>
                            <w:bottom w:val="none" w:sz="0" w:space="0" w:color="auto"/>
                            <w:right w:val="none" w:sz="0" w:space="0" w:color="auto"/>
                          </w:divBdr>
                        </w:div>
                        <w:div w:id="697852418">
                          <w:marLeft w:val="0"/>
                          <w:marRight w:val="0"/>
                          <w:marTop w:val="0"/>
                          <w:marBottom w:val="0"/>
                          <w:divBdr>
                            <w:top w:val="none" w:sz="0" w:space="0" w:color="auto"/>
                            <w:left w:val="none" w:sz="0" w:space="0" w:color="auto"/>
                            <w:bottom w:val="none" w:sz="0" w:space="0" w:color="auto"/>
                            <w:right w:val="none" w:sz="0" w:space="0" w:color="auto"/>
                          </w:divBdr>
                          <w:divsChild>
                            <w:div w:id="1141078703">
                              <w:marLeft w:val="0"/>
                              <w:marRight w:val="300"/>
                              <w:marTop w:val="180"/>
                              <w:marBottom w:val="0"/>
                              <w:divBdr>
                                <w:top w:val="none" w:sz="0" w:space="0" w:color="auto"/>
                                <w:left w:val="none" w:sz="0" w:space="0" w:color="auto"/>
                                <w:bottom w:val="none" w:sz="0" w:space="0" w:color="auto"/>
                                <w:right w:val="none" w:sz="0" w:space="0" w:color="auto"/>
                              </w:divBdr>
                              <w:divsChild>
                                <w:div w:id="1590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308684">
          <w:marLeft w:val="0"/>
          <w:marRight w:val="0"/>
          <w:marTop w:val="0"/>
          <w:marBottom w:val="0"/>
          <w:divBdr>
            <w:top w:val="none" w:sz="0" w:space="0" w:color="auto"/>
            <w:left w:val="none" w:sz="0" w:space="0" w:color="auto"/>
            <w:bottom w:val="none" w:sz="0" w:space="0" w:color="auto"/>
            <w:right w:val="none" w:sz="0" w:space="0" w:color="auto"/>
          </w:divBdr>
          <w:divsChild>
            <w:div w:id="2020964940">
              <w:marLeft w:val="0"/>
              <w:marRight w:val="0"/>
              <w:marTop w:val="0"/>
              <w:marBottom w:val="0"/>
              <w:divBdr>
                <w:top w:val="none" w:sz="0" w:space="0" w:color="auto"/>
                <w:left w:val="none" w:sz="0" w:space="0" w:color="auto"/>
                <w:bottom w:val="none" w:sz="0" w:space="0" w:color="auto"/>
                <w:right w:val="none" w:sz="0" w:space="0" w:color="auto"/>
              </w:divBdr>
              <w:divsChild>
                <w:div w:id="566648748">
                  <w:marLeft w:val="0"/>
                  <w:marRight w:val="0"/>
                  <w:marTop w:val="0"/>
                  <w:marBottom w:val="0"/>
                  <w:divBdr>
                    <w:top w:val="none" w:sz="0" w:space="0" w:color="auto"/>
                    <w:left w:val="none" w:sz="0" w:space="0" w:color="auto"/>
                    <w:bottom w:val="none" w:sz="0" w:space="0" w:color="auto"/>
                    <w:right w:val="none" w:sz="0" w:space="0" w:color="auto"/>
                  </w:divBdr>
                  <w:divsChild>
                    <w:div w:id="96369857">
                      <w:marLeft w:val="0"/>
                      <w:marRight w:val="0"/>
                      <w:marTop w:val="0"/>
                      <w:marBottom w:val="0"/>
                      <w:divBdr>
                        <w:top w:val="none" w:sz="0" w:space="0" w:color="auto"/>
                        <w:left w:val="none" w:sz="0" w:space="0" w:color="auto"/>
                        <w:bottom w:val="none" w:sz="0" w:space="0" w:color="auto"/>
                        <w:right w:val="none" w:sz="0" w:space="0" w:color="auto"/>
                      </w:divBdr>
                      <w:divsChild>
                        <w:div w:id="5091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1006">
      <w:bodyDiv w:val="1"/>
      <w:marLeft w:val="0"/>
      <w:marRight w:val="0"/>
      <w:marTop w:val="0"/>
      <w:marBottom w:val="0"/>
      <w:divBdr>
        <w:top w:val="none" w:sz="0" w:space="0" w:color="auto"/>
        <w:left w:val="none" w:sz="0" w:space="0" w:color="auto"/>
        <w:bottom w:val="none" w:sz="0" w:space="0" w:color="auto"/>
        <w:right w:val="none" w:sz="0" w:space="0" w:color="auto"/>
      </w:divBdr>
      <w:divsChild>
        <w:div w:id="1365716631">
          <w:marLeft w:val="0"/>
          <w:marRight w:val="0"/>
          <w:marTop w:val="0"/>
          <w:marBottom w:val="0"/>
          <w:divBdr>
            <w:top w:val="none" w:sz="0" w:space="0" w:color="auto"/>
            <w:left w:val="none" w:sz="0" w:space="0" w:color="auto"/>
            <w:bottom w:val="none" w:sz="0" w:space="0" w:color="auto"/>
            <w:right w:val="none" w:sz="0" w:space="0" w:color="auto"/>
          </w:divBdr>
        </w:div>
        <w:div w:id="2050376146">
          <w:marLeft w:val="0"/>
          <w:marRight w:val="0"/>
          <w:marTop w:val="0"/>
          <w:marBottom w:val="0"/>
          <w:divBdr>
            <w:top w:val="none" w:sz="0" w:space="0" w:color="auto"/>
            <w:left w:val="none" w:sz="0" w:space="0" w:color="auto"/>
            <w:bottom w:val="none" w:sz="0" w:space="0" w:color="auto"/>
            <w:right w:val="none" w:sz="0" w:space="0" w:color="auto"/>
          </w:divBdr>
        </w:div>
        <w:div w:id="1065493362">
          <w:marLeft w:val="0"/>
          <w:marRight w:val="0"/>
          <w:marTop w:val="0"/>
          <w:marBottom w:val="0"/>
          <w:divBdr>
            <w:top w:val="none" w:sz="0" w:space="0" w:color="auto"/>
            <w:left w:val="none" w:sz="0" w:space="0" w:color="auto"/>
            <w:bottom w:val="none" w:sz="0" w:space="0" w:color="auto"/>
            <w:right w:val="none" w:sz="0" w:space="0" w:color="auto"/>
          </w:divBdr>
        </w:div>
        <w:div w:id="1848980672">
          <w:marLeft w:val="0"/>
          <w:marRight w:val="0"/>
          <w:marTop w:val="0"/>
          <w:marBottom w:val="0"/>
          <w:divBdr>
            <w:top w:val="none" w:sz="0" w:space="0" w:color="auto"/>
            <w:left w:val="none" w:sz="0" w:space="0" w:color="auto"/>
            <w:bottom w:val="none" w:sz="0" w:space="0" w:color="auto"/>
            <w:right w:val="none" w:sz="0" w:space="0" w:color="auto"/>
          </w:divBdr>
        </w:div>
        <w:div w:id="848833303">
          <w:marLeft w:val="0"/>
          <w:marRight w:val="0"/>
          <w:marTop w:val="0"/>
          <w:marBottom w:val="0"/>
          <w:divBdr>
            <w:top w:val="none" w:sz="0" w:space="0" w:color="auto"/>
            <w:left w:val="none" w:sz="0" w:space="0" w:color="auto"/>
            <w:bottom w:val="none" w:sz="0" w:space="0" w:color="auto"/>
            <w:right w:val="none" w:sz="0" w:space="0" w:color="auto"/>
          </w:divBdr>
        </w:div>
        <w:div w:id="803159709">
          <w:marLeft w:val="0"/>
          <w:marRight w:val="0"/>
          <w:marTop w:val="0"/>
          <w:marBottom w:val="0"/>
          <w:divBdr>
            <w:top w:val="none" w:sz="0" w:space="0" w:color="auto"/>
            <w:left w:val="none" w:sz="0" w:space="0" w:color="auto"/>
            <w:bottom w:val="none" w:sz="0" w:space="0" w:color="auto"/>
            <w:right w:val="none" w:sz="0" w:space="0" w:color="auto"/>
          </w:divBdr>
        </w:div>
        <w:div w:id="489518344">
          <w:marLeft w:val="0"/>
          <w:marRight w:val="0"/>
          <w:marTop w:val="0"/>
          <w:marBottom w:val="0"/>
          <w:divBdr>
            <w:top w:val="none" w:sz="0" w:space="0" w:color="auto"/>
            <w:left w:val="none" w:sz="0" w:space="0" w:color="auto"/>
            <w:bottom w:val="none" w:sz="0" w:space="0" w:color="auto"/>
            <w:right w:val="none" w:sz="0" w:space="0" w:color="auto"/>
          </w:divBdr>
        </w:div>
      </w:divsChild>
    </w:div>
    <w:div w:id="1312445709">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2003896353">
      <w:bodyDiv w:val="1"/>
      <w:marLeft w:val="0"/>
      <w:marRight w:val="0"/>
      <w:marTop w:val="0"/>
      <w:marBottom w:val="0"/>
      <w:divBdr>
        <w:top w:val="none" w:sz="0" w:space="0" w:color="auto"/>
        <w:left w:val="none" w:sz="0" w:space="0" w:color="auto"/>
        <w:bottom w:val="none" w:sz="0" w:space="0" w:color="auto"/>
        <w:right w:val="none" w:sz="0" w:space="0" w:color="auto"/>
      </w:divBdr>
      <w:divsChild>
        <w:div w:id="1093936497">
          <w:marLeft w:val="0"/>
          <w:marRight w:val="0"/>
          <w:marTop w:val="0"/>
          <w:marBottom w:val="0"/>
          <w:divBdr>
            <w:top w:val="none" w:sz="0" w:space="0" w:color="auto"/>
            <w:left w:val="none" w:sz="0" w:space="0" w:color="auto"/>
            <w:bottom w:val="none" w:sz="0" w:space="0" w:color="auto"/>
            <w:right w:val="none" w:sz="0" w:space="0" w:color="auto"/>
          </w:divBdr>
          <w:divsChild>
            <w:div w:id="1826622273">
              <w:marLeft w:val="0"/>
              <w:marRight w:val="0"/>
              <w:marTop w:val="0"/>
              <w:marBottom w:val="0"/>
              <w:divBdr>
                <w:top w:val="none" w:sz="0" w:space="0" w:color="auto"/>
                <w:left w:val="none" w:sz="0" w:space="0" w:color="auto"/>
                <w:bottom w:val="none" w:sz="0" w:space="0" w:color="auto"/>
                <w:right w:val="none" w:sz="0" w:space="0" w:color="auto"/>
              </w:divBdr>
              <w:divsChild>
                <w:div w:id="255140459">
                  <w:marLeft w:val="0"/>
                  <w:marRight w:val="0"/>
                  <w:marTop w:val="0"/>
                  <w:marBottom w:val="0"/>
                  <w:divBdr>
                    <w:top w:val="none" w:sz="0" w:space="0" w:color="auto"/>
                    <w:left w:val="none" w:sz="0" w:space="0" w:color="auto"/>
                    <w:bottom w:val="none" w:sz="0" w:space="0" w:color="auto"/>
                    <w:right w:val="none" w:sz="0" w:space="0" w:color="auto"/>
                  </w:divBdr>
                  <w:divsChild>
                    <w:div w:id="1333558668">
                      <w:marLeft w:val="0"/>
                      <w:marRight w:val="0"/>
                      <w:marTop w:val="0"/>
                      <w:marBottom w:val="0"/>
                      <w:divBdr>
                        <w:top w:val="none" w:sz="0" w:space="0" w:color="auto"/>
                        <w:left w:val="none" w:sz="0" w:space="0" w:color="auto"/>
                        <w:bottom w:val="none" w:sz="0" w:space="0" w:color="auto"/>
                        <w:right w:val="none" w:sz="0" w:space="0" w:color="auto"/>
                      </w:divBdr>
                      <w:divsChild>
                        <w:div w:id="976909551">
                          <w:marLeft w:val="0"/>
                          <w:marRight w:val="0"/>
                          <w:marTop w:val="0"/>
                          <w:marBottom w:val="0"/>
                          <w:divBdr>
                            <w:top w:val="none" w:sz="0" w:space="0" w:color="auto"/>
                            <w:left w:val="none" w:sz="0" w:space="0" w:color="auto"/>
                            <w:bottom w:val="none" w:sz="0" w:space="0" w:color="auto"/>
                            <w:right w:val="none" w:sz="0" w:space="0" w:color="auto"/>
                          </w:divBdr>
                        </w:div>
                        <w:div w:id="1344740950">
                          <w:marLeft w:val="0"/>
                          <w:marRight w:val="0"/>
                          <w:marTop w:val="0"/>
                          <w:marBottom w:val="0"/>
                          <w:divBdr>
                            <w:top w:val="none" w:sz="0" w:space="0" w:color="auto"/>
                            <w:left w:val="none" w:sz="0" w:space="0" w:color="auto"/>
                            <w:bottom w:val="none" w:sz="0" w:space="0" w:color="auto"/>
                            <w:right w:val="none" w:sz="0" w:space="0" w:color="auto"/>
                          </w:divBdr>
                          <w:divsChild>
                            <w:div w:id="473789590">
                              <w:marLeft w:val="0"/>
                              <w:marRight w:val="300"/>
                              <w:marTop w:val="18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862280">
          <w:marLeft w:val="0"/>
          <w:marRight w:val="0"/>
          <w:marTop w:val="0"/>
          <w:marBottom w:val="0"/>
          <w:divBdr>
            <w:top w:val="none" w:sz="0" w:space="0" w:color="auto"/>
            <w:left w:val="none" w:sz="0" w:space="0" w:color="auto"/>
            <w:bottom w:val="none" w:sz="0" w:space="0" w:color="auto"/>
            <w:right w:val="none" w:sz="0" w:space="0" w:color="auto"/>
          </w:divBdr>
          <w:divsChild>
            <w:div w:id="1583834713">
              <w:marLeft w:val="0"/>
              <w:marRight w:val="0"/>
              <w:marTop w:val="0"/>
              <w:marBottom w:val="0"/>
              <w:divBdr>
                <w:top w:val="none" w:sz="0" w:space="0" w:color="auto"/>
                <w:left w:val="none" w:sz="0" w:space="0" w:color="auto"/>
                <w:bottom w:val="none" w:sz="0" w:space="0" w:color="auto"/>
                <w:right w:val="none" w:sz="0" w:space="0" w:color="auto"/>
              </w:divBdr>
              <w:divsChild>
                <w:div w:id="1395398603">
                  <w:marLeft w:val="0"/>
                  <w:marRight w:val="0"/>
                  <w:marTop w:val="0"/>
                  <w:marBottom w:val="0"/>
                  <w:divBdr>
                    <w:top w:val="none" w:sz="0" w:space="0" w:color="auto"/>
                    <w:left w:val="none" w:sz="0" w:space="0" w:color="auto"/>
                    <w:bottom w:val="none" w:sz="0" w:space="0" w:color="auto"/>
                    <w:right w:val="none" w:sz="0" w:space="0" w:color="auto"/>
                  </w:divBdr>
                  <w:divsChild>
                    <w:div w:id="365369992">
                      <w:marLeft w:val="0"/>
                      <w:marRight w:val="0"/>
                      <w:marTop w:val="0"/>
                      <w:marBottom w:val="0"/>
                      <w:divBdr>
                        <w:top w:val="none" w:sz="0" w:space="0" w:color="auto"/>
                        <w:left w:val="none" w:sz="0" w:space="0" w:color="auto"/>
                        <w:bottom w:val="none" w:sz="0" w:space="0" w:color="auto"/>
                        <w:right w:val="none" w:sz="0" w:space="0" w:color="auto"/>
                      </w:divBdr>
                      <w:divsChild>
                        <w:div w:id="100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women.org/-/media/headquarters/attachments/sections/about%20us/evaluation/evaluation-geraas-guidance-en.pdf?la=en&amp;vs=408" TargetMode="External"/><Relationship Id="rId18" Type="http://schemas.openxmlformats.org/officeDocument/2006/relationships/hyperlink" Target="https://agora.unicef.org/course/view.php?id=16521" TargetMode="External"/><Relationship Id="rId3" Type="http://schemas.openxmlformats.org/officeDocument/2006/relationships/customXml" Target="../customXml/item3.xml"/><Relationship Id="rId21" Type="http://schemas.openxmlformats.org/officeDocument/2006/relationships/hyperlink" Target="http://www.unwomen.org/en/about-us/employment" TargetMode="External"/><Relationship Id="rId7" Type="http://schemas.openxmlformats.org/officeDocument/2006/relationships/settings" Target="settings.xml"/><Relationship Id="rId12" Type="http://schemas.openxmlformats.org/officeDocument/2006/relationships/hyperlink" Target="https://genderevaluation.unwomen.org/-/media/files/un%20women/gender%20evaluation/handbook/evaluationhandbook-sp-web.pdf" TargetMode="External"/><Relationship Id="rId17" Type="http://schemas.openxmlformats.org/officeDocument/2006/relationships/hyperlink" Target="http://www.unevaluation.org/document/detail/98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enderevaluation.unwomen.org/-/media/files/un%20women/gender%20evaluation/handbook/evaluationhandbook-sp-web.pdf" TargetMode="External"/><Relationship Id="rId20" Type="http://schemas.openxmlformats.org/officeDocument/2006/relationships/hyperlink" Target="mailto:RRHH.colombia@unwome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ga/search/view_doc.asp?symbol=UNW/2012/12&amp;referer=/english/&amp;Lang=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women.org/~/media/Headquarters/Attachments/Sections/Library/Publications/2014/Gu%C3%ADa%20de%20Evaluaci%C3%B3n%20de%20Programas%20ONU%20Mujeres%20-%20ESP%20pdf.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nwomen.org/-/media/headquarters/attachments/sections/about%20us/employment/un-women-values-and-competencies-framework-es.pdf?la=es&amp;vs=54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org/document/detail/145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axCatchAll xmlns="a53b8445-57a2-4613-a3bc-36f66c8f38fb" xsi:nil="true"/>
    <lcf76f155ced4ddcb4097134ff3c332f xmlns="86b1ae9c-5738-4532-8ebe-d39674630f7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8AFB8A3A27CBA4DA78BD5E9E11FCC55" ma:contentTypeVersion="14" ma:contentTypeDescription="Crear nuevo documento." ma:contentTypeScope="" ma:versionID="d08c12df2751a2da8d3166d2805b9a72">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e699f4e632dfd042d76a56335a7cf81d"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1e7f27e4-7512-4d07-a75b-64d91f5ed804}"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a53b8445-57a2-4613-a3bc-36f66c8f38fb"/>
    <ds:schemaRef ds:uri="86b1ae9c-5738-4532-8ebe-d39674630f7c"/>
  </ds:schemaRefs>
</ds:datastoreItem>
</file>

<file path=customXml/itemProps3.xml><?xml version="1.0" encoding="utf-8"?>
<ds:datastoreItem xmlns:ds="http://schemas.openxmlformats.org/officeDocument/2006/customXml" ds:itemID="{8F14CFC0-19D3-4FCC-8C70-AD9271386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9c-5738-4532-8ebe-d39674630f7c"/>
    <ds:schemaRef ds:uri="a53b8445-57a2-4613-a3bc-36f66c8f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8BA76-634C-417B-8ABC-8FBC4269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7192</Words>
  <Characters>39558</Characters>
  <Application>Microsoft Office Word</Application>
  <DocSecurity>4</DocSecurity>
  <Lines>329</Lines>
  <Paragraphs>93</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46657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2</cp:revision>
  <cp:lastPrinted>2018-11-08T21:55:00Z</cp:lastPrinted>
  <dcterms:created xsi:type="dcterms:W3CDTF">2022-06-24T18:25:00Z</dcterms:created>
  <dcterms:modified xsi:type="dcterms:W3CDTF">2022-06-24T18:25:00Z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0x01010069653479CDF6524A9202E14D3BA090A6</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y fmtid="{D5CDD505-2E9C-101B-9397-08002B2CF9AE}" pid="8" name="MediaServiceImageTags">
    <vt:lpwstr/>
  </property>
</Properties>
</file>